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afterLines="50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eastAsia="方正小标宋_GBK" w:cs="宋体"/>
          <w:color w:val="000000"/>
          <w:kern w:val="0"/>
          <w:sz w:val="44"/>
          <w:szCs w:val="44"/>
          <w:lang w:val="en-US" w:eastAsia="zh-CN"/>
        </w:rPr>
        <w:t>昌黎县财政局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2023年度内部随机抽查工作计划</w:t>
      </w:r>
      <w:bookmarkStart w:id="0" w:name="_GoBack"/>
      <w:bookmarkEnd w:id="0"/>
    </w:p>
    <w:tbl>
      <w:tblPr>
        <w:tblStyle w:val="2"/>
        <w:tblW w:w="159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830"/>
        <w:gridCol w:w="1056"/>
        <w:gridCol w:w="1857"/>
        <w:gridCol w:w="882"/>
        <w:gridCol w:w="1506"/>
        <w:gridCol w:w="1284"/>
        <w:gridCol w:w="1380"/>
        <w:gridCol w:w="902"/>
        <w:gridCol w:w="1275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2023001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会计信息质量监督检查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2023年昌黎县会计信息质量检查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按省财政厅要求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相关单位执行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会计法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等相关法律法规情况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国家机关，社会团体，企业，事业单位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监督评价股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预算股、农财股、经建股、资环股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按省财政厅要求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2023002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2023年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昌黎县政府采购代理机构监督检查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2023年昌黎县政府采购代理机构监督检查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按省财政厅要求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政府采购代理机构执业情况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代理县级政府采购业务的采购代理机构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政府采购办公室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按省财政厅要求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上述为示例，请参照填写。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备注：1.抽查计划名称为：年度+部门+随机抽查+序号。抽查任务名称以实施方案为准。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2.抽查时间必须填写到月份。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</w:p>
    <w:p>
      <w:pPr>
        <w:adjustRightInd w:val="0"/>
        <w:snapToGrid w:val="0"/>
        <w:spacing w:afterLines="50"/>
        <w:jc w:val="center"/>
        <w:rPr>
          <w:rFonts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2023年拟发起的部门联合抽查工作计划</w:t>
      </w:r>
    </w:p>
    <w:tbl>
      <w:tblPr>
        <w:tblStyle w:val="2"/>
        <w:tblW w:w="155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8"/>
        <w:gridCol w:w="1367"/>
        <w:gridCol w:w="1367"/>
        <w:gridCol w:w="1003"/>
        <w:gridCol w:w="1003"/>
        <w:gridCol w:w="1288"/>
        <w:gridCol w:w="1276"/>
        <w:gridCol w:w="1275"/>
        <w:gridCol w:w="1418"/>
        <w:gridCol w:w="1417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联合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556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上述为示例，请参照填写。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556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备注：抽查计划名称为：年度+市级+部门联合抽查+序号。</w:t>
            </w:r>
          </w:p>
        </w:tc>
      </w:tr>
    </w:tbl>
    <w:p>
      <w:pPr>
        <w:spacing w:line="560" w:lineRule="exact"/>
        <w:ind w:firstLine="616" w:firstLineChars="200"/>
        <w:rPr>
          <w:rFonts w:ascii="仿宋_GB2312" w:hAnsi="仿宋" w:eastAsia="仿宋_GB2312" w:cs="仿宋"/>
          <w:snapToGrid w:val="0"/>
          <w:color w:val="000000"/>
          <w:spacing w:val="-6"/>
          <w:sz w:val="32"/>
          <w:szCs w:val="32"/>
        </w:rPr>
      </w:pPr>
    </w:p>
    <w:p>
      <w:pPr>
        <w:widowControl/>
        <w:spacing w:line="5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</w:p>
    <w:p/>
    <w:sectPr>
      <w:pgSz w:w="16838" w:h="11906" w:orient="landscape"/>
      <w:pgMar w:top="1587" w:right="2098" w:bottom="1474" w:left="1871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FjMjdkMTk3ZmVkZjliZTNmZTg3ZThkYTVlMThiYTMifQ=="/>
  </w:docVars>
  <w:rsids>
    <w:rsidRoot w:val="15CD3170"/>
    <w:rsid w:val="0040334B"/>
    <w:rsid w:val="008C3DC6"/>
    <w:rsid w:val="15CD3170"/>
    <w:rsid w:val="22331FED"/>
    <w:rsid w:val="35C92BA9"/>
    <w:rsid w:val="363D646C"/>
    <w:rsid w:val="37155D59"/>
    <w:rsid w:val="3CA82232"/>
    <w:rsid w:val="3E7C55CD"/>
    <w:rsid w:val="42D940DB"/>
    <w:rsid w:val="59B175A9"/>
    <w:rsid w:val="60C56EFB"/>
    <w:rsid w:val="7AD5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746</Characters>
  <Lines>6</Lines>
  <Paragraphs>1</Paragraphs>
  <TotalTime>1</TotalTime>
  <ScaleCrop>false</ScaleCrop>
  <LinksUpToDate>false</LinksUpToDate>
  <CharactersWithSpaces>875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2022-12-28T06:32:00Z</dcterms:created>
  <dc:creator>孩儿他爹</dc:creator>
  <cp:lastModifiedBy>86159</cp:lastModifiedBy>
  <cp:lastPrinted>2022-12-28T06:29:00Z</cp:lastPrinted>
  <dcterms:modified xsi:type="dcterms:W3CDTF">2023-01-03T12:09:47Z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SaveFontToCloudKey">
    <vt:lpwstr>306718375_cloud</vt:lpwstr>
  </property>
  <property fmtid="{D5CDD505-2E9C-101B-9397-08002B2CF9AE}" pid="4" name="ICV">
    <vt:lpwstr>A921EE587C8E473E8D06CB5BBE06EB6E</vt:lpwstr>
  </property>
</Properties>
</file>