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bookmarkStart w:id="9" w:name="_GoBack"/>
      <w:bookmarkEnd w:id="9"/>
      <w:r>
        <w:rPr>
          <w:rFonts w:hint="eastAsia" w:ascii="黑体" w:hAnsi="宋体" w:eastAsia="黑体" w:cs="黑体"/>
          <w:b w:val="0"/>
          <w:bCs w:val="0"/>
          <w:color w:val="000000"/>
          <w:kern w:val="0"/>
          <w:sz w:val="44"/>
          <w:szCs w:val="44"/>
          <w:lang w:val="en-US" w:eastAsia="zh-CN" w:bidi="ar"/>
        </w:rPr>
        <w:t>昌黎县土地整理储备中心</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年单位预算信息公开目录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一、2022 年单位预算公开表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预算收入总表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预算支出总表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预算一般公共预算财政拨款基本支出表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预算政府基金预算财政拨款支出表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预算国有资本经营预算财政拨款支出表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预算财政拨款“三公”经费支出表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二、2022 年单位预算信息公开情况说明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单位职责及机构设置情况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单位预算安排的总体情况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机关运行经费安排情况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财政拨款“三公”经费预算情况及增减变化原因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政府采购预算情况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国有资产信息情况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名词解释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其他需要说明的事项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三、2022年单位预算绩效信息</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预算项目绩效目标</w:t>
      </w:r>
    </w:p>
    <w:p>
      <w:pPr>
        <w:keepNext w:val="0"/>
        <w:keepLines w:val="0"/>
        <w:pageBreakBefore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000000"/>
          <w:kern w:val="0"/>
          <w:sz w:val="52"/>
          <w:szCs w:val="5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bidi="ar"/>
        </w:rPr>
        <w:t>202</w:t>
      </w:r>
      <w:r>
        <w:rPr>
          <w:rFonts w:hint="eastAsia" w:ascii="黑体" w:hAnsi="宋体" w:eastAsia="黑体" w:cs="黑体"/>
          <w:color w:val="000000"/>
          <w:kern w:val="0"/>
          <w:sz w:val="44"/>
          <w:szCs w:val="44"/>
          <w:lang w:val="en-US" w:eastAsia="zh-CN" w:bidi="ar"/>
        </w:rPr>
        <w:t>2</w:t>
      </w:r>
      <w:r>
        <w:rPr>
          <w:rFonts w:ascii="黑体" w:hAnsi="宋体" w:eastAsia="黑体" w:cs="黑体"/>
          <w:color w:val="000000"/>
          <w:kern w:val="0"/>
          <w:sz w:val="44"/>
          <w:szCs w:val="44"/>
          <w:lang w:val="en-US" w:eastAsia="zh-CN" w:bidi="ar"/>
        </w:rPr>
        <w:t>年</w:t>
      </w:r>
      <w:r>
        <w:rPr>
          <w:rFonts w:hint="eastAsia" w:ascii="黑体" w:hAnsi="宋体" w:eastAsia="黑体" w:cs="黑体"/>
          <w:color w:val="000000"/>
          <w:kern w:val="0"/>
          <w:sz w:val="44"/>
          <w:szCs w:val="44"/>
          <w:lang w:val="en-US" w:eastAsia="zh-CN" w:bidi="ar"/>
        </w:rPr>
        <w:t>单位</w:t>
      </w:r>
      <w:r>
        <w:rPr>
          <w:rFonts w:ascii="黑体" w:hAnsi="宋体" w:eastAsia="黑体" w:cs="黑体"/>
          <w:color w:val="000000"/>
          <w:kern w:val="0"/>
          <w:sz w:val="44"/>
          <w:szCs w:val="44"/>
          <w:lang w:val="en-US" w:eastAsia="zh-CN" w:bidi="ar"/>
        </w:rPr>
        <w:t>预算公开表</w:t>
      </w:r>
    </w:p>
    <w:p>
      <w:pPr>
        <w:jc w:val="center"/>
        <w:outlineLvl w:val="1"/>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0"/>
        <w:gridCol w:w="2405"/>
        <w:gridCol w:w="2107"/>
        <w:gridCol w:w="3366"/>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8"/>
              <w:rPr>
                <w:rFonts w:hint="default" w:eastAsia="方正小标宋_GBK"/>
                <w:lang w:val="en-US" w:eastAsia="zh-CN"/>
              </w:rPr>
            </w:pPr>
            <w:r>
              <w:rPr>
                <w:rFonts w:hint="eastAsia"/>
                <w:lang w:val="en-US" w:eastAsia="zh-CN"/>
              </w:rPr>
              <w:t>324005昌黎县整理储备中心</w:t>
            </w:r>
          </w:p>
        </w:tc>
        <w:tc>
          <w:tcPr>
            <w:tcW w:w="1759" w:type="dxa"/>
            <w:tcBorders>
              <w:top w:val="single" w:color="FFFFFF" w:sz="6" w:space="0"/>
              <w:left w:val="single" w:color="FFFFFF" w:sz="6" w:space="0"/>
              <w:right w:val="single" w:color="FFFFFF" w:sz="6" w:space="0"/>
            </w:tcBorders>
            <w:vAlign w:val="center"/>
          </w:tcPr>
          <w:p>
            <w:pPr>
              <w:pStyle w:val="20"/>
            </w:pPr>
            <w:r>
              <w:t>预算年度：2022</w:t>
            </w:r>
          </w:p>
        </w:tc>
        <w:tc>
          <w:tcPr>
            <w:tcW w:w="4549"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5888" w:type="dxa"/>
            <w:gridSpan w:val="2"/>
            <w:vAlign w:val="center"/>
          </w:tcPr>
          <w:p>
            <w:pPr>
              <w:pStyle w:val="10"/>
            </w:pPr>
            <w:r>
              <w:t>收入</w:t>
            </w:r>
          </w:p>
        </w:tc>
        <w:tc>
          <w:tcPr>
            <w:tcW w:w="454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1759" w:type="dxa"/>
            <w:vAlign w:val="center"/>
          </w:tcPr>
          <w:p>
            <w:pPr>
              <w:pStyle w:val="10"/>
            </w:pPr>
            <w:r>
              <w:t>预算数</w:t>
            </w:r>
          </w:p>
        </w:tc>
        <w:tc>
          <w:tcPr>
            <w:tcW w:w="3366" w:type="dxa"/>
            <w:vAlign w:val="center"/>
          </w:tcPr>
          <w:p>
            <w:pPr>
              <w:pStyle w:val="10"/>
            </w:pPr>
            <w:r>
              <w:t>项  目</w:t>
            </w:r>
          </w:p>
        </w:tc>
        <w:tc>
          <w:tcPr>
            <w:tcW w:w="0" w:type="auto"/>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1759" w:type="dxa"/>
            <w:vAlign w:val="center"/>
          </w:tcPr>
          <w:p>
            <w:pPr>
              <w:pStyle w:val="10"/>
            </w:pPr>
            <w:r>
              <w:t>2</w:t>
            </w:r>
          </w:p>
        </w:tc>
        <w:tc>
          <w:tcPr>
            <w:tcW w:w="3366" w:type="dxa"/>
            <w:vAlign w:val="center"/>
          </w:tcPr>
          <w:p>
            <w:pPr>
              <w:pStyle w:val="10"/>
            </w:pPr>
            <w:r>
              <w:t>3</w:t>
            </w:r>
          </w:p>
        </w:tc>
        <w:tc>
          <w:tcPr>
            <w:tcW w:w="0" w:type="auto"/>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t>1</w:t>
            </w:r>
          </w:p>
        </w:tc>
        <w:tc>
          <w:tcPr>
            <w:tcW w:w="0" w:type="auto"/>
            <w:vAlign w:val="center"/>
          </w:tcPr>
          <w:p>
            <w:pPr>
              <w:pStyle w:val="15"/>
            </w:pPr>
            <w:r>
              <w:t>一、一般公共预算拨款收入</w:t>
            </w:r>
          </w:p>
        </w:tc>
        <w:tc>
          <w:tcPr>
            <w:tcW w:w="1759" w:type="dxa"/>
            <w:vAlign w:val="center"/>
          </w:tcPr>
          <w:p>
            <w:pPr>
              <w:pStyle w:val="16"/>
              <w:rPr>
                <w:rFonts w:hint="default" w:eastAsia="方正书宋_GBK"/>
                <w:lang w:val="en-US" w:eastAsia="zh-CN"/>
              </w:rPr>
            </w:pPr>
          </w:p>
        </w:tc>
        <w:tc>
          <w:tcPr>
            <w:tcW w:w="3366" w:type="dxa"/>
            <w:vAlign w:val="center"/>
          </w:tcPr>
          <w:p>
            <w:pPr>
              <w:pStyle w:val="15"/>
            </w:pPr>
            <w:r>
              <w:t>一、一般公共服务支出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w:t>
            </w:r>
          </w:p>
        </w:tc>
        <w:tc>
          <w:tcPr>
            <w:tcW w:w="0" w:type="auto"/>
            <w:vAlign w:val="center"/>
          </w:tcPr>
          <w:p>
            <w:pPr>
              <w:pStyle w:val="15"/>
            </w:pPr>
            <w:r>
              <w:t>二、政府性基金预算拨款收入</w:t>
            </w:r>
          </w:p>
        </w:tc>
        <w:tc>
          <w:tcPr>
            <w:tcW w:w="1759" w:type="dxa"/>
            <w:vAlign w:val="center"/>
          </w:tcPr>
          <w:p>
            <w:pPr>
              <w:pStyle w:val="16"/>
              <w:rPr>
                <w:rFonts w:hint="default" w:eastAsia="方正书宋_GBK"/>
                <w:lang w:val="en-US" w:eastAsia="zh-CN"/>
              </w:rPr>
            </w:pPr>
            <w:r>
              <w:rPr>
                <w:rFonts w:hint="eastAsia"/>
                <w:lang w:val="en-US" w:eastAsia="zh-CN"/>
              </w:rPr>
              <w:t>2300</w:t>
            </w:r>
          </w:p>
        </w:tc>
        <w:tc>
          <w:tcPr>
            <w:tcW w:w="3366" w:type="dxa"/>
            <w:vAlign w:val="center"/>
          </w:tcPr>
          <w:p>
            <w:pPr>
              <w:pStyle w:val="15"/>
            </w:pPr>
            <w:r>
              <w:t>二、外交支出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w:t>
            </w:r>
          </w:p>
        </w:tc>
        <w:tc>
          <w:tcPr>
            <w:tcW w:w="0" w:type="auto"/>
            <w:vAlign w:val="center"/>
          </w:tcPr>
          <w:p>
            <w:pPr>
              <w:pStyle w:val="15"/>
            </w:pPr>
            <w:r>
              <w:t>三、国有资本经营预算拨款收入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三、国防支出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4</w:t>
            </w:r>
          </w:p>
        </w:tc>
        <w:tc>
          <w:tcPr>
            <w:tcW w:w="0" w:type="auto"/>
            <w:vAlign w:val="center"/>
          </w:tcPr>
          <w:p>
            <w:pPr>
              <w:pStyle w:val="15"/>
            </w:pPr>
            <w:r>
              <w:t>四、财政专户管理资金收入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四、公共安全支出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5</w:t>
            </w:r>
          </w:p>
        </w:tc>
        <w:tc>
          <w:tcPr>
            <w:tcW w:w="0" w:type="auto"/>
            <w:vAlign w:val="center"/>
          </w:tcPr>
          <w:p>
            <w:pPr>
              <w:pStyle w:val="15"/>
            </w:pPr>
            <w:r>
              <w:t>五、事业收入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五、教育支出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6</w:t>
            </w:r>
          </w:p>
        </w:tc>
        <w:tc>
          <w:tcPr>
            <w:tcW w:w="0" w:type="auto"/>
            <w:vAlign w:val="center"/>
          </w:tcPr>
          <w:p>
            <w:pPr>
              <w:pStyle w:val="15"/>
            </w:pPr>
            <w:r>
              <w:t>六、事业</w:t>
            </w:r>
            <w:r>
              <w:rPr>
                <w:rFonts w:hint="eastAsia"/>
                <w:lang w:eastAsia="zh-CN"/>
              </w:rPr>
              <w:t>单位</w:t>
            </w:r>
            <w:r>
              <w:t>经营收入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六、科学技术支出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7</w:t>
            </w:r>
          </w:p>
        </w:tc>
        <w:tc>
          <w:tcPr>
            <w:tcW w:w="0" w:type="auto"/>
            <w:vAlign w:val="center"/>
          </w:tcPr>
          <w:p>
            <w:pPr>
              <w:pStyle w:val="15"/>
            </w:pPr>
            <w:r>
              <w:t>七、上级补助收入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七、文化旅游体育与传媒支出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8</w:t>
            </w:r>
          </w:p>
        </w:tc>
        <w:tc>
          <w:tcPr>
            <w:tcW w:w="0" w:type="auto"/>
            <w:vAlign w:val="center"/>
          </w:tcPr>
          <w:p>
            <w:pPr>
              <w:pStyle w:val="15"/>
            </w:pPr>
            <w:r>
              <w:t>八、附属</w:t>
            </w:r>
            <w:r>
              <w:rPr>
                <w:rFonts w:hint="eastAsia"/>
                <w:lang w:eastAsia="zh-CN"/>
              </w:rPr>
              <w:t>单位</w:t>
            </w:r>
            <w:r>
              <w:t>上缴收入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八、社会保障和就业支出</w:t>
            </w:r>
          </w:p>
        </w:tc>
        <w:tc>
          <w:tcPr>
            <w:tcW w:w="0" w:type="auto"/>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9</w:t>
            </w:r>
          </w:p>
        </w:tc>
        <w:tc>
          <w:tcPr>
            <w:tcW w:w="0" w:type="auto"/>
            <w:vAlign w:val="center"/>
          </w:tcPr>
          <w:p>
            <w:pPr>
              <w:pStyle w:val="15"/>
            </w:pPr>
            <w:r>
              <w:t>九、其他收入</w:t>
            </w:r>
          </w:p>
        </w:tc>
        <w:tc>
          <w:tcPr>
            <w:tcW w:w="1759" w:type="dxa"/>
            <w:vAlign w:val="center"/>
          </w:tcPr>
          <w:p>
            <w:pPr>
              <w:pStyle w:val="16"/>
              <w:rPr>
                <w:rFonts w:hint="eastAsia" w:eastAsia="方正书宋_GBK"/>
                <w:lang w:val="en-US" w:eastAsia="zh-CN"/>
              </w:rPr>
            </w:pPr>
          </w:p>
        </w:tc>
        <w:tc>
          <w:tcPr>
            <w:tcW w:w="3366" w:type="dxa"/>
            <w:vAlign w:val="center"/>
          </w:tcPr>
          <w:p>
            <w:pPr>
              <w:pStyle w:val="15"/>
            </w:pPr>
            <w:r>
              <w:t>九、社会保险基金支出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10</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十、卫生健康支出</w:t>
            </w:r>
          </w:p>
        </w:tc>
        <w:tc>
          <w:tcPr>
            <w:tcW w:w="0" w:type="auto"/>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11</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十一、节能环保支出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12</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十二、城乡社区支出</w:t>
            </w:r>
          </w:p>
        </w:tc>
        <w:tc>
          <w:tcPr>
            <w:tcW w:w="0" w:type="auto"/>
            <w:vAlign w:val="center"/>
          </w:tcPr>
          <w:p>
            <w:pPr>
              <w:pStyle w:val="16"/>
              <w:rPr>
                <w:rFonts w:hint="default" w:eastAsia="方正书宋_GBK"/>
                <w:lang w:val="en-US" w:eastAsia="zh-CN"/>
              </w:rPr>
            </w:pP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13</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十三、农林水支出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14</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十四、交通运输支出</w:t>
            </w:r>
          </w:p>
        </w:tc>
        <w:tc>
          <w:tcPr>
            <w:tcW w:w="0" w:type="auto"/>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15</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十五、资源勘探工业信息等支出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16</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十六、商业服务业等支出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17</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十七、金融支出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18</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十八、援助其他地区支出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19</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十九、自然资源海洋气象等支出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0" w:type="auto"/>
            <w:vAlign w:val="center"/>
          </w:tcPr>
          <w:p>
            <w:pPr>
              <w:pStyle w:val="14"/>
              <w:rPr>
                <w:rFonts w:hint="eastAsia"/>
                <w:lang w:eastAsia="zh-CN"/>
              </w:rPr>
            </w:pPr>
            <w:r>
              <w:rPr>
                <w:rFonts w:hint="eastAsia"/>
                <w:lang w:eastAsia="zh-CN"/>
              </w:rPr>
              <w:t>20</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二十、住房保障支出</w:t>
            </w:r>
          </w:p>
        </w:tc>
        <w:tc>
          <w:tcPr>
            <w:tcW w:w="0" w:type="auto"/>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21</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二十一、粮油物资储备支出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22</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二十二、国有资本经营预算支出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23</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二十三、灾害防治及应急管理支出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24</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二十四、预备费</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25</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二十五、其他支出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26</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二十六、转移性支出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t>2</w:t>
            </w:r>
            <w:r>
              <w:rPr>
                <w:rFonts w:hint="eastAsia"/>
                <w:lang w:eastAsia="zh-CN"/>
              </w:rPr>
              <w:t>7</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二十七、债务还本支出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28</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二十八、债务付息支出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29</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二十九、债务发行费用支出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30</w:t>
            </w:r>
          </w:p>
        </w:tc>
        <w:tc>
          <w:tcPr>
            <w:tcW w:w="0" w:type="auto"/>
            <w:vAlign w:val="center"/>
          </w:tcPr>
          <w:p>
            <w:pPr>
              <w:pStyle w:val="15"/>
            </w:pPr>
          </w:p>
        </w:tc>
        <w:tc>
          <w:tcPr>
            <w:tcW w:w="1759" w:type="dxa"/>
            <w:vAlign w:val="center"/>
          </w:tcPr>
          <w:p>
            <w:pPr>
              <w:pStyle w:val="16"/>
            </w:pPr>
          </w:p>
        </w:tc>
        <w:tc>
          <w:tcPr>
            <w:tcW w:w="3366" w:type="dxa"/>
            <w:vAlign w:val="center"/>
          </w:tcPr>
          <w:p>
            <w:pPr>
              <w:pStyle w:val="15"/>
            </w:pPr>
            <w:r>
              <w:t>三十、抗疫特别国债安排的支出</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31</w:t>
            </w:r>
          </w:p>
        </w:tc>
        <w:tc>
          <w:tcPr>
            <w:tcW w:w="0" w:type="auto"/>
            <w:vAlign w:val="center"/>
          </w:tcPr>
          <w:p>
            <w:pPr>
              <w:pStyle w:val="11"/>
            </w:pPr>
            <w:r>
              <w:t>本年收入合计</w:t>
            </w:r>
          </w:p>
        </w:tc>
        <w:tc>
          <w:tcPr>
            <w:tcW w:w="1759" w:type="dxa"/>
            <w:vAlign w:val="center"/>
          </w:tcPr>
          <w:p>
            <w:pPr>
              <w:pStyle w:val="12"/>
              <w:rPr>
                <w:rFonts w:hint="default" w:eastAsia="方正书宋_GBK"/>
                <w:lang w:val="en-US" w:eastAsia="zh-CN"/>
              </w:rPr>
            </w:pPr>
            <w:r>
              <w:rPr>
                <w:rFonts w:hint="eastAsia"/>
                <w:lang w:val="en-US" w:eastAsia="zh-CN"/>
              </w:rPr>
              <w:t>2300</w:t>
            </w:r>
          </w:p>
        </w:tc>
        <w:tc>
          <w:tcPr>
            <w:tcW w:w="3366" w:type="dxa"/>
            <w:vAlign w:val="center"/>
          </w:tcPr>
          <w:p>
            <w:pPr>
              <w:pStyle w:val="11"/>
            </w:pPr>
            <w:r>
              <w:t>本年支出合计</w:t>
            </w:r>
          </w:p>
        </w:tc>
        <w:tc>
          <w:tcPr>
            <w:tcW w:w="0" w:type="auto"/>
            <w:vAlign w:val="center"/>
          </w:tcPr>
          <w:p>
            <w:pPr>
              <w:pStyle w:val="12"/>
              <w:rPr>
                <w:rFonts w:hint="default"/>
                <w:lang w:val="en-US"/>
              </w:rPr>
            </w:pP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32</w:t>
            </w:r>
          </w:p>
        </w:tc>
        <w:tc>
          <w:tcPr>
            <w:tcW w:w="0" w:type="auto"/>
            <w:vAlign w:val="center"/>
          </w:tcPr>
          <w:p>
            <w:pPr>
              <w:pStyle w:val="15"/>
            </w:pPr>
            <w:r>
              <w:t>上年结转结余</w:t>
            </w:r>
          </w:p>
        </w:tc>
        <w:tc>
          <w:tcPr>
            <w:tcW w:w="1759" w:type="dxa"/>
            <w:vAlign w:val="center"/>
          </w:tcPr>
          <w:p>
            <w:pPr>
              <w:pStyle w:val="16"/>
            </w:pPr>
          </w:p>
        </w:tc>
        <w:tc>
          <w:tcPr>
            <w:tcW w:w="3366" w:type="dxa"/>
            <w:vAlign w:val="center"/>
          </w:tcPr>
          <w:p>
            <w:pPr>
              <w:pStyle w:val="15"/>
            </w:pPr>
            <w:r>
              <w:t>年终结转结余</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33</w:t>
            </w:r>
          </w:p>
        </w:tc>
        <w:tc>
          <w:tcPr>
            <w:tcW w:w="0" w:type="auto"/>
            <w:vAlign w:val="center"/>
          </w:tcPr>
          <w:p>
            <w:pPr>
              <w:pStyle w:val="11"/>
            </w:pPr>
            <w:r>
              <w:t>收入总计</w:t>
            </w:r>
          </w:p>
        </w:tc>
        <w:tc>
          <w:tcPr>
            <w:tcW w:w="1759" w:type="dxa"/>
            <w:vAlign w:val="center"/>
          </w:tcPr>
          <w:p>
            <w:pPr>
              <w:pStyle w:val="12"/>
              <w:rPr>
                <w:rFonts w:hint="default" w:eastAsia="方正书宋_GBK"/>
                <w:lang w:val="en-US" w:eastAsia="zh-CN"/>
              </w:rPr>
            </w:pPr>
            <w:r>
              <w:rPr>
                <w:rFonts w:hint="eastAsia"/>
                <w:lang w:val="en-US" w:eastAsia="zh-CN"/>
              </w:rPr>
              <w:t>2300</w:t>
            </w:r>
          </w:p>
        </w:tc>
        <w:tc>
          <w:tcPr>
            <w:tcW w:w="3366" w:type="dxa"/>
            <w:vAlign w:val="center"/>
          </w:tcPr>
          <w:p>
            <w:pPr>
              <w:pStyle w:val="11"/>
            </w:pPr>
            <w:r>
              <w:t>支出总计</w:t>
            </w:r>
          </w:p>
        </w:tc>
        <w:tc>
          <w:tcPr>
            <w:tcW w:w="0" w:type="auto"/>
            <w:vAlign w:val="center"/>
          </w:tcPr>
          <w:p>
            <w:pPr>
              <w:pStyle w:val="12"/>
              <w:rPr>
                <w:rFonts w:hint="default"/>
                <w:lang w:val="en-US"/>
              </w:rPr>
            </w:pPr>
            <w:r>
              <w:rPr>
                <w:rFonts w:hint="eastAsia"/>
                <w:lang w:val="en-US" w:eastAsia="zh-CN"/>
              </w:rPr>
              <w:t>2300</w:t>
            </w:r>
          </w:p>
        </w:tc>
      </w:tr>
    </w:tbl>
    <w:p>
      <w:pPr>
        <w:sectPr>
          <w:headerReference r:id="rId3" w:type="default"/>
          <w:footerReference r:id="rId4" w:type="default"/>
          <w:footerReference r:id="rId5" w:type="even"/>
          <w:pgSz w:w="11900" w:h="16840"/>
          <w:pgMar w:top="1020" w:right="1134" w:bottom="1020" w:left="1361" w:header="720" w:footer="720" w:gutter="0"/>
          <w:cols w:space="0" w:num="1"/>
          <w:rtlGutter w:val="0"/>
          <w:docGrid w:linePitch="0" w:charSpace="0"/>
        </w:sectPr>
      </w:pPr>
    </w:p>
    <w:p>
      <w:pPr>
        <w:jc w:val="center"/>
        <w:outlineLvl w:val="1"/>
        <w:rPr>
          <w:rFonts w:hint="eastAsia" w:ascii="黑体" w:hAnsi="黑体" w:eastAsia="黑体" w:cs="黑体"/>
          <w:color w:val="000000"/>
          <w:sz w:val="44"/>
          <w:szCs w:val="44"/>
          <w:lang w:eastAsia="zh-CN"/>
        </w:rPr>
      </w:pPr>
      <w:bookmarkStart w:id="0" w:name="_Toc_2_2_0000000002"/>
      <w:r>
        <w:rPr>
          <w:rFonts w:hint="eastAsia" w:ascii="黑体" w:hAnsi="黑体" w:eastAsia="黑体" w:cs="黑体"/>
          <w:color w:val="000000"/>
          <w:sz w:val="44"/>
          <w:szCs w:val="44"/>
          <w:lang w:eastAsia="zh-CN"/>
        </w:rPr>
        <w:t>单位预算收入总表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9"/>
        <w:gridCol w:w="1324"/>
        <w:gridCol w:w="2373"/>
        <w:gridCol w:w="1070"/>
        <w:gridCol w:w="1070"/>
        <w:gridCol w:w="1416"/>
        <w:gridCol w:w="1228"/>
        <w:gridCol w:w="1054"/>
        <w:gridCol w:w="815"/>
        <w:gridCol w:w="1075"/>
        <w:gridCol w:w="135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1" w:type="dxa"/>
            <w:gridSpan w:val="5"/>
            <w:tcBorders>
              <w:top w:val="single" w:color="FFFFFF" w:sz="6" w:space="0"/>
              <w:left w:val="single" w:color="FFFFFF" w:sz="6" w:space="0"/>
              <w:right w:val="single" w:color="FFFFFF" w:sz="6" w:space="0"/>
            </w:tcBorders>
            <w:vAlign w:val="center"/>
          </w:tcPr>
          <w:p>
            <w:pPr>
              <w:pStyle w:val="8"/>
            </w:pPr>
            <w:r>
              <w:rPr>
                <w:rFonts w:hint="eastAsia"/>
                <w:lang w:val="en-US" w:eastAsia="zh-CN"/>
              </w:rPr>
              <w:t>324005昌黎县整理储备中心</w:t>
            </w:r>
          </w:p>
        </w:tc>
        <w:tc>
          <w:tcPr>
            <w:tcW w:w="3686" w:type="dxa"/>
            <w:gridSpan w:val="3"/>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1069" w:type="dxa"/>
            <w:vAlign w:val="center"/>
          </w:tcPr>
          <w:p>
            <w:pPr>
              <w:pStyle w:val="10"/>
            </w:pPr>
            <w:r>
              <w:t>小计</w:t>
            </w:r>
          </w:p>
        </w:tc>
        <w:tc>
          <w:tcPr>
            <w:tcW w:w="1415" w:type="dxa"/>
            <w:vAlign w:val="center"/>
          </w:tcPr>
          <w:p>
            <w:pPr>
              <w:pStyle w:val="10"/>
            </w:pPr>
            <w:r>
              <w:t>财政拨款 收入</w:t>
            </w:r>
          </w:p>
        </w:tc>
        <w:tc>
          <w:tcPr>
            <w:tcW w:w="1227" w:type="dxa"/>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w:t>
            </w:r>
            <w:r>
              <w:rPr>
                <w:rFonts w:hint="eastAsia"/>
                <w:lang w:eastAsia="zh-CN"/>
              </w:rPr>
              <w:t>单位</w:t>
            </w:r>
            <w:r>
              <w:t>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1069" w:type="dxa"/>
            <w:vAlign w:val="center"/>
          </w:tcPr>
          <w:p>
            <w:pPr>
              <w:pStyle w:val="10"/>
            </w:pPr>
            <w:r>
              <w:t>4</w:t>
            </w:r>
          </w:p>
        </w:tc>
        <w:tc>
          <w:tcPr>
            <w:tcW w:w="1415" w:type="dxa"/>
            <w:vAlign w:val="center"/>
          </w:tcPr>
          <w:p>
            <w:pPr>
              <w:pStyle w:val="10"/>
            </w:pPr>
            <w:r>
              <w:t>5</w:t>
            </w:r>
          </w:p>
        </w:tc>
        <w:tc>
          <w:tcPr>
            <w:tcW w:w="1227" w:type="dxa"/>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eastAsia="zh-CN"/>
              </w:rPr>
              <w:t>1</w:t>
            </w:r>
          </w:p>
        </w:tc>
        <w:tc>
          <w:tcPr>
            <w:tcW w:w="0" w:type="auto"/>
            <w:vAlign w:val="center"/>
          </w:tcPr>
          <w:p>
            <w:pPr>
              <w:pStyle w:val="13"/>
            </w:pPr>
          </w:p>
        </w:tc>
        <w:tc>
          <w:tcPr>
            <w:tcW w:w="0" w:type="auto"/>
            <w:vAlign w:val="center"/>
          </w:tcPr>
          <w:p>
            <w:pPr>
              <w:pStyle w:val="11"/>
            </w:pPr>
            <w:r>
              <w:t>合计</w:t>
            </w:r>
          </w:p>
        </w:tc>
        <w:tc>
          <w:tcPr>
            <w:tcW w:w="0" w:type="auto"/>
            <w:vAlign w:val="center"/>
          </w:tcPr>
          <w:p>
            <w:pPr>
              <w:pStyle w:val="12"/>
              <w:jc w:val="center"/>
              <w:rPr>
                <w:rFonts w:hint="default" w:eastAsia="方正书宋_GBK"/>
                <w:lang w:val="en-US" w:eastAsia="zh-CN"/>
              </w:rPr>
            </w:pPr>
          </w:p>
        </w:tc>
        <w:tc>
          <w:tcPr>
            <w:tcW w:w="1069" w:type="dxa"/>
            <w:vAlign w:val="center"/>
          </w:tcPr>
          <w:p>
            <w:pPr>
              <w:pStyle w:val="12"/>
              <w:jc w:val="center"/>
              <w:rPr>
                <w:rFonts w:hint="default" w:eastAsia="方正书宋_GBK"/>
                <w:lang w:val="en-US" w:eastAsia="zh-CN"/>
              </w:rPr>
            </w:pPr>
          </w:p>
        </w:tc>
        <w:tc>
          <w:tcPr>
            <w:tcW w:w="1415" w:type="dxa"/>
            <w:vAlign w:val="center"/>
          </w:tcPr>
          <w:p>
            <w:pPr>
              <w:pStyle w:val="12"/>
              <w:jc w:val="center"/>
              <w:rPr>
                <w:rFonts w:hint="default" w:eastAsia="方正书宋_GBK"/>
                <w:lang w:val="en-US" w:eastAsia="zh-CN"/>
              </w:rPr>
            </w:pPr>
          </w:p>
        </w:tc>
        <w:tc>
          <w:tcPr>
            <w:tcW w:w="1227" w:type="dxa"/>
            <w:vAlign w:val="center"/>
          </w:tcPr>
          <w:p>
            <w:pPr>
              <w:pStyle w:val="12"/>
              <w:rPr>
                <w:rFonts w:hint="eastAsia" w:eastAsia="方正书宋_GBK"/>
                <w:lang w:val="en-US" w:eastAsia="zh-CN"/>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2</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6"/>
              <w:rPr>
                <w:rFonts w:hint="default"/>
                <w:lang w:val="en-US" w:eastAsia="zh-CN"/>
              </w:rPr>
            </w:pPr>
          </w:p>
        </w:tc>
        <w:tc>
          <w:tcPr>
            <w:tcW w:w="1069" w:type="dxa"/>
            <w:vAlign w:val="center"/>
          </w:tcPr>
          <w:p>
            <w:pPr>
              <w:pStyle w:val="16"/>
              <w:rPr>
                <w:rFonts w:hint="default"/>
                <w:lang w:val="en-US" w:eastAsia="zh-CN"/>
              </w:rPr>
            </w:pPr>
          </w:p>
        </w:tc>
        <w:tc>
          <w:tcPr>
            <w:tcW w:w="1415" w:type="dxa"/>
            <w:vAlign w:val="center"/>
          </w:tcPr>
          <w:p>
            <w:pPr>
              <w:pStyle w:val="16"/>
              <w:jc w:val="center"/>
              <w:rPr>
                <w:rFonts w:hint="default"/>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3</w:t>
            </w:r>
          </w:p>
        </w:tc>
        <w:tc>
          <w:tcPr>
            <w:tcW w:w="0" w:type="auto"/>
            <w:vAlign w:val="center"/>
          </w:tcPr>
          <w:p>
            <w:pPr>
              <w:pStyle w:val="15"/>
            </w:pPr>
            <w:r>
              <w:t>20805</w:t>
            </w:r>
          </w:p>
        </w:tc>
        <w:tc>
          <w:tcPr>
            <w:tcW w:w="0" w:type="auto"/>
            <w:vAlign w:val="center"/>
          </w:tcPr>
          <w:p>
            <w:pPr>
              <w:pStyle w:val="15"/>
            </w:pPr>
            <w:r>
              <w:t>行政事业</w:t>
            </w:r>
            <w:r>
              <w:rPr>
                <w:rFonts w:hint="eastAsia"/>
                <w:lang w:eastAsia="zh-CN"/>
              </w:rPr>
              <w:t>单位</w:t>
            </w:r>
            <w:r>
              <w:t>养老支出</w:t>
            </w:r>
          </w:p>
        </w:tc>
        <w:tc>
          <w:tcPr>
            <w:tcW w:w="1069" w:type="dxa"/>
            <w:vAlign w:val="center"/>
          </w:tcPr>
          <w:p>
            <w:pPr>
              <w:pStyle w:val="16"/>
              <w:rPr>
                <w:rFonts w:hint="eastAsia"/>
                <w:lang w:val="en-US" w:eastAsia="zh-CN"/>
              </w:rPr>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4</w:t>
            </w:r>
          </w:p>
        </w:tc>
        <w:tc>
          <w:tcPr>
            <w:tcW w:w="0" w:type="auto"/>
            <w:vAlign w:val="center"/>
          </w:tcPr>
          <w:p>
            <w:pPr>
              <w:pStyle w:val="15"/>
            </w:pPr>
            <w:r>
              <w:t>2080505</w:t>
            </w:r>
          </w:p>
        </w:tc>
        <w:tc>
          <w:tcPr>
            <w:tcW w:w="0" w:type="auto"/>
            <w:vAlign w:val="center"/>
          </w:tcPr>
          <w:p>
            <w:pPr>
              <w:pStyle w:val="15"/>
            </w:pPr>
            <w:r>
              <w:t>机关事业</w:t>
            </w:r>
            <w:r>
              <w:rPr>
                <w:rFonts w:hint="eastAsia"/>
                <w:lang w:eastAsia="zh-CN"/>
              </w:rPr>
              <w:t>单位</w:t>
            </w:r>
            <w:r>
              <w:t>基本养老保险缴费支出</w:t>
            </w:r>
          </w:p>
        </w:tc>
        <w:tc>
          <w:tcPr>
            <w:tcW w:w="0" w:type="auto"/>
            <w:vAlign w:val="center"/>
          </w:tcPr>
          <w:p>
            <w:pPr>
              <w:pStyle w:val="16"/>
              <w:rPr>
                <w:rFonts w:hint="default"/>
                <w:lang w:val="en-US" w:eastAsia="zh-CN"/>
              </w:rPr>
            </w:pPr>
          </w:p>
        </w:tc>
        <w:tc>
          <w:tcPr>
            <w:tcW w:w="1069" w:type="dxa"/>
            <w:vAlign w:val="center"/>
          </w:tcPr>
          <w:p>
            <w:pPr>
              <w:pStyle w:val="16"/>
              <w:jc w:val="center"/>
              <w:rPr>
                <w:rFonts w:hint="default"/>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5</w:t>
            </w:r>
          </w:p>
        </w:tc>
        <w:tc>
          <w:tcPr>
            <w:tcW w:w="0" w:type="auto"/>
            <w:vAlign w:val="center"/>
          </w:tcPr>
          <w:p>
            <w:pPr>
              <w:pStyle w:val="15"/>
            </w:pPr>
            <w:r>
              <w:t>2080506</w:t>
            </w:r>
          </w:p>
        </w:tc>
        <w:tc>
          <w:tcPr>
            <w:tcW w:w="0" w:type="auto"/>
            <w:vAlign w:val="center"/>
          </w:tcPr>
          <w:p>
            <w:pPr>
              <w:pStyle w:val="15"/>
            </w:pPr>
            <w:r>
              <w:t>机关事业</w:t>
            </w:r>
            <w:r>
              <w:rPr>
                <w:rFonts w:hint="eastAsia"/>
                <w:lang w:eastAsia="zh-CN"/>
              </w:rPr>
              <w:t>单位</w:t>
            </w:r>
            <w:r>
              <w:t>职业年金缴费支出</w:t>
            </w:r>
          </w:p>
        </w:tc>
        <w:tc>
          <w:tcPr>
            <w:tcW w:w="0" w:type="auto"/>
            <w:vAlign w:val="center"/>
          </w:tcPr>
          <w:p>
            <w:pPr>
              <w:pStyle w:val="16"/>
              <w:rPr>
                <w:rFonts w:hint="default"/>
                <w:lang w:val="en-US" w:eastAsia="zh-CN"/>
              </w:rPr>
            </w:pPr>
          </w:p>
        </w:tc>
        <w:tc>
          <w:tcPr>
            <w:tcW w:w="1069" w:type="dxa"/>
            <w:vAlign w:val="center"/>
          </w:tcPr>
          <w:p>
            <w:pPr>
              <w:pStyle w:val="16"/>
              <w:rPr>
                <w:rFonts w:hint="default"/>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6</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6"/>
              <w:rPr>
                <w:rFonts w:hint="eastAsia"/>
                <w:lang w:val="en-US" w:eastAsia="zh-CN"/>
              </w:rPr>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lang w:eastAsia="zh-CN"/>
              </w:rPr>
            </w:pPr>
            <w:r>
              <w:rPr>
                <w:rFonts w:hint="eastAsia"/>
                <w:lang w:val="en-US" w:eastAsia="zh-CN"/>
              </w:rPr>
              <w:t>7</w:t>
            </w:r>
          </w:p>
        </w:tc>
        <w:tc>
          <w:tcPr>
            <w:tcW w:w="0" w:type="auto"/>
            <w:vAlign w:val="center"/>
          </w:tcPr>
          <w:p>
            <w:pPr>
              <w:pStyle w:val="15"/>
            </w:pPr>
            <w:r>
              <w:t>21011</w:t>
            </w:r>
          </w:p>
        </w:tc>
        <w:tc>
          <w:tcPr>
            <w:tcW w:w="0" w:type="auto"/>
            <w:vAlign w:val="center"/>
          </w:tcPr>
          <w:p>
            <w:pPr>
              <w:pStyle w:val="15"/>
            </w:pPr>
            <w:r>
              <w:t>行政事业</w:t>
            </w:r>
            <w:r>
              <w:rPr>
                <w:rFonts w:hint="eastAsia"/>
                <w:lang w:eastAsia="zh-CN"/>
              </w:rPr>
              <w:t>单位</w:t>
            </w:r>
            <w:r>
              <w:t>医疗</w:t>
            </w:r>
          </w:p>
        </w:tc>
        <w:tc>
          <w:tcPr>
            <w:tcW w:w="0" w:type="auto"/>
            <w:vAlign w:val="center"/>
          </w:tcPr>
          <w:p>
            <w:pPr>
              <w:pStyle w:val="16"/>
              <w:rPr>
                <w:rFonts w:hint="eastAsia"/>
                <w:lang w:val="en-US" w:eastAsia="zh-CN"/>
              </w:rPr>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8</w:t>
            </w:r>
          </w:p>
        </w:tc>
        <w:tc>
          <w:tcPr>
            <w:tcW w:w="0" w:type="auto"/>
            <w:vAlign w:val="center"/>
          </w:tcPr>
          <w:p>
            <w:pPr>
              <w:pStyle w:val="15"/>
            </w:pPr>
            <w:r>
              <w:t>2101102</w:t>
            </w:r>
          </w:p>
        </w:tc>
        <w:tc>
          <w:tcPr>
            <w:tcW w:w="0" w:type="auto"/>
            <w:vAlign w:val="center"/>
          </w:tcPr>
          <w:p>
            <w:pPr>
              <w:pStyle w:val="15"/>
            </w:pPr>
            <w:r>
              <w:t>事业</w:t>
            </w:r>
            <w:r>
              <w:rPr>
                <w:rFonts w:hint="eastAsia"/>
                <w:lang w:eastAsia="zh-CN"/>
              </w:rPr>
              <w:t>单位</w:t>
            </w:r>
            <w:r>
              <w:t>医疗</w:t>
            </w:r>
          </w:p>
        </w:tc>
        <w:tc>
          <w:tcPr>
            <w:tcW w:w="0" w:type="auto"/>
            <w:vAlign w:val="center"/>
          </w:tcPr>
          <w:p>
            <w:pPr>
              <w:pStyle w:val="16"/>
              <w:rPr>
                <w:rFonts w:hint="default"/>
                <w:lang w:val="en-US" w:eastAsia="zh-CN"/>
              </w:rPr>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default" w:eastAsia="方正书宋_GBK"/>
                <w:lang w:val="en-US" w:eastAsia="zh-CN"/>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9</w:t>
            </w:r>
          </w:p>
        </w:tc>
        <w:tc>
          <w:tcPr>
            <w:tcW w:w="0" w:type="auto"/>
            <w:vAlign w:val="center"/>
          </w:tcPr>
          <w:p>
            <w:pPr>
              <w:pStyle w:val="15"/>
              <w:rPr>
                <w:rFonts w:hint="default" w:eastAsia="方正书宋_GBK"/>
                <w:lang w:val="en-US" w:eastAsia="zh-CN"/>
              </w:rPr>
            </w:pPr>
            <w:r>
              <w:rPr>
                <w:rFonts w:hint="eastAsia"/>
                <w:lang w:val="en-US" w:eastAsia="zh-CN"/>
              </w:rPr>
              <w:t>212</w:t>
            </w:r>
          </w:p>
        </w:tc>
        <w:tc>
          <w:tcPr>
            <w:tcW w:w="0" w:type="auto"/>
            <w:vAlign w:val="center"/>
          </w:tcPr>
          <w:p>
            <w:pPr>
              <w:pStyle w:val="15"/>
            </w:pPr>
            <w:r>
              <w:rPr>
                <w:rFonts w:hint="eastAsia"/>
              </w:rPr>
              <w:t>城乡社区支出</w:t>
            </w:r>
          </w:p>
        </w:tc>
        <w:tc>
          <w:tcPr>
            <w:tcW w:w="0" w:type="auto"/>
            <w:vAlign w:val="center"/>
          </w:tcPr>
          <w:p>
            <w:pPr>
              <w:pStyle w:val="16"/>
              <w:rPr>
                <w:rFonts w:hint="default" w:eastAsia="方正书宋_GBK"/>
                <w:lang w:val="en-US" w:eastAsia="zh-CN"/>
              </w:rPr>
            </w:pPr>
            <w:r>
              <w:rPr>
                <w:rFonts w:hint="eastAsia"/>
                <w:lang w:val="en-US" w:eastAsia="zh-CN"/>
              </w:rPr>
              <w:t>2300</w:t>
            </w:r>
          </w:p>
        </w:tc>
        <w:tc>
          <w:tcPr>
            <w:tcW w:w="1069" w:type="dxa"/>
            <w:vAlign w:val="center"/>
          </w:tcPr>
          <w:p>
            <w:pPr>
              <w:pStyle w:val="16"/>
              <w:rPr>
                <w:rFonts w:hint="default"/>
                <w:lang w:val="en-US" w:eastAsia="zh-CN"/>
              </w:rPr>
            </w:pPr>
            <w:r>
              <w:rPr>
                <w:rFonts w:hint="eastAsia"/>
                <w:lang w:val="en-US" w:eastAsia="zh-CN"/>
              </w:rPr>
              <w:t>2300</w:t>
            </w:r>
          </w:p>
        </w:tc>
        <w:tc>
          <w:tcPr>
            <w:tcW w:w="1415" w:type="dxa"/>
            <w:vAlign w:val="center"/>
          </w:tcPr>
          <w:p>
            <w:pPr>
              <w:pStyle w:val="16"/>
              <w:rPr>
                <w:rFonts w:hint="default"/>
                <w:lang w:val="en-US" w:eastAsia="zh-CN"/>
              </w:rPr>
            </w:pPr>
            <w:r>
              <w:rPr>
                <w:rFonts w:hint="eastAsia"/>
                <w:lang w:val="en-US" w:eastAsia="zh-CN"/>
              </w:rPr>
              <w:t>2300</w:t>
            </w: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10</w:t>
            </w:r>
          </w:p>
        </w:tc>
        <w:tc>
          <w:tcPr>
            <w:tcW w:w="0" w:type="auto"/>
            <w:vAlign w:val="center"/>
          </w:tcPr>
          <w:p>
            <w:pPr>
              <w:pStyle w:val="15"/>
              <w:rPr>
                <w:rFonts w:hint="default" w:eastAsia="方正书宋_GBK"/>
                <w:lang w:val="en-US" w:eastAsia="zh-CN"/>
              </w:rPr>
            </w:pPr>
            <w:r>
              <w:rPr>
                <w:rFonts w:hint="eastAsia"/>
                <w:lang w:val="en-US" w:eastAsia="zh-CN"/>
              </w:rPr>
              <w:t>21208</w:t>
            </w:r>
          </w:p>
        </w:tc>
        <w:tc>
          <w:tcPr>
            <w:tcW w:w="0" w:type="auto"/>
            <w:vAlign w:val="center"/>
          </w:tcPr>
          <w:p>
            <w:pPr>
              <w:pStyle w:val="15"/>
              <w:rPr>
                <w:rFonts w:hint="eastAsia" w:eastAsia="方正书宋_GBK"/>
                <w:lang w:eastAsia="zh-CN"/>
              </w:rPr>
            </w:pPr>
            <w:r>
              <w:rPr>
                <w:rFonts w:hint="eastAsia"/>
                <w:lang w:eastAsia="zh-CN"/>
              </w:rPr>
              <w:t>国有土地使用权出让收入安排的支出</w:t>
            </w:r>
          </w:p>
        </w:tc>
        <w:tc>
          <w:tcPr>
            <w:tcW w:w="0" w:type="auto"/>
            <w:vAlign w:val="center"/>
          </w:tcPr>
          <w:p>
            <w:pPr>
              <w:pStyle w:val="16"/>
              <w:rPr>
                <w:rFonts w:hint="default" w:eastAsia="方正书宋_GBK"/>
                <w:lang w:val="en-US" w:eastAsia="zh-CN"/>
              </w:rPr>
            </w:pPr>
            <w:r>
              <w:rPr>
                <w:rFonts w:hint="eastAsia"/>
                <w:lang w:val="en-US" w:eastAsia="zh-CN"/>
              </w:rPr>
              <w:t>2300</w:t>
            </w:r>
          </w:p>
        </w:tc>
        <w:tc>
          <w:tcPr>
            <w:tcW w:w="1069" w:type="dxa"/>
            <w:vAlign w:val="center"/>
          </w:tcPr>
          <w:p>
            <w:pPr>
              <w:pStyle w:val="16"/>
              <w:rPr>
                <w:rFonts w:hint="default"/>
                <w:lang w:val="en-US" w:eastAsia="zh-CN"/>
              </w:rPr>
            </w:pPr>
            <w:r>
              <w:rPr>
                <w:rFonts w:hint="eastAsia"/>
                <w:lang w:val="en-US" w:eastAsia="zh-CN"/>
              </w:rPr>
              <w:t>2300</w:t>
            </w:r>
          </w:p>
        </w:tc>
        <w:tc>
          <w:tcPr>
            <w:tcW w:w="1415" w:type="dxa"/>
            <w:vAlign w:val="center"/>
          </w:tcPr>
          <w:p>
            <w:pPr>
              <w:pStyle w:val="16"/>
              <w:rPr>
                <w:rFonts w:hint="default"/>
                <w:lang w:val="en-US" w:eastAsia="zh-CN"/>
              </w:rPr>
            </w:pPr>
            <w:r>
              <w:rPr>
                <w:rFonts w:hint="eastAsia"/>
                <w:lang w:val="en-US" w:eastAsia="zh-CN"/>
              </w:rPr>
              <w:t>2300</w:t>
            </w: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11</w:t>
            </w:r>
          </w:p>
        </w:tc>
        <w:tc>
          <w:tcPr>
            <w:tcW w:w="0" w:type="auto"/>
            <w:vAlign w:val="center"/>
          </w:tcPr>
          <w:p>
            <w:pPr>
              <w:pStyle w:val="15"/>
              <w:rPr>
                <w:rFonts w:hint="default" w:eastAsia="方正书宋_GBK"/>
                <w:lang w:val="en-US" w:eastAsia="zh-CN"/>
              </w:rPr>
            </w:pPr>
            <w:r>
              <w:rPr>
                <w:rFonts w:hint="eastAsia"/>
                <w:lang w:val="en-US" w:eastAsia="zh-CN"/>
              </w:rPr>
              <w:t>2120801</w:t>
            </w:r>
          </w:p>
        </w:tc>
        <w:tc>
          <w:tcPr>
            <w:tcW w:w="0" w:type="auto"/>
            <w:vAlign w:val="center"/>
          </w:tcPr>
          <w:p>
            <w:pPr>
              <w:pStyle w:val="15"/>
              <w:rPr>
                <w:rFonts w:hint="eastAsia" w:eastAsia="方正书宋_GBK"/>
                <w:lang w:eastAsia="zh-CN"/>
              </w:rPr>
            </w:pPr>
            <w:r>
              <w:rPr>
                <w:rFonts w:hint="eastAsia"/>
                <w:lang w:eastAsia="zh-CN"/>
              </w:rPr>
              <w:t>征地和拆迁补偿支出</w:t>
            </w:r>
          </w:p>
        </w:tc>
        <w:tc>
          <w:tcPr>
            <w:tcW w:w="0" w:type="auto"/>
            <w:vAlign w:val="center"/>
          </w:tcPr>
          <w:p>
            <w:pPr>
              <w:pStyle w:val="16"/>
              <w:rPr>
                <w:rFonts w:hint="default" w:eastAsia="方正书宋_GBK"/>
                <w:lang w:val="en-US" w:eastAsia="zh-CN"/>
              </w:rPr>
            </w:pPr>
            <w:r>
              <w:rPr>
                <w:rFonts w:hint="eastAsia"/>
                <w:lang w:val="en-US" w:eastAsia="zh-CN"/>
              </w:rPr>
              <w:t>2300</w:t>
            </w:r>
          </w:p>
        </w:tc>
        <w:tc>
          <w:tcPr>
            <w:tcW w:w="1069" w:type="dxa"/>
            <w:vAlign w:val="center"/>
          </w:tcPr>
          <w:p>
            <w:pPr>
              <w:pStyle w:val="16"/>
              <w:rPr>
                <w:rFonts w:hint="default"/>
                <w:lang w:val="en-US" w:eastAsia="zh-CN"/>
              </w:rPr>
            </w:pPr>
            <w:r>
              <w:rPr>
                <w:rFonts w:hint="eastAsia"/>
                <w:lang w:val="en-US" w:eastAsia="zh-CN"/>
              </w:rPr>
              <w:t>2300</w:t>
            </w:r>
          </w:p>
        </w:tc>
        <w:tc>
          <w:tcPr>
            <w:tcW w:w="1415" w:type="dxa"/>
            <w:vAlign w:val="center"/>
          </w:tcPr>
          <w:p>
            <w:pPr>
              <w:pStyle w:val="16"/>
              <w:rPr>
                <w:rFonts w:hint="default"/>
                <w:lang w:val="en-US" w:eastAsia="zh-CN"/>
              </w:rPr>
            </w:pPr>
            <w:r>
              <w:rPr>
                <w:rFonts w:hint="eastAsia"/>
                <w:lang w:val="en-US" w:eastAsia="zh-CN"/>
              </w:rPr>
              <w:t>2300</w:t>
            </w: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12</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6"/>
              <w:rPr>
                <w:rFonts w:hint="default" w:eastAsia="方正书宋_GBK"/>
                <w:lang w:val="en-US" w:eastAsia="zh-CN"/>
              </w:rPr>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13</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6"/>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lang w:val="en-US" w:eastAsia="zh-CN"/>
              </w:rPr>
            </w:pPr>
            <w:r>
              <w:rPr>
                <w:rFonts w:hint="eastAsia"/>
                <w:lang w:val="en-US" w:eastAsia="zh-CN"/>
              </w:rPr>
              <w:t>14</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6"/>
            </w:pPr>
          </w:p>
        </w:tc>
        <w:tc>
          <w:tcPr>
            <w:tcW w:w="1069" w:type="dxa"/>
            <w:vAlign w:val="center"/>
          </w:tcPr>
          <w:p>
            <w:pPr>
              <w:pStyle w:val="16"/>
              <w:rPr>
                <w:rFonts w:hint="eastAsia"/>
                <w:lang w:val="en-US" w:eastAsia="zh-CN"/>
              </w:rPr>
            </w:pPr>
          </w:p>
        </w:tc>
        <w:tc>
          <w:tcPr>
            <w:tcW w:w="1415" w:type="dxa"/>
            <w:vAlign w:val="center"/>
          </w:tcPr>
          <w:p>
            <w:pPr>
              <w:pStyle w:val="16"/>
              <w:rPr>
                <w:rFonts w:hint="eastAsia"/>
                <w:lang w:val="en-US" w:eastAsia="zh-CN"/>
              </w:rPr>
            </w:pPr>
          </w:p>
        </w:tc>
        <w:tc>
          <w:tcPr>
            <w:tcW w:w="1227" w:type="dxa"/>
            <w:vAlign w:val="center"/>
          </w:tcPr>
          <w:p>
            <w:pPr>
              <w:pStyle w:val="16"/>
              <w:rPr>
                <w:rFonts w:hint="eastAsia" w:eastAsia="方正书宋_GBK"/>
                <w:lang w:val="en-US" w:eastAsia="zh-CN"/>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rPr>
          <w:rFonts w:hint="eastAsia" w:ascii="黑体" w:hAnsi="黑体" w:eastAsia="黑体" w:cs="黑体"/>
          <w:color w:val="000000"/>
          <w:sz w:val="44"/>
          <w:szCs w:val="44"/>
          <w:lang w:eastAsia="zh-CN"/>
        </w:rPr>
      </w:pPr>
      <w:bookmarkStart w:id="1" w:name="_Toc_2_2_0000000003"/>
      <w:r>
        <w:rPr>
          <w:rFonts w:hint="eastAsia" w:ascii="黑体" w:hAnsi="黑体" w:eastAsia="黑体" w:cs="黑体"/>
          <w:color w:val="000000"/>
          <w:sz w:val="44"/>
          <w:szCs w:val="44"/>
          <w:lang w:eastAsia="zh-CN"/>
        </w:rPr>
        <w:t>单位预算支出总表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709"/>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324005昌黎县整理储备中心</w:t>
            </w:r>
          </w:p>
        </w:tc>
        <w:tc>
          <w:tcPr>
            <w:tcW w:w="0" w:type="auto"/>
            <w:gridSpan w:val="2"/>
            <w:tcBorders>
              <w:top w:val="single" w:color="FFFFFF" w:sz="6" w:space="0"/>
              <w:left w:val="single" w:color="FFFFFF" w:sz="6" w:space="0"/>
              <w:right w:val="single" w:color="FFFFFF" w:sz="6" w:space="0"/>
            </w:tcBorders>
            <w:vAlign w:val="center"/>
          </w:tcPr>
          <w:p>
            <w:pPr>
              <w:pStyle w:val="20"/>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     支出</w:t>
            </w:r>
          </w:p>
        </w:tc>
        <w:tc>
          <w:tcPr>
            <w:tcW w:w="0" w:type="auto"/>
            <w:vMerge w:val="restart"/>
            <w:vAlign w:val="center"/>
          </w:tcPr>
          <w:p>
            <w:pPr>
              <w:pStyle w:val="10"/>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ind w:firstLine="0" w:firstLineChars="0"/>
              <w:rPr>
                <w:rFonts w:ascii="方正书宋_GBK" w:hAnsi="方正书宋_GBK" w:eastAsia="方正书宋_GBK" w:cs="方正书宋_GBK"/>
                <w:b/>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b/>
                <w:sz w:val="21"/>
                <w:szCs w:val="24"/>
                <w:lang w:val="en-US" w:eastAsia="uk-UA" w:bidi="ar-SA"/>
              </w:rPr>
            </w:pPr>
            <w:r>
              <w:t>合计</w:t>
            </w:r>
          </w:p>
        </w:tc>
        <w:tc>
          <w:tcPr>
            <w:tcW w:w="0" w:type="auto"/>
            <w:vAlign w:val="center"/>
          </w:tcPr>
          <w:p>
            <w:pPr>
              <w:pStyle w:val="12"/>
              <w:ind w:firstLine="0" w:firstLineChars="0"/>
              <w:jc w:val="center"/>
              <w:rPr>
                <w:rFonts w:hint="default"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jc w:val="center"/>
              <w:rPr>
                <w:rFonts w:hint="default" w:ascii="方正书宋_GBK" w:hAnsi="方正书宋_GBK" w:eastAsia="方正书宋_GBK" w:cs="方正书宋_GBK"/>
                <w:b/>
                <w:sz w:val="21"/>
                <w:szCs w:val="24"/>
                <w:lang w:val="en-US" w:eastAsia="zh-CN" w:bidi="ar-SA"/>
              </w:rPr>
            </w:pPr>
          </w:p>
        </w:tc>
        <w:tc>
          <w:tcPr>
            <w:tcW w:w="0" w:type="auto"/>
            <w:vAlign w:val="center"/>
          </w:tcPr>
          <w:p>
            <w:pPr>
              <w:pStyle w:val="12"/>
              <w:ind w:firstLine="0" w:firstLineChars="0"/>
              <w:jc w:val="center"/>
              <w:rPr>
                <w:rFonts w:hint="default" w:ascii="方正书宋_GBK" w:hAnsi="方正书宋_GBK" w:eastAsia="方正书宋_GBK" w:cs="方正书宋_GBK"/>
                <w:b/>
                <w:sz w:val="21"/>
                <w:szCs w:val="24"/>
                <w:lang w:val="en-US" w:eastAsia="zh-CN" w:bidi="ar-SA"/>
              </w:rPr>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2</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208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社会保障和就业支出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3</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20805</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单位</w:t>
            </w:r>
            <w:r>
              <w:t>养老支出</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2080505</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机关事业</w:t>
            </w:r>
            <w:r>
              <w:rPr>
                <w:rFonts w:hint="eastAsia"/>
                <w:lang w:eastAsia="zh-CN"/>
              </w:rPr>
              <w:t>单位</w:t>
            </w:r>
            <w:r>
              <w:t>基本养老保险缴费支出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5</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2080506</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机关事业</w:t>
            </w:r>
            <w:r>
              <w:rPr>
                <w:rFonts w:hint="eastAsia"/>
                <w:lang w:eastAsia="zh-CN"/>
              </w:rPr>
              <w:t>单位</w:t>
            </w:r>
            <w:r>
              <w:t>职业年金缴费支出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6</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210</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卫生健康支出</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jc w:val="center"/>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7</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21011</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行政事业</w:t>
            </w:r>
            <w:r>
              <w:rPr>
                <w:rFonts w:hint="eastAsia"/>
                <w:lang w:eastAsia="zh-CN"/>
              </w:rPr>
              <w:t>单位</w:t>
            </w:r>
            <w:r>
              <w:t>医疗</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8</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2101102</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事业</w:t>
            </w:r>
            <w:r>
              <w:rPr>
                <w:rFonts w:hint="eastAsia"/>
                <w:lang w:eastAsia="zh-CN"/>
              </w:rPr>
              <w:t>单位</w:t>
            </w:r>
            <w:r>
              <w:t>医疗</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ind w:firstLine="0" w:firstLineChars="0"/>
            </w:pPr>
            <w:r>
              <w:rPr>
                <w:rFonts w:hint="eastAsia"/>
                <w:lang w:val="en-US" w:eastAsia="zh-CN"/>
              </w:rPr>
              <w:t>9</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212</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rPr>
              <w:t>城乡社区支出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10</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21208</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uk-UA" w:bidi="ar-SA"/>
              </w:rPr>
            </w:pPr>
            <w:r>
              <w:rPr>
                <w:rFonts w:hint="eastAsia"/>
                <w:lang w:eastAsia="zh-CN"/>
              </w:rPr>
              <w:t>国有土地使用权出让收入安排的支出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11</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2120801</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征地和拆迁补偿支出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2300</w:t>
            </w: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12</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221</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住房保障支出</w:t>
            </w:r>
          </w:p>
        </w:tc>
        <w:tc>
          <w:tcPr>
            <w:tcW w:w="0" w:type="auto"/>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13</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22102</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住房改革支出</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pPr>
            <w:r>
              <w:rPr>
                <w:rFonts w:hint="eastAsia"/>
                <w:lang w:val="en-US" w:eastAsia="zh-CN"/>
              </w:rPr>
              <w:t>14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2210201</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0" w:type="auto"/>
          </w:tcPr>
          <w:p>
            <w:pPr>
              <w:pStyle w:val="16"/>
            </w:pPr>
          </w:p>
        </w:tc>
        <w:tc>
          <w:tcPr>
            <w:tcW w:w="0" w:type="auto"/>
          </w:tcPr>
          <w:p>
            <w:pPr>
              <w:pStyle w:val="16"/>
            </w:pPr>
          </w:p>
        </w:tc>
        <w:tc>
          <w:tcPr>
            <w:tcW w:w="0" w:type="auto"/>
          </w:tcPr>
          <w:p>
            <w:pPr>
              <w:pStyle w:val="16"/>
            </w:pPr>
          </w:p>
        </w:tc>
      </w:tr>
    </w:tbl>
    <w:p>
      <w:pPr>
        <w:sectPr>
          <w:pgSz w:w="16840" w:h="11900" w:orient="landscape"/>
          <w:pgMar w:top="1361" w:right="1020" w:bottom="1134" w:left="1020" w:header="720" w:footer="720" w:gutter="0"/>
          <w:cols w:space="720" w:num="1"/>
        </w:sectPr>
      </w:pPr>
    </w:p>
    <w:p>
      <w:pPr>
        <w:jc w:val="center"/>
        <w:outlineLvl w:val="1"/>
        <w:rPr>
          <w:rFonts w:hint="eastAsia" w:ascii="黑体" w:hAnsi="黑体" w:eastAsia="黑体" w:cs="黑体"/>
          <w:color w:val="000000"/>
          <w:sz w:val="44"/>
          <w:szCs w:val="44"/>
          <w:lang w:eastAsia="zh-CN"/>
        </w:rPr>
      </w:pPr>
      <w:bookmarkStart w:id="2" w:name="_Toc_2_2_0000000004"/>
      <w:r>
        <w:rPr>
          <w:rFonts w:hint="eastAsia" w:ascii="黑体" w:hAnsi="黑体" w:eastAsia="黑体" w:cs="黑体"/>
          <w:color w:val="000000"/>
          <w:sz w:val="44"/>
          <w:szCs w:val="44"/>
          <w:lang w:eastAsia="zh-CN"/>
        </w:rPr>
        <w:t>单位预算财政拨款收支总表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5"/>
        <w:gridCol w:w="2789"/>
        <w:gridCol w:w="1589"/>
        <w:gridCol w:w="3223"/>
        <w:gridCol w:w="1320"/>
        <w:gridCol w:w="1485"/>
        <w:gridCol w:w="1875"/>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73"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324005昌黎县整理储备中心</w:t>
            </w:r>
          </w:p>
        </w:tc>
        <w:tc>
          <w:tcPr>
            <w:tcW w:w="3223" w:type="dxa"/>
            <w:tcBorders>
              <w:top w:val="single" w:color="FFFFFF" w:sz="6" w:space="0"/>
              <w:left w:val="single" w:color="FFFFFF" w:sz="6" w:space="0"/>
              <w:right w:val="single" w:color="FFFFFF" w:sz="6" w:space="0"/>
            </w:tcBorders>
            <w:vAlign w:val="center"/>
          </w:tcPr>
          <w:p>
            <w:pPr>
              <w:pStyle w:val="20"/>
            </w:pPr>
            <w:r>
              <w:t>预算年度：2022</w:t>
            </w:r>
          </w:p>
        </w:tc>
        <w:tc>
          <w:tcPr>
            <w:tcW w:w="6603" w:type="dxa"/>
            <w:gridSpan w:val="4"/>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restart"/>
            <w:vAlign w:val="center"/>
          </w:tcPr>
          <w:p>
            <w:pPr>
              <w:pStyle w:val="10"/>
            </w:pPr>
            <w:r>
              <w:t>序号</w:t>
            </w:r>
          </w:p>
        </w:tc>
        <w:tc>
          <w:tcPr>
            <w:tcW w:w="4378" w:type="dxa"/>
            <w:gridSpan w:val="2"/>
            <w:vAlign w:val="center"/>
          </w:tcPr>
          <w:p>
            <w:pPr>
              <w:pStyle w:val="10"/>
            </w:pPr>
            <w:r>
              <w:t>收入</w:t>
            </w:r>
          </w:p>
        </w:tc>
        <w:tc>
          <w:tcPr>
            <w:tcW w:w="982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continue"/>
          </w:tcPr>
          <w:p/>
        </w:tc>
        <w:tc>
          <w:tcPr>
            <w:tcW w:w="2789" w:type="dxa"/>
            <w:vAlign w:val="center"/>
          </w:tcPr>
          <w:p>
            <w:pPr>
              <w:pStyle w:val="10"/>
            </w:pPr>
            <w:r>
              <w:t>项  目</w:t>
            </w:r>
          </w:p>
        </w:tc>
        <w:tc>
          <w:tcPr>
            <w:tcW w:w="1589" w:type="dxa"/>
            <w:vAlign w:val="center"/>
          </w:tcPr>
          <w:p>
            <w:pPr>
              <w:pStyle w:val="10"/>
            </w:pPr>
            <w:r>
              <w:t>金额</w:t>
            </w:r>
          </w:p>
        </w:tc>
        <w:tc>
          <w:tcPr>
            <w:tcW w:w="3223" w:type="dxa"/>
            <w:vAlign w:val="center"/>
          </w:tcPr>
          <w:p>
            <w:pPr>
              <w:pStyle w:val="10"/>
            </w:pPr>
            <w:r>
              <w:t>项  目</w:t>
            </w:r>
          </w:p>
        </w:tc>
        <w:tc>
          <w:tcPr>
            <w:tcW w:w="1320" w:type="dxa"/>
            <w:vAlign w:val="center"/>
          </w:tcPr>
          <w:p>
            <w:pPr>
              <w:pStyle w:val="10"/>
            </w:pPr>
            <w:r>
              <w:t>合计</w:t>
            </w:r>
          </w:p>
        </w:tc>
        <w:tc>
          <w:tcPr>
            <w:tcW w:w="1485" w:type="dxa"/>
            <w:vAlign w:val="center"/>
          </w:tcPr>
          <w:p>
            <w:pPr>
              <w:pStyle w:val="10"/>
            </w:pPr>
            <w:r>
              <w:t>一般公共预算财政拨款</w:t>
            </w:r>
          </w:p>
        </w:tc>
        <w:tc>
          <w:tcPr>
            <w:tcW w:w="1875" w:type="dxa"/>
            <w:vAlign w:val="center"/>
          </w:tcPr>
          <w:p>
            <w:pPr>
              <w:pStyle w:val="10"/>
            </w:pPr>
            <w:r>
              <w:t>政府性基金预算财政拨款</w:t>
            </w:r>
          </w:p>
        </w:tc>
        <w:tc>
          <w:tcPr>
            <w:tcW w:w="192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Align w:val="center"/>
          </w:tcPr>
          <w:p>
            <w:pPr>
              <w:pStyle w:val="10"/>
            </w:pPr>
            <w:r>
              <w:t>栏次</w:t>
            </w:r>
          </w:p>
        </w:tc>
        <w:tc>
          <w:tcPr>
            <w:tcW w:w="2789" w:type="dxa"/>
            <w:vAlign w:val="center"/>
          </w:tcPr>
          <w:p>
            <w:pPr>
              <w:pStyle w:val="10"/>
            </w:pPr>
            <w:r>
              <w:t>1</w:t>
            </w:r>
          </w:p>
        </w:tc>
        <w:tc>
          <w:tcPr>
            <w:tcW w:w="1589" w:type="dxa"/>
            <w:vAlign w:val="center"/>
          </w:tcPr>
          <w:p>
            <w:pPr>
              <w:pStyle w:val="10"/>
            </w:pPr>
            <w:r>
              <w:t>2</w:t>
            </w:r>
          </w:p>
        </w:tc>
        <w:tc>
          <w:tcPr>
            <w:tcW w:w="3223" w:type="dxa"/>
            <w:vAlign w:val="center"/>
          </w:tcPr>
          <w:p>
            <w:pPr>
              <w:pStyle w:val="10"/>
            </w:pPr>
            <w:r>
              <w:t>3</w:t>
            </w:r>
          </w:p>
        </w:tc>
        <w:tc>
          <w:tcPr>
            <w:tcW w:w="1320" w:type="dxa"/>
            <w:vAlign w:val="center"/>
          </w:tcPr>
          <w:p>
            <w:pPr>
              <w:pStyle w:val="10"/>
            </w:pPr>
            <w:r>
              <w:t>4</w:t>
            </w:r>
          </w:p>
        </w:tc>
        <w:tc>
          <w:tcPr>
            <w:tcW w:w="1485" w:type="dxa"/>
            <w:vAlign w:val="center"/>
          </w:tcPr>
          <w:p>
            <w:pPr>
              <w:pStyle w:val="10"/>
            </w:pPr>
            <w:r>
              <w:t>5</w:t>
            </w:r>
          </w:p>
        </w:tc>
        <w:tc>
          <w:tcPr>
            <w:tcW w:w="1875" w:type="dxa"/>
            <w:vAlign w:val="center"/>
          </w:tcPr>
          <w:p>
            <w:pPr>
              <w:pStyle w:val="10"/>
            </w:pPr>
            <w:r>
              <w:t>6</w:t>
            </w:r>
          </w:p>
        </w:tc>
        <w:tc>
          <w:tcPr>
            <w:tcW w:w="192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w:t>
            </w:r>
          </w:p>
        </w:tc>
        <w:tc>
          <w:tcPr>
            <w:tcW w:w="2789" w:type="dxa"/>
            <w:vAlign w:val="center"/>
          </w:tcPr>
          <w:p>
            <w:pPr>
              <w:pStyle w:val="15"/>
            </w:pPr>
            <w:r>
              <w:t>一、一般公共预算拨款</w:t>
            </w:r>
          </w:p>
        </w:tc>
        <w:tc>
          <w:tcPr>
            <w:tcW w:w="1589" w:type="dxa"/>
            <w:vAlign w:val="center"/>
          </w:tcPr>
          <w:p>
            <w:pPr>
              <w:pStyle w:val="16"/>
              <w:rPr>
                <w:rFonts w:hint="default" w:eastAsia="方正书宋_GBK"/>
                <w:lang w:val="en-US" w:eastAsia="zh-CN"/>
              </w:rPr>
            </w:pPr>
          </w:p>
        </w:tc>
        <w:tc>
          <w:tcPr>
            <w:tcW w:w="3223" w:type="dxa"/>
            <w:vAlign w:val="center"/>
          </w:tcPr>
          <w:p>
            <w:pPr>
              <w:pStyle w:val="15"/>
              <w:rPr>
                <w:rFonts w:hint="eastAsia" w:eastAsia="方正书宋_GBK"/>
                <w:lang w:val="en-US" w:eastAsia="zh-CN"/>
              </w:rPr>
            </w:pPr>
            <w:r>
              <w:rPr>
                <w:rFonts w:hint="eastAsia"/>
                <w:lang w:val="en-US" w:eastAsia="zh-CN"/>
              </w:rPr>
              <w:t>一、一般公共服务支出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w:t>
            </w:r>
          </w:p>
        </w:tc>
        <w:tc>
          <w:tcPr>
            <w:tcW w:w="2789" w:type="dxa"/>
            <w:vAlign w:val="center"/>
          </w:tcPr>
          <w:p>
            <w:pPr>
              <w:pStyle w:val="15"/>
            </w:pPr>
            <w:r>
              <w:t>二、政府性基金预算拨款</w:t>
            </w:r>
          </w:p>
        </w:tc>
        <w:tc>
          <w:tcPr>
            <w:tcW w:w="1589" w:type="dxa"/>
            <w:vAlign w:val="center"/>
          </w:tcPr>
          <w:p>
            <w:pPr>
              <w:pStyle w:val="16"/>
              <w:rPr>
                <w:rFonts w:hint="default" w:eastAsia="方正书宋_GBK"/>
                <w:lang w:val="en-US" w:eastAsia="zh-CN"/>
              </w:rPr>
            </w:pPr>
            <w:r>
              <w:rPr>
                <w:rFonts w:hint="eastAsia"/>
                <w:lang w:val="en-US" w:eastAsia="zh-CN"/>
              </w:rPr>
              <w:t>2300</w:t>
            </w:r>
          </w:p>
        </w:tc>
        <w:tc>
          <w:tcPr>
            <w:tcW w:w="3223" w:type="dxa"/>
            <w:vAlign w:val="center"/>
          </w:tcPr>
          <w:p>
            <w:pPr>
              <w:pStyle w:val="15"/>
            </w:pPr>
            <w:r>
              <w:t>二、外交支出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w:t>
            </w:r>
          </w:p>
        </w:tc>
        <w:tc>
          <w:tcPr>
            <w:tcW w:w="2789" w:type="dxa"/>
            <w:vAlign w:val="center"/>
          </w:tcPr>
          <w:p>
            <w:pPr>
              <w:pStyle w:val="15"/>
            </w:pPr>
            <w:r>
              <w:t>三、国有资本经营预算拨款</w:t>
            </w:r>
          </w:p>
        </w:tc>
        <w:tc>
          <w:tcPr>
            <w:tcW w:w="1589" w:type="dxa"/>
            <w:vAlign w:val="center"/>
          </w:tcPr>
          <w:p>
            <w:pPr>
              <w:pStyle w:val="16"/>
            </w:pPr>
          </w:p>
        </w:tc>
        <w:tc>
          <w:tcPr>
            <w:tcW w:w="3223" w:type="dxa"/>
            <w:vAlign w:val="center"/>
          </w:tcPr>
          <w:p>
            <w:pPr>
              <w:pStyle w:val="15"/>
            </w:pPr>
            <w:r>
              <w:t>三、国防支出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4</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四、公共安全支出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95" w:type="dxa"/>
            <w:vAlign w:val="center"/>
          </w:tcPr>
          <w:p>
            <w:pPr>
              <w:pStyle w:val="14"/>
            </w:pPr>
            <w:r>
              <w:t>5</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五、教育支出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6</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六、科学技术支出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7</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七、文化旅游体育与传媒支出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8</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八、社会保障和就业支出</w:t>
            </w:r>
          </w:p>
        </w:tc>
        <w:tc>
          <w:tcPr>
            <w:tcW w:w="1320" w:type="dxa"/>
            <w:vAlign w:val="center"/>
          </w:tcPr>
          <w:p>
            <w:pPr>
              <w:pStyle w:val="16"/>
              <w:rPr>
                <w:rFonts w:hint="default" w:eastAsia="方正书宋_GBK"/>
                <w:lang w:val="en-US" w:eastAsia="zh-CN"/>
              </w:rPr>
            </w:pPr>
          </w:p>
        </w:tc>
        <w:tc>
          <w:tcPr>
            <w:tcW w:w="1485" w:type="dxa"/>
            <w:vAlign w:val="center"/>
          </w:tcPr>
          <w:p>
            <w:pPr>
              <w:pStyle w:val="16"/>
              <w:ind w:firstLine="0" w:firstLineChars="0"/>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9</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九、社会保险基金支出</w:t>
            </w:r>
          </w:p>
        </w:tc>
        <w:tc>
          <w:tcPr>
            <w:tcW w:w="1320" w:type="dxa"/>
            <w:vAlign w:val="center"/>
          </w:tcPr>
          <w:p>
            <w:pPr>
              <w:pStyle w:val="16"/>
            </w:pPr>
          </w:p>
        </w:tc>
        <w:tc>
          <w:tcPr>
            <w:tcW w:w="1485" w:type="dxa"/>
            <w:vAlign w:val="center"/>
          </w:tcPr>
          <w:p>
            <w:pPr>
              <w:pStyle w:val="16"/>
              <w:ind w:firstLine="0" w:firstLineChars="0"/>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10</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十、卫生健康支出</w:t>
            </w:r>
          </w:p>
        </w:tc>
        <w:tc>
          <w:tcPr>
            <w:tcW w:w="1320" w:type="dxa"/>
            <w:vAlign w:val="center"/>
          </w:tcPr>
          <w:p>
            <w:pPr>
              <w:pStyle w:val="16"/>
              <w:rPr>
                <w:rFonts w:hint="default" w:eastAsia="方正书宋_GBK"/>
                <w:lang w:val="en-US" w:eastAsia="zh-CN"/>
              </w:rPr>
            </w:pPr>
          </w:p>
        </w:tc>
        <w:tc>
          <w:tcPr>
            <w:tcW w:w="1485" w:type="dxa"/>
            <w:vAlign w:val="center"/>
          </w:tcPr>
          <w:p>
            <w:pPr>
              <w:pStyle w:val="16"/>
              <w:ind w:firstLine="0" w:firstLineChars="0"/>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95" w:type="dxa"/>
            <w:vAlign w:val="center"/>
          </w:tcPr>
          <w:p>
            <w:pPr>
              <w:pStyle w:val="14"/>
            </w:pPr>
            <w:r>
              <w:t>11</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十一、节能环保支出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12</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十二、城乡社区支出</w:t>
            </w:r>
          </w:p>
        </w:tc>
        <w:tc>
          <w:tcPr>
            <w:tcW w:w="1320" w:type="dxa"/>
            <w:vAlign w:val="center"/>
          </w:tcPr>
          <w:p>
            <w:pPr>
              <w:pStyle w:val="16"/>
              <w:rPr>
                <w:rFonts w:hint="default" w:eastAsia="方正书宋_GBK"/>
                <w:lang w:val="en-US" w:eastAsia="zh-CN"/>
              </w:rPr>
            </w:pPr>
            <w:r>
              <w:rPr>
                <w:rFonts w:hint="eastAsia"/>
                <w:lang w:val="en-US" w:eastAsia="zh-CN"/>
              </w:rPr>
              <w:t>2300</w:t>
            </w:r>
          </w:p>
        </w:tc>
        <w:tc>
          <w:tcPr>
            <w:tcW w:w="1485" w:type="dxa"/>
            <w:vAlign w:val="center"/>
          </w:tcPr>
          <w:p>
            <w:pPr>
              <w:pStyle w:val="16"/>
              <w:rPr>
                <w:rFonts w:hint="default" w:eastAsia="方正书宋_GBK"/>
                <w:lang w:val="en-US" w:eastAsia="zh-CN"/>
              </w:rPr>
            </w:pPr>
          </w:p>
        </w:tc>
        <w:tc>
          <w:tcPr>
            <w:tcW w:w="1875" w:type="dxa"/>
            <w:vAlign w:val="center"/>
          </w:tcPr>
          <w:p>
            <w:pPr>
              <w:pStyle w:val="16"/>
              <w:rPr>
                <w:rFonts w:hint="default" w:eastAsia="方正书宋_GBK"/>
                <w:lang w:val="en-US" w:eastAsia="zh-CN"/>
              </w:rPr>
            </w:pPr>
            <w:r>
              <w:rPr>
                <w:rFonts w:hint="eastAsia"/>
                <w:lang w:val="en-US" w:eastAsia="zh-CN"/>
              </w:rPr>
              <w:t>2300</w:t>
            </w: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13</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十三、农林水支出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14</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十四、交通运输支出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15</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十五、资源勘探工业信息等支出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16</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十六、商业服务业等支出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17</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十七、金融支出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18</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十八、援助其他地区支出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19</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十九、自然资源海洋气象等支出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20</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二十、住房保障支出</w:t>
            </w:r>
          </w:p>
        </w:tc>
        <w:tc>
          <w:tcPr>
            <w:tcW w:w="1320" w:type="dxa"/>
            <w:vAlign w:val="center"/>
          </w:tcPr>
          <w:p>
            <w:pPr>
              <w:pStyle w:val="16"/>
              <w:rPr>
                <w:rFonts w:hint="default" w:eastAsia="方正书宋_GBK"/>
                <w:lang w:val="en-US" w:eastAsia="zh-CN"/>
              </w:rPr>
            </w:pPr>
          </w:p>
        </w:tc>
        <w:tc>
          <w:tcPr>
            <w:tcW w:w="1485" w:type="dxa"/>
            <w:vAlign w:val="center"/>
          </w:tcPr>
          <w:p>
            <w:pPr>
              <w:pStyle w:val="16"/>
              <w:rPr>
                <w:rFonts w:hint="default" w:eastAsia="方正书宋_GBK"/>
                <w:lang w:val="en-US" w:eastAsia="zh-CN"/>
              </w:rPr>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21</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二十一、粮油物资储备支出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22</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二十二、国有资本经营预算支出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23</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二十三、灾害防治及应急管理支出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95" w:type="dxa"/>
            <w:vAlign w:val="center"/>
          </w:tcPr>
          <w:p>
            <w:pPr>
              <w:pStyle w:val="14"/>
            </w:pPr>
            <w:r>
              <w:t>24</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二十四、预备费</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25</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二十五、其他支出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26</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二十六、转移性支出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27</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二十七、债务还本支出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28</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二十八、债务付息支出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95" w:type="dxa"/>
            <w:vAlign w:val="center"/>
          </w:tcPr>
          <w:p>
            <w:pPr>
              <w:pStyle w:val="14"/>
            </w:pPr>
            <w:r>
              <w:t>29</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二十九、债务发行费用支出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30</w:t>
            </w:r>
          </w:p>
        </w:tc>
        <w:tc>
          <w:tcPr>
            <w:tcW w:w="2789" w:type="dxa"/>
            <w:vAlign w:val="center"/>
          </w:tcPr>
          <w:p>
            <w:pPr>
              <w:pStyle w:val="15"/>
            </w:pPr>
          </w:p>
        </w:tc>
        <w:tc>
          <w:tcPr>
            <w:tcW w:w="1589" w:type="dxa"/>
            <w:vAlign w:val="center"/>
          </w:tcPr>
          <w:p>
            <w:pPr>
              <w:pStyle w:val="16"/>
            </w:pPr>
          </w:p>
        </w:tc>
        <w:tc>
          <w:tcPr>
            <w:tcW w:w="3223" w:type="dxa"/>
            <w:vAlign w:val="center"/>
          </w:tcPr>
          <w:p>
            <w:pPr>
              <w:pStyle w:val="15"/>
            </w:pPr>
            <w:r>
              <w:t>三十、抗疫特别国债安排的支出</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31</w:t>
            </w:r>
          </w:p>
        </w:tc>
        <w:tc>
          <w:tcPr>
            <w:tcW w:w="2789" w:type="dxa"/>
            <w:vAlign w:val="center"/>
          </w:tcPr>
          <w:p>
            <w:pPr>
              <w:pStyle w:val="11"/>
            </w:pPr>
            <w:r>
              <w:t>本年收入合计</w:t>
            </w:r>
          </w:p>
        </w:tc>
        <w:tc>
          <w:tcPr>
            <w:tcW w:w="1589" w:type="dxa"/>
            <w:vAlign w:val="center"/>
          </w:tcPr>
          <w:p>
            <w:pPr>
              <w:pStyle w:val="12"/>
              <w:rPr>
                <w:rFonts w:hint="default" w:eastAsia="方正书宋_GBK"/>
                <w:lang w:val="en-US" w:eastAsia="zh-CN"/>
              </w:rPr>
            </w:pPr>
            <w:r>
              <w:rPr>
                <w:rFonts w:hint="eastAsia"/>
                <w:lang w:val="en-US" w:eastAsia="zh-CN"/>
              </w:rPr>
              <w:t>2300</w:t>
            </w:r>
          </w:p>
        </w:tc>
        <w:tc>
          <w:tcPr>
            <w:tcW w:w="3223" w:type="dxa"/>
            <w:vAlign w:val="center"/>
          </w:tcPr>
          <w:p>
            <w:pPr>
              <w:pStyle w:val="11"/>
            </w:pPr>
            <w:r>
              <w:t>本年支出合计</w:t>
            </w:r>
          </w:p>
        </w:tc>
        <w:tc>
          <w:tcPr>
            <w:tcW w:w="1320" w:type="dxa"/>
            <w:vAlign w:val="center"/>
          </w:tcPr>
          <w:p>
            <w:pPr>
              <w:pStyle w:val="12"/>
              <w:rPr>
                <w:rFonts w:hint="default" w:eastAsia="方正书宋_GBK"/>
                <w:lang w:val="en-US" w:eastAsia="zh-CN"/>
              </w:rPr>
            </w:pPr>
            <w:r>
              <w:rPr>
                <w:rFonts w:hint="eastAsia"/>
                <w:lang w:val="en-US" w:eastAsia="zh-CN"/>
              </w:rPr>
              <w:t>2300</w:t>
            </w:r>
          </w:p>
        </w:tc>
        <w:tc>
          <w:tcPr>
            <w:tcW w:w="1485" w:type="dxa"/>
            <w:vAlign w:val="center"/>
          </w:tcPr>
          <w:p>
            <w:pPr>
              <w:pStyle w:val="12"/>
            </w:pPr>
          </w:p>
        </w:tc>
        <w:tc>
          <w:tcPr>
            <w:tcW w:w="1875" w:type="dxa"/>
            <w:vAlign w:val="center"/>
          </w:tcPr>
          <w:p>
            <w:pPr>
              <w:pStyle w:val="12"/>
              <w:rPr>
                <w:rFonts w:hint="default" w:eastAsia="方正书宋_GBK"/>
                <w:lang w:val="en-US" w:eastAsia="zh-CN"/>
              </w:rPr>
            </w:pPr>
            <w:r>
              <w:rPr>
                <w:rFonts w:hint="eastAsia"/>
                <w:lang w:val="en-US" w:eastAsia="zh-CN"/>
              </w:rPr>
              <w:t>2300</w:t>
            </w:r>
          </w:p>
        </w:tc>
        <w:tc>
          <w:tcPr>
            <w:tcW w:w="19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32</w:t>
            </w:r>
          </w:p>
        </w:tc>
        <w:tc>
          <w:tcPr>
            <w:tcW w:w="2789" w:type="dxa"/>
            <w:vAlign w:val="center"/>
          </w:tcPr>
          <w:p>
            <w:pPr>
              <w:pStyle w:val="15"/>
            </w:pPr>
            <w:r>
              <w:t>年初财政拨款结转和结余</w:t>
            </w:r>
          </w:p>
        </w:tc>
        <w:tc>
          <w:tcPr>
            <w:tcW w:w="1589" w:type="dxa"/>
            <w:vAlign w:val="center"/>
          </w:tcPr>
          <w:p>
            <w:pPr>
              <w:pStyle w:val="16"/>
            </w:pPr>
          </w:p>
        </w:tc>
        <w:tc>
          <w:tcPr>
            <w:tcW w:w="3223" w:type="dxa"/>
            <w:vAlign w:val="center"/>
          </w:tcPr>
          <w:p>
            <w:pPr>
              <w:pStyle w:val="15"/>
            </w:pPr>
            <w:r>
              <w:t>年末财政拨款结转和结余</w:t>
            </w: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33</w:t>
            </w:r>
          </w:p>
        </w:tc>
        <w:tc>
          <w:tcPr>
            <w:tcW w:w="2789" w:type="dxa"/>
            <w:vAlign w:val="center"/>
          </w:tcPr>
          <w:p>
            <w:pPr>
              <w:pStyle w:val="15"/>
            </w:pPr>
            <w:r>
              <w:t>一、一般公共预算拨款</w:t>
            </w:r>
          </w:p>
        </w:tc>
        <w:tc>
          <w:tcPr>
            <w:tcW w:w="1589" w:type="dxa"/>
            <w:vAlign w:val="center"/>
          </w:tcPr>
          <w:p>
            <w:pPr>
              <w:pStyle w:val="16"/>
            </w:pPr>
          </w:p>
        </w:tc>
        <w:tc>
          <w:tcPr>
            <w:tcW w:w="3223" w:type="dxa"/>
            <w:vAlign w:val="center"/>
          </w:tcPr>
          <w:p>
            <w:pPr>
              <w:pStyle w:val="15"/>
            </w:pP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34</w:t>
            </w:r>
          </w:p>
        </w:tc>
        <w:tc>
          <w:tcPr>
            <w:tcW w:w="2789" w:type="dxa"/>
            <w:vAlign w:val="center"/>
          </w:tcPr>
          <w:p>
            <w:pPr>
              <w:pStyle w:val="15"/>
            </w:pPr>
            <w:r>
              <w:t>二、政府性基金预算拨款</w:t>
            </w:r>
          </w:p>
        </w:tc>
        <w:tc>
          <w:tcPr>
            <w:tcW w:w="1589" w:type="dxa"/>
            <w:vAlign w:val="center"/>
          </w:tcPr>
          <w:p>
            <w:pPr>
              <w:pStyle w:val="16"/>
            </w:pPr>
          </w:p>
        </w:tc>
        <w:tc>
          <w:tcPr>
            <w:tcW w:w="3223" w:type="dxa"/>
            <w:vAlign w:val="center"/>
          </w:tcPr>
          <w:p>
            <w:pPr>
              <w:pStyle w:val="15"/>
            </w:pP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95" w:type="dxa"/>
            <w:vAlign w:val="center"/>
          </w:tcPr>
          <w:p>
            <w:pPr>
              <w:pStyle w:val="14"/>
            </w:pPr>
            <w:r>
              <w:t>35</w:t>
            </w:r>
          </w:p>
        </w:tc>
        <w:tc>
          <w:tcPr>
            <w:tcW w:w="2789" w:type="dxa"/>
            <w:vAlign w:val="center"/>
          </w:tcPr>
          <w:p>
            <w:pPr>
              <w:pStyle w:val="15"/>
            </w:pPr>
            <w:r>
              <w:t>三、国有资本经营预算拨款</w:t>
            </w:r>
          </w:p>
        </w:tc>
        <w:tc>
          <w:tcPr>
            <w:tcW w:w="1589" w:type="dxa"/>
            <w:vAlign w:val="center"/>
          </w:tcPr>
          <w:p>
            <w:pPr>
              <w:pStyle w:val="16"/>
            </w:pPr>
          </w:p>
        </w:tc>
        <w:tc>
          <w:tcPr>
            <w:tcW w:w="3223" w:type="dxa"/>
            <w:vAlign w:val="center"/>
          </w:tcPr>
          <w:p>
            <w:pPr>
              <w:pStyle w:val="15"/>
            </w:pPr>
          </w:p>
        </w:tc>
        <w:tc>
          <w:tcPr>
            <w:tcW w:w="1320" w:type="dxa"/>
            <w:vAlign w:val="center"/>
          </w:tcPr>
          <w:p>
            <w:pPr>
              <w:pStyle w:val="16"/>
            </w:pPr>
          </w:p>
        </w:tc>
        <w:tc>
          <w:tcPr>
            <w:tcW w:w="1485" w:type="dxa"/>
            <w:vAlign w:val="center"/>
          </w:tcPr>
          <w:p>
            <w:pPr>
              <w:pStyle w:val="16"/>
            </w:pPr>
          </w:p>
        </w:tc>
        <w:tc>
          <w:tcPr>
            <w:tcW w:w="1875" w:type="dxa"/>
            <w:vAlign w:val="center"/>
          </w:tcPr>
          <w:p>
            <w:pPr>
              <w:pStyle w:val="16"/>
            </w:pPr>
          </w:p>
        </w:tc>
        <w:tc>
          <w:tcPr>
            <w:tcW w:w="19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36</w:t>
            </w:r>
          </w:p>
        </w:tc>
        <w:tc>
          <w:tcPr>
            <w:tcW w:w="2789" w:type="dxa"/>
            <w:vAlign w:val="center"/>
          </w:tcPr>
          <w:p>
            <w:pPr>
              <w:pStyle w:val="11"/>
            </w:pPr>
            <w:r>
              <w:t>收入总计</w:t>
            </w:r>
          </w:p>
        </w:tc>
        <w:tc>
          <w:tcPr>
            <w:tcW w:w="1589" w:type="dxa"/>
            <w:vAlign w:val="center"/>
          </w:tcPr>
          <w:p>
            <w:pPr>
              <w:pStyle w:val="12"/>
              <w:rPr>
                <w:rFonts w:hint="default" w:eastAsia="方正书宋_GBK"/>
                <w:lang w:val="en-US" w:eastAsia="zh-CN"/>
              </w:rPr>
            </w:pPr>
            <w:r>
              <w:rPr>
                <w:rFonts w:hint="eastAsia"/>
                <w:lang w:val="en-US" w:eastAsia="zh-CN"/>
              </w:rPr>
              <w:t>2300</w:t>
            </w:r>
          </w:p>
        </w:tc>
        <w:tc>
          <w:tcPr>
            <w:tcW w:w="3223" w:type="dxa"/>
            <w:vAlign w:val="center"/>
          </w:tcPr>
          <w:p>
            <w:pPr>
              <w:pStyle w:val="11"/>
            </w:pPr>
            <w:r>
              <w:t>支出总计</w:t>
            </w:r>
          </w:p>
        </w:tc>
        <w:tc>
          <w:tcPr>
            <w:tcW w:w="1320" w:type="dxa"/>
            <w:vAlign w:val="center"/>
          </w:tcPr>
          <w:p>
            <w:pPr>
              <w:pStyle w:val="12"/>
              <w:rPr>
                <w:rFonts w:hint="default" w:eastAsia="方正书宋_GBK"/>
                <w:lang w:val="en-US" w:eastAsia="zh-CN"/>
              </w:rPr>
            </w:pPr>
            <w:r>
              <w:rPr>
                <w:rFonts w:hint="eastAsia"/>
                <w:lang w:val="en-US" w:eastAsia="zh-CN"/>
              </w:rPr>
              <w:t>2300</w:t>
            </w:r>
          </w:p>
        </w:tc>
        <w:tc>
          <w:tcPr>
            <w:tcW w:w="1485" w:type="dxa"/>
            <w:vAlign w:val="center"/>
          </w:tcPr>
          <w:p>
            <w:pPr>
              <w:pStyle w:val="12"/>
            </w:pPr>
          </w:p>
        </w:tc>
        <w:tc>
          <w:tcPr>
            <w:tcW w:w="1875" w:type="dxa"/>
            <w:vAlign w:val="center"/>
          </w:tcPr>
          <w:p>
            <w:pPr>
              <w:pStyle w:val="12"/>
              <w:rPr>
                <w:rFonts w:hint="default" w:eastAsia="方正书宋_GBK"/>
                <w:lang w:val="en-US" w:eastAsia="zh-CN"/>
              </w:rPr>
            </w:pPr>
            <w:r>
              <w:rPr>
                <w:rFonts w:hint="eastAsia"/>
                <w:lang w:val="en-US" w:eastAsia="zh-CN"/>
              </w:rPr>
              <w:t>2300</w:t>
            </w:r>
          </w:p>
        </w:tc>
        <w:tc>
          <w:tcPr>
            <w:tcW w:w="192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rPr>
          <w:rFonts w:hint="eastAsia" w:ascii="黑体" w:hAnsi="黑体" w:eastAsia="黑体" w:cs="黑体"/>
          <w:color w:val="000000"/>
          <w:sz w:val="44"/>
          <w:szCs w:val="44"/>
          <w:lang w:eastAsia="zh-CN"/>
        </w:rPr>
      </w:pPr>
      <w:bookmarkStart w:id="3" w:name="_Toc_2_2_0000000005"/>
      <w:r>
        <w:rPr>
          <w:rFonts w:hint="eastAsia" w:ascii="黑体" w:hAnsi="黑体" w:eastAsia="黑体" w:cs="黑体"/>
          <w:color w:val="000000"/>
          <w:sz w:val="44"/>
          <w:szCs w:val="44"/>
          <w:lang w:eastAsia="zh-CN"/>
        </w:rPr>
        <w:t>单位预算一般公共预算财政拨款支出表</w:t>
      </w:r>
      <w:bookmarkEnd w:id="3"/>
    </w:p>
    <w:tbl>
      <w:tblPr>
        <w:tblStyle w:val="5"/>
        <w:tblW w:w="141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1696"/>
        <w:gridCol w:w="1695"/>
        <w:gridCol w:w="1738"/>
        <w:gridCol w:w="1163"/>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324005昌黎县整理储备中心</w:t>
            </w:r>
          </w:p>
        </w:tc>
        <w:tc>
          <w:tcPr>
            <w:tcW w:w="1696" w:type="dxa"/>
            <w:tcBorders>
              <w:top w:val="single" w:color="FFFFFF" w:sz="6" w:space="0"/>
              <w:left w:val="single" w:color="FFFFFF" w:sz="6" w:space="0"/>
              <w:right w:val="single" w:color="FFFFFF" w:sz="6" w:space="0"/>
            </w:tcBorders>
            <w:vAlign w:val="center"/>
          </w:tcPr>
          <w:p>
            <w:pPr>
              <w:pStyle w:val="20"/>
            </w:pPr>
            <w:r>
              <w:t>预算年度：2022</w:t>
            </w:r>
          </w:p>
        </w:tc>
        <w:tc>
          <w:tcPr>
            <w:tcW w:w="3433"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c>
          <w:tcPr>
            <w:tcW w:w="1163" w:type="dxa"/>
            <w:tcBorders>
              <w:top w:val="single" w:color="FFFFFF" w:sz="6" w:space="0"/>
              <w:left w:val="single" w:color="FFFFFF" w:sz="6" w:space="0"/>
              <w:right w:val="single" w:color="FFFFFF" w:sz="6" w:space="0"/>
            </w:tcBorders>
            <w:vAlign w:val="center"/>
          </w:tcPr>
          <w:p>
            <w:pPr>
              <w:pStyle w:val="21"/>
              <w:rPr>
                <w:rFonts w:hint="eastAsia"/>
                <w:lang w:eastAsia="zh-CN"/>
              </w:rPr>
            </w:pPr>
          </w:p>
        </w:tc>
        <w:tc>
          <w:tcPr>
            <w:tcW w:w="1275" w:type="dxa"/>
            <w:tcBorders>
              <w:top w:val="single" w:color="FFFFFF" w:sz="6" w:space="0"/>
              <w:left w:val="single" w:color="FFFFFF" w:sz="6" w:space="0"/>
              <w:right w:val="single" w:color="FFFFFF" w:sz="6" w:space="0"/>
            </w:tcBorders>
            <w:vAlign w:val="center"/>
          </w:tcPr>
          <w:p>
            <w:pPr>
              <w:pStyle w:val="21"/>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1696" w:type="dxa"/>
            <w:vMerge w:val="restart"/>
            <w:vAlign w:val="center"/>
          </w:tcPr>
          <w:p>
            <w:pPr>
              <w:pStyle w:val="10"/>
              <w:rPr>
                <w:rFonts w:ascii="方正书宋_GBK" w:hAnsi="方正书宋_GBK" w:eastAsia="方正书宋_GBK" w:cs="方正书宋_GBK"/>
                <w:b/>
                <w:kern w:val="0"/>
                <w:sz w:val="21"/>
                <w:szCs w:val="24"/>
                <w:lang w:val="en-US" w:eastAsia="uk-UA" w:bidi="ar-SA"/>
              </w:rPr>
            </w:pPr>
            <w:r>
              <w:rPr>
                <w:rFonts w:ascii="方正书宋_GBK" w:hAnsi="方正书宋_GBK" w:eastAsia="方正书宋_GBK" w:cs="方正书宋_GBK"/>
                <w:b/>
                <w:kern w:val="0"/>
                <w:sz w:val="21"/>
                <w:szCs w:val="24"/>
                <w:lang w:val="en-US" w:eastAsia="uk-UA" w:bidi="ar-SA"/>
              </w:rPr>
              <w:t>合计</w:t>
            </w:r>
          </w:p>
        </w:tc>
        <w:tc>
          <w:tcPr>
            <w:tcW w:w="4596" w:type="dxa"/>
            <w:gridSpan w:val="3"/>
            <w:vAlign w:val="center"/>
          </w:tcPr>
          <w:p>
            <w:pPr>
              <w:pStyle w:val="10"/>
              <w:rPr>
                <w:rFonts w:ascii="方正书宋_GBK" w:hAnsi="方正书宋_GBK" w:eastAsia="方正书宋_GBK" w:cs="方正书宋_GBK"/>
                <w:b/>
                <w:kern w:val="0"/>
                <w:sz w:val="21"/>
                <w:szCs w:val="24"/>
                <w:lang w:val="en-US" w:eastAsia="uk-UA" w:bidi="ar-SA"/>
              </w:rPr>
            </w:pPr>
            <w:r>
              <w:rPr>
                <w:rFonts w:ascii="方正书宋_GBK" w:hAnsi="方正书宋_GBK" w:eastAsia="方正书宋_GBK" w:cs="方正书宋_GBK"/>
                <w:b/>
                <w:kern w:val="0"/>
                <w:sz w:val="21"/>
                <w:szCs w:val="24"/>
                <w:lang w:val="en-US" w:eastAsia="uk-UA" w:bidi="ar-SA"/>
              </w:rPr>
              <w:t>基本支出</w:t>
            </w:r>
          </w:p>
        </w:tc>
        <w:tc>
          <w:tcPr>
            <w:tcW w:w="1275" w:type="dxa"/>
            <w:vMerge w:val="restart"/>
            <w:vAlign w:val="center"/>
          </w:tcPr>
          <w:p>
            <w:pPr>
              <w:pStyle w:val="10"/>
              <w:ind w:firstLine="0" w:firstLineChars="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1696" w:type="dxa"/>
            <w:vMerge w:val="continue"/>
          </w:tcPr>
          <w:p>
            <w:pPr>
              <w:rPr>
                <w:rFonts w:ascii="方正书宋_GBK" w:hAnsi="方正书宋_GBK" w:eastAsia="方正书宋_GBK" w:cs="方正书宋_GBK"/>
                <w:b/>
                <w:kern w:val="0"/>
                <w:sz w:val="21"/>
                <w:szCs w:val="24"/>
                <w:lang w:val="en-US" w:eastAsia="uk-UA" w:bidi="ar-SA"/>
              </w:rPr>
            </w:pPr>
          </w:p>
        </w:tc>
        <w:tc>
          <w:tcPr>
            <w:tcW w:w="1695" w:type="dxa"/>
          </w:tcPr>
          <w:p>
            <w:pPr>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小计</w:t>
            </w:r>
          </w:p>
        </w:tc>
        <w:tc>
          <w:tcPr>
            <w:tcW w:w="1738" w:type="dxa"/>
          </w:tcPr>
          <w:p>
            <w:pPr>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人员经费</w:t>
            </w:r>
          </w:p>
        </w:tc>
        <w:tc>
          <w:tcPr>
            <w:tcW w:w="1163" w:type="dxa"/>
          </w:tcPr>
          <w:p>
            <w:pPr>
              <w:jc w:val="center"/>
              <w:rPr>
                <w:rFonts w:hint="eastAsia" w:ascii="方正书宋_GBK" w:hAnsi="方正书宋_GBK" w:eastAsia="方正书宋_GBK" w:cs="方正书宋_GBK"/>
                <w:b/>
                <w:kern w:val="0"/>
                <w:sz w:val="21"/>
                <w:szCs w:val="24"/>
                <w:lang w:val="en-US" w:eastAsia="zh-CN" w:bidi="ar-SA"/>
              </w:rPr>
            </w:pPr>
            <w:r>
              <w:rPr>
                <w:rFonts w:hint="eastAsia" w:ascii="方正书宋_GBK" w:hAnsi="方正书宋_GBK" w:eastAsia="方正书宋_GBK" w:cs="方正书宋_GBK"/>
                <w:b/>
                <w:kern w:val="0"/>
                <w:sz w:val="21"/>
                <w:szCs w:val="24"/>
                <w:lang w:val="en-US" w:eastAsia="zh-CN" w:bidi="ar-SA"/>
              </w:rPr>
              <w:t>公用经费</w:t>
            </w:r>
          </w:p>
        </w:tc>
        <w:tc>
          <w:tcPr>
            <w:tcW w:w="12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1696" w:type="dxa"/>
            <w:vAlign w:val="center"/>
          </w:tcPr>
          <w:p>
            <w:pPr>
              <w:pStyle w:val="10"/>
            </w:pPr>
            <w:r>
              <w:t>3</w:t>
            </w:r>
          </w:p>
        </w:tc>
        <w:tc>
          <w:tcPr>
            <w:tcW w:w="1695" w:type="dxa"/>
            <w:vAlign w:val="center"/>
          </w:tcPr>
          <w:p>
            <w:pPr>
              <w:pStyle w:val="10"/>
            </w:pPr>
            <w:r>
              <w:t>4</w:t>
            </w:r>
          </w:p>
        </w:tc>
        <w:tc>
          <w:tcPr>
            <w:tcW w:w="1738" w:type="dxa"/>
            <w:vAlign w:val="center"/>
          </w:tcPr>
          <w:p>
            <w:pPr>
              <w:pStyle w:val="10"/>
            </w:pPr>
            <w:r>
              <w:t>5</w:t>
            </w:r>
          </w:p>
        </w:tc>
        <w:tc>
          <w:tcPr>
            <w:tcW w:w="1163" w:type="dxa"/>
            <w:vAlign w:val="center"/>
          </w:tcPr>
          <w:p>
            <w:pPr>
              <w:pStyle w:val="10"/>
              <w:ind w:firstLine="0" w:firstLineChars="0"/>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6</w:t>
            </w:r>
          </w:p>
        </w:tc>
        <w:tc>
          <w:tcPr>
            <w:tcW w:w="1275" w:type="dxa"/>
            <w:vAlign w:val="center"/>
          </w:tcPr>
          <w:p>
            <w:pPr>
              <w:pStyle w:val="10"/>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3"/>
            </w:pPr>
          </w:p>
        </w:tc>
        <w:tc>
          <w:tcPr>
            <w:tcW w:w="4535" w:type="dxa"/>
            <w:vAlign w:val="center"/>
          </w:tcPr>
          <w:p>
            <w:pPr>
              <w:pStyle w:val="11"/>
            </w:pPr>
            <w:r>
              <w:t>合计</w:t>
            </w:r>
          </w:p>
        </w:tc>
        <w:tc>
          <w:tcPr>
            <w:tcW w:w="1696"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p>
        </w:tc>
        <w:tc>
          <w:tcPr>
            <w:tcW w:w="1695" w:type="dxa"/>
            <w:vAlign w:val="center"/>
          </w:tcPr>
          <w:p>
            <w:pPr>
              <w:pStyle w:val="12"/>
              <w:rPr>
                <w:rFonts w:hint="default" w:eastAsia="方正书宋_GBK"/>
                <w:lang w:val="en-US" w:eastAsia="zh-CN"/>
              </w:rPr>
            </w:pPr>
          </w:p>
        </w:tc>
        <w:tc>
          <w:tcPr>
            <w:tcW w:w="1738" w:type="dxa"/>
            <w:vAlign w:val="center"/>
          </w:tcPr>
          <w:p>
            <w:pPr>
              <w:pStyle w:val="12"/>
              <w:rPr>
                <w:rFonts w:hint="default" w:eastAsia="方正书宋_GBK"/>
                <w:lang w:val="en-US" w:eastAsia="zh-CN"/>
              </w:rPr>
            </w:pPr>
          </w:p>
        </w:tc>
        <w:tc>
          <w:tcPr>
            <w:tcW w:w="1163" w:type="dxa"/>
            <w:vAlign w:val="center"/>
          </w:tcPr>
          <w:p>
            <w:pPr>
              <w:pStyle w:val="12"/>
              <w:ind w:firstLine="0" w:firstLineChars="0"/>
              <w:rPr>
                <w:rFonts w:hint="eastAsia" w:ascii="方正书宋_GBK" w:hAnsi="方正书宋_GBK" w:eastAsia="方正书宋_GBK" w:cs="方正书宋_GBK"/>
                <w:b/>
                <w:sz w:val="21"/>
                <w:szCs w:val="24"/>
                <w:lang w:val="en-US" w:eastAsia="uk-UA" w:bidi="ar-SA"/>
              </w:rPr>
            </w:pPr>
          </w:p>
        </w:tc>
        <w:tc>
          <w:tcPr>
            <w:tcW w:w="1275" w:type="dxa"/>
            <w:vAlign w:val="center"/>
          </w:tcPr>
          <w:p>
            <w:pPr>
              <w:pStyle w:val="12"/>
              <w:ind w:firstLine="0" w:firstLineChars="0"/>
              <w:rPr>
                <w:rFonts w:hint="eastAsia"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2</w:t>
            </w:r>
          </w:p>
        </w:tc>
        <w:tc>
          <w:tcPr>
            <w:tcW w:w="1191" w:type="dxa"/>
            <w:vAlign w:val="center"/>
          </w:tcPr>
          <w:p>
            <w:pPr>
              <w:pStyle w:val="15"/>
              <w:ind w:firstLine="0" w:firstLineChars="0"/>
            </w:pPr>
            <w:r>
              <w:t>208</w:t>
            </w:r>
          </w:p>
        </w:tc>
        <w:tc>
          <w:tcPr>
            <w:tcW w:w="4535" w:type="dxa"/>
            <w:vAlign w:val="center"/>
          </w:tcPr>
          <w:p>
            <w:pPr>
              <w:pStyle w:val="15"/>
              <w:ind w:firstLine="0" w:firstLineChars="0"/>
            </w:pPr>
            <w:r>
              <w:t>社会保障和就业支出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3</w:t>
            </w:r>
          </w:p>
        </w:tc>
        <w:tc>
          <w:tcPr>
            <w:tcW w:w="1191" w:type="dxa"/>
            <w:vAlign w:val="center"/>
          </w:tcPr>
          <w:p>
            <w:pPr>
              <w:pStyle w:val="15"/>
              <w:ind w:firstLine="0" w:firstLineChars="0"/>
            </w:pPr>
            <w:r>
              <w:t>20805</w:t>
            </w:r>
          </w:p>
        </w:tc>
        <w:tc>
          <w:tcPr>
            <w:tcW w:w="4535" w:type="dxa"/>
            <w:vAlign w:val="center"/>
          </w:tcPr>
          <w:p>
            <w:pPr>
              <w:pStyle w:val="15"/>
              <w:ind w:firstLine="0" w:firstLineChars="0"/>
            </w:pPr>
            <w:r>
              <w:t>行政事业</w:t>
            </w:r>
            <w:r>
              <w:rPr>
                <w:rFonts w:hint="eastAsia"/>
                <w:lang w:eastAsia="zh-CN"/>
              </w:rPr>
              <w:t>单位</w:t>
            </w:r>
            <w:r>
              <w:t>养老支出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4</w:t>
            </w:r>
          </w:p>
        </w:tc>
        <w:tc>
          <w:tcPr>
            <w:tcW w:w="1191" w:type="dxa"/>
            <w:vAlign w:val="center"/>
          </w:tcPr>
          <w:p>
            <w:pPr>
              <w:pStyle w:val="15"/>
              <w:ind w:firstLine="0" w:firstLineChars="0"/>
            </w:pPr>
            <w:r>
              <w:t>2080505</w:t>
            </w:r>
          </w:p>
        </w:tc>
        <w:tc>
          <w:tcPr>
            <w:tcW w:w="4535" w:type="dxa"/>
            <w:vAlign w:val="center"/>
          </w:tcPr>
          <w:p>
            <w:pPr>
              <w:pStyle w:val="15"/>
              <w:ind w:firstLine="0" w:firstLineChars="0"/>
            </w:pPr>
            <w:r>
              <w:t>机关事业</w:t>
            </w:r>
            <w:r>
              <w:rPr>
                <w:rFonts w:hint="eastAsia"/>
                <w:lang w:eastAsia="zh-CN"/>
              </w:rPr>
              <w:t>单位</w:t>
            </w:r>
            <w:r>
              <w:t>基本养老保险缴费支出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5</w:t>
            </w:r>
          </w:p>
        </w:tc>
        <w:tc>
          <w:tcPr>
            <w:tcW w:w="1191" w:type="dxa"/>
            <w:vAlign w:val="center"/>
          </w:tcPr>
          <w:p>
            <w:pPr>
              <w:pStyle w:val="15"/>
              <w:ind w:firstLine="0" w:firstLineChars="0"/>
            </w:pPr>
            <w:r>
              <w:t>2080506</w:t>
            </w:r>
          </w:p>
        </w:tc>
        <w:tc>
          <w:tcPr>
            <w:tcW w:w="4535" w:type="dxa"/>
            <w:vAlign w:val="center"/>
          </w:tcPr>
          <w:p>
            <w:pPr>
              <w:pStyle w:val="15"/>
              <w:ind w:firstLine="0" w:firstLineChars="0"/>
            </w:pPr>
            <w:r>
              <w:t>机关事业</w:t>
            </w:r>
            <w:r>
              <w:rPr>
                <w:rFonts w:hint="eastAsia"/>
                <w:lang w:eastAsia="zh-CN"/>
              </w:rPr>
              <w:t>单位</w:t>
            </w:r>
            <w:r>
              <w:t>职业年金缴费支出</w:t>
            </w:r>
          </w:p>
        </w:tc>
        <w:tc>
          <w:tcPr>
            <w:tcW w:w="1696" w:type="dxa"/>
            <w:vAlign w:val="center"/>
          </w:tcPr>
          <w:p>
            <w:pPr>
              <w:pStyle w:val="16"/>
              <w:ind w:firstLine="0" w:firstLineChars="0"/>
              <w:jc w:val="right"/>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jc w:val="right"/>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jc w:val="right"/>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6</w:t>
            </w:r>
          </w:p>
        </w:tc>
        <w:tc>
          <w:tcPr>
            <w:tcW w:w="1191" w:type="dxa"/>
            <w:vAlign w:val="center"/>
          </w:tcPr>
          <w:p>
            <w:pPr>
              <w:pStyle w:val="15"/>
              <w:ind w:firstLine="0" w:firstLineChars="0"/>
            </w:pPr>
            <w:r>
              <w:t>210</w:t>
            </w:r>
          </w:p>
        </w:tc>
        <w:tc>
          <w:tcPr>
            <w:tcW w:w="4535" w:type="dxa"/>
            <w:vAlign w:val="center"/>
          </w:tcPr>
          <w:p>
            <w:pPr>
              <w:pStyle w:val="15"/>
              <w:ind w:firstLine="0" w:firstLineChars="0"/>
            </w:pPr>
            <w:r>
              <w:t>卫生健康支出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7</w:t>
            </w:r>
          </w:p>
        </w:tc>
        <w:tc>
          <w:tcPr>
            <w:tcW w:w="1191" w:type="dxa"/>
            <w:vAlign w:val="center"/>
          </w:tcPr>
          <w:p>
            <w:pPr>
              <w:pStyle w:val="15"/>
              <w:ind w:firstLine="0" w:firstLineChars="0"/>
            </w:pPr>
            <w:r>
              <w:t>21011</w:t>
            </w:r>
          </w:p>
        </w:tc>
        <w:tc>
          <w:tcPr>
            <w:tcW w:w="4535" w:type="dxa"/>
            <w:vAlign w:val="center"/>
          </w:tcPr>
          <w:p>
            <w:pPr>
              <w:pStyle w:val="15"/>
              <w:ind w:firstLine="0" w:firstLineChars="0"/>
            </w:pPr>
            <w:r>
              <w:t>行政事业</w:t>
            </w:r>
            <w:r>
              <w:rPr>
                <w:rFonts w:hint="eastAsia"/>
                <w:lang w:eastAsia="zh-CN"/>
              </w:rPr>
              <w:t>单位</w:t>
            </w:r>
            <w:r>
              <w:t>医疗</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8</w:t>
            </w:r>
          </w:p>
        </w:tc>
        <w:tc>
          <w:tcPr>
            <w:tcW w:w="1191" w:type="dxa"/>
            <w:vAlign w:val="center"/>
          </w:tcPr>
          <w:p>
            <w:pPr>
              <w:pStyle w:val="15"/>
              <w:ind w:firstLine="0" w:firstLineChars="0"/>
            </w:pPr>
            <w:r>
              <w:t>2101102</w:t>
            </w:r>
          </w:p>
        </w:tc>
        <w:tc>
          <w:tcPr>
            <w:tcW w:w="4535" w:type="dxa"/>
            <w:vAlign w:val="center"/>
          </w:tcPr>
          <w:p>
            <w:pPr>
              <w:pStyle w:val="15"/>
              <w:ind w:firstLine="0" w:firstLineChars="0"/>
            </w:pPr>
            <w:r>
              <w:t>事业</w:t>
            </w:r>
            <w:r>
              <w:rPr>
                <w:rFonts w:hint="eastAsia"/>
                <w:lang w:eastAsia="zh-CN"/>
              </w:rPr>
              <w:t>单位</w:t>
            </w:r>
            <w:r>
              <w:t>医疗</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9</w:t>
            </w:r>
          </w:p>
        </w:tc>
        <w:tc>
          <w:tcPr>
            <w:tcW w:w="1191" w:type="dxa"/>
            <w:vAlign w:val="center"/>
          </w:tcPr>
          <w:p>
            <w:pPr>
              <w:pStyle w:val="15"/>
              <w:ind w:firstLine="0" w:firstLineChars="0"/>
            </w:pPr>
            <w:r>
              <w:rPr>
                <w:rFonts w:hint="eastAsia"/>
                <w:lang w:val="en-US" w:eastAsia="zh-CN"/>
              </w:rPr>
              <w:t>212</w:t>
            </w:r>
          </w:p>
        </w:tc>
        <w:tc>
          <w:tcPr>
            <w:tcW w:w="4535" w:type="dxa"/>
            <w:vAlign w:val="center"/>
          </w:tcPr>
          <w:p>
            <w:pPr>
              <w:pStyle w:val="15"/>
              <w:ind w:firstLine="0" w:firstLineChars="0"/>
            </w:pPr>
            <w:r>
              <w:rPr>
                <w:rFonts w:hint="eastAsia"/>
              </w:rPr>
              <w:t>城乡社区支出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eastAsia="方正书宋_GBK"/>
                <w:lang w:val="en-US" w:eastAsia="zh-CN"/>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275" w:type="dxa"/>
            <w:vAlign w:val="center"/>
          </w:tcPr>
          <w:p>
            <w:pPr>
              <w:pStyle w:val="16"/>
              <w:ind w:firstLine="0" w:firstLineChars="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10</w:t>
            </w:r>
          </w:p>
        </w:tc>
        <w:tc>
          <w:tcPr>
            <w:tcW w:w="1191" w:type="dxa"/>
            <w:vAlign w:val="center"/>
          </w:tcPr>
          <w:p>
            <w:pPr>
              <w:pStyle w:val="15"/>
              <w:ind w:firstLine="0" w:firstLineChars="0"/>
            </w:pPr>
            <w:r>
              <w:rPr>
                <w:rFonts w:hint="eastAsia"/>
                <w:lang w:val="en-US" w:eastAsia="zh-CN"/>
              </w:rPr>
              <w:t>21208</w:t>
            </w:r>
          </w:p>
        </w:tc>
        <w:tc>
          <w:tcPr>
            <w:tcW w:w="4535" w:type="dxa"/>
            <w:vAlign w:val="center"/>
          </w:tcPr>
          <w:p>
            <w:pPr>
              <w:pStyle w:val="15"/>
              <w:ind w:firstLine="0" w:firstLineChars="0"/>
            </w:pPr>
            <w:r>
              <w:rPr>
                <w:rFonts w:hint="eastAsia"/>
                <w:lang w:eastAsia="zh-CN"/>
              </w:rPr>
              <w:t>国有土地使用权出让收入安排的支出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eastAsia="方正书宋_GBK"/>
                <w:lang w:val="en-US" w:eastAsia="zh-CN"/>
              </w:rPr>
            </w:pPr>
          </w:p>
        </w:tc>
        <w:tc>
          <w:tcPr>
            <w:tcW w:w="1738"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63" w:type="dxa"/>
            <w:vAlign w:val="center"/>
          </w:tcPr>
          <w:p>
            <w:pPr>
              <w:pStyle w:val="16"/>
              <w:ind w:firstLine="0" w:firstLineChars="0"/>
              <w:jc w:val="right"/>
              <w:rPr>
                <w:rFonts w:hint="eastAsia"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11</w:t>
            </w:r>
          </w:p>
        </w:tc>
        <w:tc>
          <w:tcPr>
            <w:tcW w:w="1191" w:type="dxa"/>
            <w:vAlign w:val="center"/>
          </w:tcPr>
          <w:p>
            <w:pPr>
              <w:pStyle w:val="15"/>
              <w:ind w:firstLine="0" w:firstLineChars="0"/>
            </w:pPr>
            <w:r>
              <w:rPr>
                <w:rFonts w:hint="eastAsia"/>
                <w:lang w:val="en-US" w:eastAsia="zh-CN"/>
              </w:rPr>
              <w:t>2120801</w:t>
            </w:r>
          </w:p>
        </w:tc>
        <w:tc>
          <w:tcPr>
            <w:tcW w:w="4535" w:type="dxa"/>
            <w:vAlign w:val="center"/>
          </w:tcPr>
          <w:p>
            <w:pPr>
              <w:pStyle w:val="15"/>
              <w:ind w:firstLine="0" w:firstLineChars="0"/>
            </w:pPr>
            <w:r>
              <w:rPr>
                <w:rFonts w:hint="eastAsia"/>
                <w:lang w:eastAsia="zh-CN"/>
              </w:rPr>
              <w:t>征地和拆迁补偿支出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eastAsia="方正书宋_GBK"/>
                <w:lang w:val="en-US" w:eastAsia="zh-CN"/>
              </w:rPr>
            </w:pPr>
          </w:p>
        </w:tc>
        <w:tc>
          <w:tcPr>
            <w:tcW w:w="1738" w:type="dxa"/>
            <w:vAlign w:val="center"/>
          </w:tcPr>
          <w:p>
            <w:pPr>
              <w:pStyle w:val="16"/>
              <w:ind w:firstLine="0" w:firstLineChars="0"/>
            </w:pPr>
          </w:p>
        </w:tc>
        <w:tc>
          <w:tcPr>
            <w:tcW w:w="1163" w:type="dxa"/>
            <w:vAlign w:val="center"/>
          </w:tcPr>
          <w:p>
            <w:pPr>
              <w:pStyle w:val="16"/>
              <w:ind w:firstLine="0" w:firstLineChars="0"/>
              <w:rPr>
                <w:rFonts w:hint="eastAsia" w:ascii="方正书宋_GBK" w:hAnsi="方正书宋_GBK" w:eastAsia="方正书宋_GBK" w:cs="方正书宋_GBK"/>
                <w:sz w:val="21"/>
                <w:szCs w:val="24"/>
                <w:lang w:val="en-US" w:eastAsia="uk-UA" w:bidi="ar-SA"/>
              </w:rPr>
            </w:pPr>
          </w:p>
        </w:tc>
        <w:tc>
          <w:tcPr>
            <w:tcW w:w="1275" w:type="dxa"/>
            <w:vAlign w:val="center"/>
          </w:tcPr>
          <w:p>
            <w:pPr>
              <w:pStyle w:val="16"/>
              <w:ind w:firstLine="0" w:firstLineChars="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pPr>
            <w:r>
              <w:rPr>
                <w:rFonts w:hint="eastAsia"/>
                <w:lang w:val="en-US" w:eastAsia="zh-CN"/>
              </w:rPr>
              <w:t>12</w:t>
            </w:r>
          </w:p>
        </w:tc>
        <w:tc>
          <w:tcPr>
            <w:tcW w:w="1191" w:type="dxa"/>
            <w:vAlign w:val="center"/>
          </w:tcPr>
          <w:p>
            <w:pPr>
              <w:pStyle w:val="15"/>
              <w:ind w:firstLine="0" w:firstLineChars="0"/>
            </w:pPr>
            <w:r>
              <w:t>221</w:t>
            </w:r>
          </w:p>
        </w:tc>
        <w:tc>
          <w:tcPr>
            <w:tcW w:w="4535" w:type="dxa"/>
            <w:vAlign w:val="center"/>
          </w:tcPr>
          <w:p>
            <w:pPr>
              <w:pStyle w:val="15"/>
              <w:ind w:firstLine="0" w:firstLineChars="0"/>
            </w:pPr>
            <w:r>
              <w:t>住房保障支出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pPr>
          </w:p>
        </w:tc>
        <w:tc>
          <w:tcPr>
            <w:tcW w:w="1275"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default"/>
                <w:lang w:val="en-US"/>
              </w:rPr>
            </w:pPr>
            <w:r>
              <w:rPr>
                <w:rFonts w:hint="eastAsia"/>
                <w:lang w:val="en-US" w:eastAsia="zh-CN"/>
              </w:rPr>
              <w:t>13</w:t>
            </w:r>
          </w:p>
        </w:tc>
        <w:tc>
          <w:tcPr>
            <w:tcW w:w="1191" w:type="dxa"/>
            <w:vAlign w:val="center"/>
          </w:tcPr>
          <w:p>
            <w:pPr>
              <w:pStyle w:val="15"/>
              <w:ind w:firstLine="0" w:firstLineChars="0"/>
            </w:pPr>
            <w:r>
              <w:t>22102</w:t>
            </w:r>
          </w:p>
        </w:tc>
        <w:tc>
          <w:tcPr>
            <w:tcW w:w="4535" w:type="dxa"/>
            <w:vAlign w:val="center"/>
          </w:tcPr>
          <w:p>
            <w:pPr>
              <w:pStyle w:val="15"/>
              <w:ind w:firstLine="0" w:firstLineChars="0"/>
            </w:pPr>
            <w:r>
              <w:t>住房改革支出</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pPr>
          </w:p>
        </w:tc>
        <w:tc>
          <w:tcPr>
            <w:tcW w:w="1275"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default" w:eastAsia="方正书宋_GBK"/>
                <w:lang w:val="en-US" w:eastAsia="zh-CN"/>
              </w:rPr>
            </w:pPr>
            <w:r>
              <w:rPr>
                <w:rFonts w:hint="eastAsia"/>
                <w:lang w:val="en-US" w:eastAsia="zh-CN"/>
              </w:rPr>
              <w:t>14</w:t>
            </w:r>
          </w:p>
        </w:tc>
        <w:tc>
          <w:tcPr>
            <w:tcW w:w="1191" w:type="dxa"/>
            <w:vAlign w:val="center"/>
          </w:tcPr>
          <w:p>
            <w:pPr>
              <w:pStyle w:val="15"/>
              <w:ind w:firstLine="0" w:firstLineChars="0"/>
              <w:rPr>
                <w:rFonts w:hint="default"/>
                <w:lang w:val="en-US"/>
              </w:rPr>
            </w:pPr>
            <w:r>
              <w:t>2210201</w:t>
            </w:r>
          </w:p>
        </w:tc>
        <w:tc>
          <w:tcPr>
            <w:tcW w:w="4535" w:type="dxa"/>
            <w:vAlign w:val="center"/>
          </w:tcPr>
          <w:p>
            <w:pPr>
              <w:pStyle w:val="15"/>
              <w:ind w:firstLine="0" w:firstLineChars="0"/>
            </w:pPr>
            <w:r>
              <w:t>住房公积金</w:t>
            </w:r>
          </w:p>
        </w:tc>
        <w:tc>
          <w:tcPr>
            <w:tcW w:w="1696"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69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73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6"/>
              <w:ind w:firstLine="0" w:firstLineChars="0"/>
            </w:pPr>
          </w:p>
        </w:tc>
        <w:tc>
          <w:tcPr>
            <w:tcW w:w="1275" w:type="dxa"/>
            <w:vAlign w:val="center"/>
          </w:tcPr>
          <w:p>
            <w:pPr>
              <w:pStyle w:val="16"/>
              <w:ind w:firstLine="0" w:firstLineChars="0"/>
            </w:pPr>
          </w:p>
        </w:tc>
      </w:tr>
    </w:tbl>
    <w:p>
      <w:pPr>
        <w:ind w:firstLine="210" w:firstLineChars="1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一般预算</w:t>
      </w:r>
      <w:r>
        <w:rPr>
          <w:rFonts w:ascii="方正书宋_GBK" w:hAnsi="方正书宋_GBK" w:eastAsia="方正书宋_GBK" w:cs="方正书宋_GBK"/>
          <w:color w:val="000000"/>
          <w:sz w:val="21"/>
        </w:rPr>
        <w:t>财政拨款预算，空表列示。</w:t>
      </w:r>
    </w:p>
    <w:p>
      <w:pPr>
        <w:jc w:val="center"/>
        <w:outlineLvl w:val="1"/>
        <w:rPr>
          <w:rFonts w:hint="eastAsia" w:ascii="黑体" w:hAnsi="黑体" w:eastAsia="黑体" w:cs="黑体"/>
          <w:color w:val="000000"/>
          <w:sz w:val="44"/>
          <w:szCs w:val="44"/>
          <w:lang w:eastAsia="zh-CN"/>
        </w:rPr>
      </w:pPr>
      <w:bookmarkStart w:id="4" w:name="_Toc_2_2_0000000006"/>
      <w:r>
        <w:rPr>
          <w:rFonts w:hint="eastAsia" w:ascii="黑体" w:hAnsi="黑体" w:eastAsia="黑体" w:cs="黑体"/>
          <w:color w:val="000000"/>
          <w:sz w:val="44"/>
          <w:szCs w:val="44"/>
          <w:lang w:eastAsia="zh-CN"/>
        </w:rPr>
        <w:t>单位预算一般公共预算财政拨款基本支出表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759"/>
        <w:gridCol w:w="1367"/>
        <w:gridCol w:w="1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8"/>
              <w:rPr>
                <w:rFonts w:hint="default"/>
                <w:lang w:val="en-US"/>
              </w:rPr>
            </w:pPr>
            <w:r>
              <w:rPr>
                <w:rFonts w:hint="eastAsia"/>
                <w:lang w:val="en-US" w:eastAsia="zh-CN"/>
              </w:rPr>
              <w:t xml:space="preserve">324005昌黎县土地整理储备中心  </w:t>
            </w:r>
          </w:p>
        </w:tc>
        <w:tc>
          <w:tcPr>
            <w:tcW w:w="1448" w:type="dxa"/>
            <w:tcBorders>
              <w:top w:val="single" w:color="FFFFFF" w:sz="6" w:space="0"/>
              <w:left w:val="single" w:color="FFFFFF" w:sz="6" w:space="0"/>
              <w:right w:val="single" w:color="FFFFFF" w:sz="6" w:space="0"/>
            </w:tcBorders>
            <w:vAlign w:val="center"/>
          </w:tcPr>
          <w:p>
            <w:pPr>
              <w:pStyle w:val="20"/>
              <w:ind w:left="1050" w:hanging="1050" w:hangingChars="500"/>
              <w:jc w:val="both"/>
            </w:pPr>
            <w:r>
              <w:t>预算年度：2022</w:t>
            </w:r>
          </w:p>
        </w:tc>
        <w:tc>
          <w:tcPr>
            <w:tcW w:w="2730"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支出</w:t>
            </w:r>
            <w:r>
              <w:rPr>
                <w:rFonts w:hint="eastAsia"/>
                <w:lang w:eastAsia="zh-CN"/>
              </w:rPr>
              <w:t>单位</w:t>
            </w:r>
            <w:r>
              <w:t>经济分类科目</w:t>
            </w:r>
          </w:p>
        </w:tc>
        <w:tc>
          <w:tcPr>
            <w:tcW w:w="417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科目编码</w:t>
            </w:r>
          </w:p>
        </w:tc>
        <w:tc>
          <w:tcPr>
            <w:tcW w:w="0" w:type="auto"/>
            <w:vAlign w:val="center"/>
          </w:tcPr>
          <w:p>
            <w:pPr>
              <w:pStyle w:val="10"/>
            </w:pPr>
            <w:r>
              <w:t>科目名称</w:t>
            </w:r>
          </w:p>
        </w:tc>
        <w:tc>
          <w:tcPr>
            <w:tcW w:w="1448" w:type="dxa"/>
            <w:vAlign w:val="center"/>
          </w:tcPr>
          <w:p>
            <w:pPr>
              <w:pStyle w:val="10"/>
            </w:pPr>
            <w:r>
              <w:t>合计</w:t>
            </w:r>
          </w:p>
        </w:tc>
        <w:tc>
          <w:tcPr>
            <w:tcW w:w="1367" w:type="dxa"/>
            <w:vAlign w:val="center"/>
          </w:tcPr>
          <w:p>
            <w:pPr>
              <w:pStyle w:val="10"/>
            </w:pPr>
            <w:r>
              <w:t>人员经费</w:t>
            </w:r>
          </w:p>
        </w:tc>
        <w:tc>
          <w:tcPr>
            <w:tcW w:w="136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1448" w:type="dxa"/>
            <w:vAlign w:val="center"/>
          </w:tcPr>
          <w:p>
            <w:pPr>
              <w:pStyle w:val="10"/>
            </w:pPr>
            <w:r>
              <w:t>3</w:t>
            </w:r>
          </w:p>
        </w:tc>
        <w:tc>
          <w:tcPr>
            <w:tcW w:w="1367" w:type="dxa"/>
            <w:vAlign w:val="center"/>
          </w:tcPr>
          <w:p>
            <w:pPr>
              <w:pStyle w:val="10"/>
            </w:pPr>
            <w:r>
              <w:t>4</w:t>
            </w:r>
          </w:p>
        </w:tc>
        <w:tc>
          <w:tcPr>
            <w:tcW w:w="136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p>
        </w:tc>
        <w:tc>
          <w:tcPr>
            <w:tcW w:w="0" w:type="auto"/>
            <w:vAlign w:val="center"/>
          </w:tcPr>
          <w:p>
            <w:pPr>
              <w:pStyle w:val="11"/>
            </w:pPr>
            <w:r>
              <w:t>合计</w:t>
            </w:r>
          </w:p>
        </w:tc>
        <w:tc>
          <w:tcPr>
            <w:tcW w:w="1448" w:type="dxa"/>
            <w:vAlign w:val="center"/>
          </w:tcPr>
          <w:p>
            <w:pPr>
              <w:pStyle w:val="12"/>
              <w:rPr>
                <w:rFonts w:hint="default" w:eastAsia="方正书宋_GBK"/>
                <w:lang w:val="en-US" w:eastAsia="zh-CN"/>
              </w:rPr>
            </w:pPr>
          </w:p>
        </w:tc>
        <w:tc>
          <w:tcPr>
            <w:tcW w:w="1367" w:type="dxa"/>
            <w:vAlign w:val="center"/>
          </w:tcPr>
          <w:p>
            <w:pPr>
              <w:pStyle w:val="12"/>
              <w:rPr>
                <w:rFonts w:hint="default" w:eastAsia="方正书宋_GBK"/>
                <w:lang w:val="en-US" w:eastAsia="zh-CN"/>
              </w:rPr>
            </w:pPr>
          </w:p>
        </w:tc>
        <w:tc>
          <w:tcPr>
            <w:tcW w:w="1363" w:type="dxa"/>
            <w:vAlign w:val="center"/>
          </w:tcPr>
          <w:p>
            <w:pPr>
              <w:pStyle w:val="12"/>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5"/>
            </w:pPr>
            <w:r>
              <w:t>301</w:t>
            </w:r>
          </w:p>
        </w:tc>
        <w:tc>
          <w:tcPr>
            <w:tcW w:w="0" w:type="auto"/>
            <w:vAlign w:val="center"/>
          </w:tcPr>
          <w:p>
            <w:pPr>
              <w:pStyle w:val="15"/>
            </w:pPr>
            <w:r>
              <w:t>工资福利支出</w:t>
            </w:r>
          </w:p>
        </w:tc>
        <w:tc>
          <w:tcPr>
            <w:tcW w:w="1448"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5"/>
            </w:pPr>
            <w:r>
              <w:t>30101</w:t>
            </w:r>
          </w:p>
        </w:tc>
        <w:tc>
          <w:tcPr>
            <w:tcW w:w="0" w:type="auto"/>
            <w:vAlign w:val="center"/>
          </w:tcPr>
          <w:p>
            <w:pPr>
              <w:pStyle w:val="15"/>
            </w:pPr>
            <w:r>
              <w:t>基本工资</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5"/>
            </w:pPr>
            <w:r>
              <w:t>30102</w:t>
            </w:r>
          </w:p>
        </w:tc>
        <w:tc>
          <w:tcPr>
            <w:tcW w:w="0" w:type="auto"/>
            <w:vAlign w:val="center"/>
          </w:tcPr>
          <w:p>
            <w:pPr>
              <w:pStyle w:val="15"/>
            </w:pPr>
            <w:r>
              <w:t>津贴补贴</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eastAsia="方正书宋_GBK"/>
                <w:lang w:eastAsia="zh-CN"/>
              </w:rPr>
            </w:pPr>
            <w:r>
              <w:rPr>
                <w:rFonts w:hint="eastAsia"/>
                <w:lang w:val="en-US" w:eastAsia="zh-CN"/>
              </w:rPr>
              <w:t>5</w:t>
            </w:r>
          </w:p>
        </w:tc>
        <w:tc>
          <w:tcPr>
            <w:tcW w:w="0" w:type="auto"/>
            <w:vAlign w:val="center"/>
          </w:tcPr>
          <w:p>
            <w:pPr>
              <w:pStyle w:val="15"/>
            </w:pPr>
            <w:r>
              <w:t>30107</w:t>
            </w:r>
          </w:p>
        </w:tc>
        <w:tc>
          <w:tcPr>
            <w:tcW w:w="0" w:type="auto"/>
            <w:vAlign w:val="center"/>
          </w:tcPr>
          <w:p>
            <w:pPr>
              <w:pStyle w:val="15"/>
            </w:pPr>
            <w:r>
              <w:t>绩效工资</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eastAsia="方正书宋_GBK"/>
                <w:lang w:eastAsia="zh-CN"/>
              </w:rPr>
            </w:pPr>
            <w:r>
              <w:rPr>
                <w:rFonts w:hint="eastAsia"/>
                <w:lang w:val="en-US" w:eastAsia="zh-CN"/>
              </w:rPr>
              <w:t>6</w:t>
            </w:r>
          </w:p>
        </w:tc>
        <w:tc>
          <w:tcPr>
            <w:tcW w:w="0" w:type="auto"/>
            <w:vAlign w:val="center"/>
          </w:tcPr>
          <w:p>
            <w:pPr>
              <w:pStyle w:val="15"/>
            </w:pPr>
            <w:r>
              <w:t>30108</w:t>
            </w:r>
          </w:p>
        </w:tc>
        <w:tc>
          <w:tcPr>
            <w:tcW w:w="0" w:type="auto"/>
            <w:vAlign w:val="center"/>
          </w:tcPr>
          <w:p>
            <w:pPr>
              <w:pStyle w:val="15"/>
            </w:pPr>
            <w:r>
              <w:t>机关事业</w:t>
            </w:r>
            <w:r>
              <w:rPr>
                <w:rFonts w:hint="eastAsia"/>
                <w:lang w:eastAsia="zh-CN"/>
              </w:rPr>
              <w:t>单位</w:t>
            </w:r>
            <w:r>
              <w:t>基本养老保险缴费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eastAsia="方正书宋_GBK"/>
                <w:lang w:eastAsia="zh-CN"/>
              </w:rPr>
            </w:pPr>
            <w:r>
              <w:rPr>
                <w:rFonts w:hint="eastAsia"/>
                <w:lang w:val="en-US" w:eastAsia="zh-CN"/>
              </w:rPr>
              <w:t>7</w:t>
            </w:r>
          </w:p>
        </w:tc>
        <w:tc>
          <w:tcPr>
            <w:tcW w:w="0" w:type="auto"/>
            <w:vAlign w:val="center"/>
          </w:tcPr>
          <w:p>
            <w:pPr>
              <w:pStyle w:val="15"/>
            </w:pPr>
            <w:r>
              <w:t>30109</w:t>
            </w:r>
          </w:p>
        </w:tc>
        <w:tc>
          <w:tcPr>
            <w:tcW w:w="0" w:type="auto"/>
            <w:vAlign w:val="center"/>
          </w:tcPr>
          <w:p>
            <w:pPr>
              <w:pStyle w:val="15"/>
            </w:pPr>
            <w:r>
              <w:t>职业年金缴费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eastAsia" w:eastAsia="方正书宋_GBK"/>
                <w:lang w:eastAsia="zh-CN"/>
              </w:rPr>
            </w:pPr>
            <w:r>
              <w:rPr>
                <w:rFonts w:hint="eastAsia"/>
                <w:lang w:val="en-US" w:eastAsia="zh-CN"/>
              </w:rPr>
              <w:t>8</w:t>
            </w:r>
          </w:p>
        </w:tc>
        <w:tc>
          <w:tcPr>
            <w:tcW w:w="0" w:type="auto"/>
            <w:vAlign w:val="center"/>
          </w:tcPr>
          <w:p>
            <w:pPr>
              <w:pStyle w:val="15"/>
            </w:pPr>
            <w:r>
              <w:t>30110</w:t>
            </w:r>
          </w:p>
        </w:tc>
        <w:tc>
          <w:tcPr>
            <w:tcW w:w="0" w:type="auto"/>
            <w:vAlign w:val="center"/>
          </w:tcPr>
          <w:p>
            <w:pPr>
              <w:pStyle w:val="15"/>
            </w:pPr>
            <w:r>
              <w:t>职工基本医疗保险缴费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eastAsia="方正书宋_GBK"/>
                <w:lang w:val="en-US" w:eastAsia="zh-CN"/>
              </w:rPr>
            </w:pPr>
            <w:r>
              <w:rPr>
                <w:rFonts w:hint="eastAsia"/>
                <w:lang w:val="en-US" w:eastAsia="zh-CN"/>
              </w:rPr>
              <w:t>9</w:t>
            </w:r>
          </w:p>
        </w:tc>
        <w:tc>
          <w:tcPr>
            <w:tcW w:w="0" w:type="auto"/>
            <w:vAlign w:val="center"/>
          </w:tcPr>
          <w:p>
            <w:pPr>
              <w:pStyle w:val="15"/>
            </w:pPr>
            <w:r>
              <w:t>30112</w:t>
            </w:r>
          </w:p>
        </w:tc>
        <w:tc>
          <w:tcPr>
            <w:tcW w:w="0" w:type="auto"/>
            <w:vAlign w:val="center"/>
          </w:tcPr>
          <w:p>
            <w:pPr>
              <w:pStyle w:val="15"/>
            </w:pPr>
            <w:r>
              <w:t>其他社会保障缴费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rPr>
                <w:rFonts w:hint="default" w:eastAsia="方正书宋_GBK"/>
                <w:lang w:val="en-US" w:eastAsia="zh-CN"/>
              </w:rPr>
            </w:pPr>
            <w:r>
              <w:rPr>
                <w:rFonts w:hint="eastAsia"/>
                <w:lang w:val="en-US" w:eastAsia="zh-CN"/>
              </w:rPr>
              <w:t>10</w:t>
            </w:r>
          </w:p>
        </w:tc>
        <w:tc>
          <w:tcPr>
            <w:tcW w:w="0" w:type="auto"/>
            <w:vAlign w:val="center"/>
          </w:tcPr>
          <w:p>
            <w:pPr>
              <w:pStyle w:val="15"/>
            </w:pPr>
            <w:r>
              <w:t>30113</w:t>
            </w:r>
          </w:p>
        </w:tc>
        <w:tc>
          <w:tcPr>
            <w:tcW w:w="0" w:type="auto"/>
            <w:vAlign w:val="center"/>
          </w:tcPr>
          <w:p>
            <w:pPr>
              <w:pStyle w:val="15"/>
            </w:pPr>
            <w:r>
              <w:t>住房公积金</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0" w:type="auto"/>
            <w:vAlign w:val="center"/>
          </w:tcPr>
          <w:p>
            <w:pPr>
              <w:pStyle w:val="15"/>
            </w:pPr>
            <w:r>
              <w:t>302</w:t>
            </w:r>
          </w:p>
        </w:tc>
        <w:tc>
          <w:tcPr>
            <w:tcW w:w="0" w:type="auto"/>
            <w:vAlign w:val="center"/>
          </w:tcPr>
          <w:p>
            <w:pPr>
              <w:pStyle w:val="15"/>
            </w:pPr>
            <w:r>
              <w:t>商品和服务支出</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pPr>
          </w:p>
        </w:tc>
        <w:tc>
          <w:tcPr>
            <w:tcW w:w="136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0" w:type="auto"/>
            <w:vAlign w:val="center"/>
          </w:tcPr>
          <w:p>
            <w:pPr>
              <w:pStyle w:val="15"/>
            </w:pPr>
            <w:r>
              <w:t>30201</w:t>
            </w:r>
          </w:p>
        </w:tc>
        <w:tc>
          <w:tcPr>
            <w:tcW w:w="0" w:type="auto"/>
            <w:vAlign w:val="center"/>
          </w:tcPr>
          <w:p>
            <w:pPr>
              <w:pStyle w:val="15"/>
            </w:pPr>
            <w:r>
              <w:t>办公费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13</w:t>
            </w:r>
          </w:p>
        </w:tc>
        <w:tc>
          <w:tcPr>
            <w:tcW w:w="0" w:type="auto"/>
            <w:vAlign w:val="center"/>
          </w:tcPr>
          <w:p>
            <w:pPr>
              <w:pStyle w:val="15"/>
              <w:rPr>
                <w:rFonts w:hint="default" w:eastAsia="方正书宋_GBK"/>
                <w:lang w:val="en-US" w:eastAsia="zh-CN"/>
              </w:rPr>
            </w:pPr>
            <w:r>
              <w:rPr>
                <w:rFonts w:hint="eastAsia"/>
                <w:lang w:val="en-US" w:eastAsia="zh-CN"/>
              </w:rPr>
              <w:t>30207</w:t>
            </w:r>
          </w:p>
        </w:tc>
        <w:tc>
          <w:tcPr>
            <w:tcW w:w="0" w:type="auto"/>
            <w:vAlign w:val="center"/>
          </w:tcPr>
          <w:p>
            <w:pPr>
              <w:pStyle w:val="15"/>
            </w:pPr>
            <w:r>
              <w:rPr>
                <w:rFonts w:hint="eastAsia"/>
              </w:rPr>
              <w:t>邮电费</w:t>
            </w:r>
          </w:p>
        </w:tc>
        <w:tc>
          <w:tcPr>
            <w:tcW w:w="1448" w:type="dxa"/>
            <w:vAlign w:val="center"/>
          </w:tcPr>
          <w:p>
            <w:pPr>
              <w:pStyle w:val="16"/>
              <w:ind w:firstLine="0" w:firstLineChars="0"/>
              <w:rPr>
                <w:rFonts w:hint="eastAsia"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w:t>
            </w:r>
          </w:p>
        </w:tc>
        <w:tc>
          <w:tcPr>
            <w:tcW w:w="0" w:type="auto"/>
            <w:vAlign w:val="center"/>
          </w:tcPr>
          <w:p>
            <w:pPr>
              <w:pStyle w:val="15"/>
            </w:pPr>
            <w:r>
              <w:t>30211</w:t>
            </w:r>
          </w:p>
        </w:tc>
        <w:tc>
          <w:tcPr>
            <w:tcW w:w="0" w:type="auto"/>
            <w:vAlign w:val="center"/>
          </w:tcPr>
          <w:p>
            <w:pPr>
              <w:pStyle w:val="15"/>
            </w:pPr>
            <w:r>
              <w:t>差旅费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15</w:t>
            </w:r>
          </w:p>
        </w:tc>
        <w:tc>
          <w:tcPr>
            <w:tcW w:w="0" w:type="auto"/>
            <w:vAlign w:val="center"/>
          </w:tcPr>
          <w:p>
            <w:pPr>
              <w:pStyle w:val="15"/>
            </w:pPr>
            <w:r>
              <w:t>30216</w:t>
            </w:r>
          </w:p>
        </w:tc>
        <w:tc>
          <w:tcPr>
            <w:tcW w:w="0" w:type="auto"/>
            <w:vAlign w:val="center"/>
          </w:tcPr>
          <w:p>
            <w:pPr>
              <w:pStyle w:val="15"/>
            </w:pPr>
            <w:r>
              <w:t>培训费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r>
              <w:rPr>
                <w:rFonts w:hint="eastAsia"/>
                <w:lang w:eastAsia="zh-CN"/>
              </w:rPr>
              <w:t>6</w:t>
            </w:r>
          </w:p>
        </w:tc>
        <w:tc>
          <w:tcPr>
            <w:tcW w:w="0" w:type="auto"/>
            <w:vAlign w:val="center"/>
          </w:tcPr>
          <w:p>
            <w:pPr>
              <w:pStyle w:val="15"/>
            </w:pPr>
            <w:r>
              <w:t>30228</w:t>
            </w:r>
          </w:p>
        </w:tc>
        <w:tc>
          <w:tcPr>
            <w:tcW w:w="0" w:type="auto"/>
            <w:vAlign w:val="center"/>
          </w:tcPr>
          <w:p>
            <w:pPr>
              <w:pStyle w:val="15"/>
            </w:pPr>
            <w:r>
              <w:t>工会经费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r>
              <w:rPr>
                <w:rFonts w:hint="eastAsia"/>
                <w:lang w:eastAsia="zh-CN"/>
              </w:rPr>
              <w:t>7</w:t>
            </w:r>
          </w:p>
        </w:tc>
        <w:tc>
          <w:tcPr>
            <w:tcW w:w="0" w:type="auto"/>
            <w:vAlign w:val="center"/>
          </w:tcPr>
          <w:p>
            <w:pPr>
              <w:pStyle w:val="15"/>
            </w:pPr>
            <w:r>
              <w:t>30229</w:t>
            </w:r>
          </w:p>
        </w:tc>
        <w:tc>
          <w:tcPr>
            <w:tcW w:w="0" w:type="auto"/>
            <w:vAlign w:val="center"/>
          </w:tcPr>
          <w:p>
            <w:pPr>
              <w:pStyle w:val="15"/>
            </w:pPr>
            <w:r>
              <w:t>福利费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r>
              <w:rPr>
                <w:rFonts w:hint="eastAsia"/>
                <w:lang w:eastAsia="zh-CN"/>
              </w:rPr>
              <w:t>8</w:t>
            </w:r>
          </w:p>
        </w:tc>
        <w:tc>
          <w:tcPr>
            <w:tcW w:w="0" w:type="auto"/>
            <w:vAlign w:val="center"/>
          </w:tcPr>
          <w:p>
            <w:pPr>
              <w:pStyle w:val="15"/>
              <w:rPr>
                <w:rFonts w:hint="default" w:eastAsia="方正书宋_GBK"/>
                <w:lang w:val="en-US" w:eastAsia="zh-CN"/>
              </w:rPr>
            </w:pPr>
            <w:r>
              <w:rPr>
                <w:rFonts w:hint="eastAsia"/>
                <w:lang w:val="en-US" w:eastAsia="zh-CN"/>
              </w:rPr>
              <w:t>30299</w:t>
            </w:r>
          </w:p>
        </w:tc>
        <w:tc>
          <w:tcPr>
            <w:tcW w:w="0" w:type="auto"/>
            <w:vAlign w:val="center"/>
          </w:tcPr>
          <w:p>
            <w:pPr>
              <w:pStyle w:val="15"/>
            </w:pPr>
            <w:r>
              <w:rPr>
                <w:rFonts w:hint="eastAsia"/>
              </w:rPr>
              <w:t>其他商品和服务支出</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uk-UA" w:bidi="ar-SA"/>
              </w:rPr>
            </w:pPr>
          </w:p>
        </w:tc>
        <w:tc>
          <w:tcPr>
            <w:tcW w:w="1367" w:type="dxa"/>
            <w:vAlign w:val="center"/>
          </w:tcPr>
          <w:p>
            <w:pPr>
              <w:pStyle w:val="16"/>
            </w:pPr>
          </w:p>
        </w:tc>
        <w:tc>
          <w:tcPr>
            <w:tcW w:w="136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w:t>
            </w:r>
          </w:p>
        </w:tc>
        <w:tc>
          <w:tcPr>
            <w:tcW w:w="0" w:type="auto"/>
            <w:vAlign w:val="center"/>
          </w:tcPr>
          <w:p>
            <w:pPr>
              <w:pStyle w:val="15"/>
            </w:pPr>
            <w:r>
              <w:t>303</w:t>
            </w:r>
          </w:p>
        </w:tc>
        <w:tc>
          <w:tcPr>
            <w:tcW w:w="0" w:type="auto"/>
            <w:vAlign w:val="center"/>
          </w:tcPr>
          <w:p>
            <w:pPr>
              <w:pStyle w:val="15"/>
            </w:pPr>
            <w:r>
              <w:t>对个人和家庭的补助</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rPr>
                <w:rFonts w:hint="default" w:eastAsia="方正书宋_GBK"/>
                <w:lang w:val="en-US" w:eastAsia="zh-CN"/>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0" w:type="auto"/>
            <w:vAlign w:val="center"/>
          </w:tcPr>
          <w:p>
            <w:pPr>
              <w:pStyle w:val="15"/>
            </w:pPr>
            <w:r>
              <w:t>30302</w:t>
            </w:r>
          </w:p>
        </w:tc>
        <w:tc>
          <w:tcPr>
            <w:tcW w:w="0" w:type="auto"/>
            <w:vAlign w:val="center"/>
          </w:tcPr>
          <w:p>
            <w:pPr>
              <w:pStyle w:val="15"/>
            </w:pPr>
            <w:r>
              <w:t>退休费</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0" w:type="auto"/>
            <w:vAlign w:val="center"/>
          </w:tcPr>
          <w:p>
            <w:pPr>
              <w:pStyle w:val="15"/>
            </w:pPr>
            <w:r>
              <w:t>30305</w:t>
            </w:r>
          </w:p>
        </w:tc>
        <w:tc>
          <w:tcPr>
            <w:tcW w:w="0" w:type="auto"/>
            <w:vAlign w:val="center"/>
          </w:tcPr>
          <w:p>
            <w:pPr>
              <w:pStyle w:val="15"/>
            </w:pPr>
            <w:r>
              <w:t>生活补助</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w:t>
            </w:r>
          </w:p>
        </w:tc>
        <w:tc>
          <w:tcPr>
            <w:tcW w:w="0" w:type="auto"/>
            <w:vAlign w:val="center"/>
          </w:tcPr>
          <w:p>
            <w:pPr>
              <w:pStyle w:val="15"/>
            </w:pPr>
            <w:r>
              <w:t>30309</w:t>
            </w:r>
          </w:p>
        </w:tc>
        <w:tc>
          <w:tcPr>
            <w:tcW w:w="0" w:type="auto"/>
            <w:vAlign w:val="center"/>
          </w:tcPr>
          <w:p>
            <w:pPr>
              <w:pStyle w:val="15"/>
            </w:pPr>
            <w:r>
              <w:t>奖励金</w:t>
            </w:r>
          </w:p>
        </w:tc>
        <w:tc>
          <w:tcPr>
            <w:tcW w:w="1448"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w:t>
            </w:r>
          </w:p>
        </w:tc>
        <w:tc>
          <w:tcPr>
            <w:tcW w:w="0" w:type="auto"/>
            <w:vAlign w:val="center"/>
          </w:tcPr>
          <w:p>
            <w:pPr>
              <w:pStyle w:val="15"/>
            </w:pPr>
            <w:r>
              <w:t>310</w:t>
            </w:r>
          </w:p>
        </w:tc>
        <w:tc>
          <w:tcPr>
            <w:tcW w:w="0" w:type="auto"/>
            <w:vAlign w:val="center"/>
          </w:tcPr>
          <w:p>
            <w:pPr>
              <w:pStyle w:val="15"/>
            </w:pPr>
            <w:r>
              <w:t>资本性支出</w:t>
            </w:r>
          </w:p>
        </w:tc>
        <w:tc>
          <w:tcPr>
            <w:tcW w:w="1448" w:type="dxa"/>
            <w:vAlign w:val="center"/>
          </w:tcPr>
          <w:p>
            <w:pPr>
              <w:pStyle w:val="16"/>
            </w:pPr>
          </w:p>
        </w:tc>
        <w:tc>
          <w:tcPr>
            <w:tcW w:w="1367" w:type="dxa"/>
            <w:vAlign w:val="center"/>
          </w:tcPr>
          <w:p>
            <w:pPr>
              <w:pStyle w:val="16"/>
            </w:pPr>
          </w:p>
        </w:tc>
        <w:tc>
          <w:tcPr>
            <w:tcW w:w="136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w:t>
            </w:r>
          </w:p>
        </w:tc>
        <w:tc>
          <w:tcPr>
            <w:tcW w:w="0" w:type="auto"/>
            <w:vAlign w:val="center"/>
          </w:tcPr>
          <w:p>
            <w:pPr>
              <w:pStyle w:val="15"/>
            </w:pPr>
            <w:r>
              <w:t>31002</w:t>
            </w:r>
          </w:p>
        </w:tc>
        <w:tc>
          <w:tcPr>
            <w:tcW w:w="0" w:type="auto"/>
            <w:vAlign w:val="center"/>
          </w:tcPr>
          <w:p>
            <w:pPr>
              <w:pStyle w:val="15"/>
            </w:pPr>
            <w:r>
              <w:t>办公设备购置</w:t>
            </w:r>
          </w:p>
        </w:tc>
        <w:tc>
          <w:tcPr>
            <w:tcW w:w="1448" w:type="dxa"/>
            <w:vAlign w:val="center"/>
          </w:tcPr>
          <w:p>
            <w:pPr>
              <w:pStyle w:val="16"/>
            </w:pPr>
          </w:p>
        </w:tc>
        <w:tc>
          <w:tcPr>
            <w:tcW w:w="1367" w:type="dxa"/>
            <w:vAlign w:val="center"/>
          </w:tcPr>
          <w:p>
            <w:pPr>
              <w:pStyle w:val="16"/>
            </w:pPr>
          </w:p>
        </w:tc>
        <w:tc>
          <w:tcPr>
            <w:tcW w:w="1363" w:type="dxa"/>
            <w:vAlign w:val="center"/>
          </w:tcPr>
          <w:p>
            <w:pPr>
              <w:pStyle w:val="16"/>
            </w:pPr>
          </w:p>
        </w:tc>
      </w:tr>
    </w:tbl>
    <w:p>
      <w:pPr>
        <w:ind w:firstLine="2730" w:firstLineChars="13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一般预算</w:t>
      </w:r>
      <w:r>
        <w:rPr>
          <w:rFonts w:ascii="方正书宋_GBK" w:hAnsi="方正书宋_GBK" w:eastAsia="方正书宋_GBK" w:cs="方正书宋_GBK"/>
          <w:color w:val="000000"/>
          <w:sz w:val="21"/>
        </w:rPr>
        <w:t>财政拨款预算，空表列示。</w:t>
      </w:r>
    </w:p>
    <w:p>
      <w:pPr>
        <w:jc w:val="center"/>
        <w:outlineLvl w:val="1"/>
        <w:rPr>
          <w:rFonts w:hint="eastAsia" w:ascii="黑体" w:hAnsi="黑体" w:eastAsia="黑体" w:cs="黑体"/>
          <w:color w:val="000000"/>
          <w:sz w:val="44"/>
          <w:szCs w:val="44"/>
          <w:lang w:eastAsia="zh-CN"/>
        </w:rPr>
      </w:pPr>
      <w:bookmarkStart w:id="5" w:name="_Toc_2_2_0000000007"/>
      <w:r>
        <w:rPr>
          <w:rFonts w:hint="eastAsia" w:ascii="黑体" w:hAnsi="黑体" w:eastAsia="黑体" w:cs="黑体"/>
          <w:color w:val="000000"/>
          <w:sz w:val="44"/>
          <w:szCs w:val="44"/>
          <w:lang w:eastAsia="zh-CN"/>
        </w:rPr>
        <w:t>单位预算政府基金预算财政拨款支出表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324005昌黎县土地整理储备中心 </w:t>
            </w:r>
          </w:p>
        </w:tc>
        <w:tc>
          <w:tcPr>
            <w:tcW w:w="2551" w:type="dxa"/>
            <w:tcBorders>
              <w:top w:val="single" w:color="FFFFFF" w:sz="6" w:space="0"/>
              <w:left w:val="single" w:color="FFFFFF" w:sz="6" w:space="0"/>
              <w:right w:val="single" w:color="FFFFFF" w:sz="6" w:space="0"/>
            </w:tcBorders>
            <w:vAlign w:val="center"/>
          </w:tcPr>
          <w:p>
            <w:pPr>
              <w:pStyle w:val="2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1</w:t>
            </w:r>
          </w:p>
        </w:tc>
        <w:tc>
          <w:tcPr>
            <w:tcW w:w="1191" w:type="dxa"/>
            <w:vAlign w:val="center"/>
          </w:tcPr>
          <w:p>
            <w:pPr>
              <w:pStyle w:val="15"/>
              <w:rPr>
                <w:rFonts w:hint="default" w:eastAsia="方正书宋_GBK"/>
                <w:lang w:val="en-US" w:eastAsia="zh-CN"/>
              </w:rPr>
            </w:pPr>
            <w:r>
              <w:rPr>
                <w:rFonts w:hint="eastAsia"/>
                <w:lang w:val="en-US" w:eastAsia="zh-CN"/>
              </w:rPr>
              <w:t>212</w:t>
            </w:r>
          </w:p>
        </w:tc>
        <w:tc>
          <w:tcPr>
            <w:tcW w:w="4535" w:type="dxa"/>
            <w:vAlign w:val="center"/>
          </w:tcPr>
          <w:p>
            <w:pPr>
              <w:pStyle w:val="15"/>
              <w:jc w:val="left"/>
            </w:pPr>
            <w:r>
              <w:rPr>
                <w:rFonts w:hint="eastAsia"/>
              </w:rPr>
              <w:t>城乡社区支出</w:t>
            </w:r>
          </w:p>
        </w:tc>
        <w:tc>
          <w:tcPr>
            <w:tcW w:w="2551" w:type="dxa"/>
            <w:vAlign w:val="center"/>
          </w:tcPr>
          <w:p>
            <w:pPr>
              <w:pStyle w:val="16"/>
              <w:rPr>
                <w:rFonts w:hint="default" w:eastAsia="方正书宋_GBK"/>
                <w:lang w:val="en-US" w:eastAsia="zh-CN"/>
              </w:rPr>
            </w:pPr>
            <w:r>
              <w:rPr>
                <w:rFonts w:hint="eastAsia"/>
                <w:lang w:val="en-US" w:eastAsia="zh-CN"/>
              </w:rPr>
              <w:t>2300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2</w:t>
            </w:r>
          </w:p>
        </w:tc>
        <w:tc>
          <w:tcPr>
            <w:tcW w:w="1191" w:type="dxa"/>
            <w:vAlign w:val="center"/>
          </w:tcPr>
          <w:p>
            <w:pPr>
              <w:pStyle w:val="15"/>
              <w:rPr>
                <w:rFonts w:hint="default" w:eastAsia="方正书宋_GBK"/>
                <w:lang w:val="en-US" w:eastAsia="zh-CN"/>
              </w:rPr>
            </w:pPr>
            <w:r>
              <w:rPr>
                <w:rFonts w:hint="eastAsia"/>
                <w:lang w:val="en-US" w:eastAsia="zh-CN"/>
              </w:rPr>
              <w:t>21208</w:t>
            </w:r>
          </w:p>
        </w:tc>
        <w:tc>
          <w:tcPr>
            <w:tcW w:w="4535" w:type="dxa"/>
            <w:vAlign w:val="center"/>
          </w:tcPr>
          <w:p>
            <w:pPr>
              <w:pStyle w:val="15"/>
            </w:pPr>
            <w:r>
              <w:rPr>
                <w:rFonts w:hint="eastAsia"/>
              </w:rPr>
              <w:t>国有土地使用权出让收入安排的支出</w:t>
            </w:r>
          </w:p>
        </w:tc>
        <w:tc>
          <w:tcPr>
            <w:tcW w:w="2551" w:type="dxa"/>
            <w:vAlign w:val="center"/>
          </w:tcPr>
          <w:p>
            <w:pPr>
              <w:pStyle w:val="16"/>
              <w:rPr>
                <w:rFonts w:hint="default" w:eastAsia="方正书宋_GBK"/>
                <w:lang w:val="en-US" w:eastAsia="zh-CN"/>
              </w:rPr>
            </w:pPr>
            <w:r>
              <w:rPr>
                <w:rFonts w:hint="eastAsia"/>
                <w:lang w:val="en-US" w:eastAsia="zh-CN"/>
              </w:rPr>
              <w:t>2300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3</w:t>
            </w:r>
          </w:p>
        </w:tc>
        <w:tc>
          <w:tcPr>
            <w:tcW w:w="1191" w:type="dxa"/>
            <w:vAlign w:val="center"/>
          </w:tcPr>
          <w:p>
            <w:pPr>
              <w:pStyle w:val="15"/>
              <w:rPr>
                <w:rFonts w:hint="default" w:eastAsia="方正书宋_GBK"/>
                <w:lang w:val="en-US" w:eastAsia="zh-CN"/>
              </w:rPr>
            </w:pPr>
            <w:r>
              <w:rPr>
                <w:rFonts w:hint="eastAsia"/>
                <w:lang w:val="en-US" w:eastAsia="zh-CN"/>
              </w:rPr>
              <w:t>2120801</w:t>
            </w:r>
          </w:p>
        </w:tc>
        <w:tc>
          <w:tcPr>
            <w:tcW w:w="4535" w:type="dxa"/>
            <w:vAlign w:val="center"/>
          </w:tcPr>
          <w:p>
            <w:pPr>
              <w:pStyle w:val="15"/>
            </w:pPr>
            <w:r>
              <w:rPr>
                <w:rFonts w:hint="eastAsia"/>
              </w:rPr>
              <w:t>征地和拆迁补偿支出</w:t>
            </w:r>
          </w:p>
        </w:tc>
        <w:tc>
          <w:tcPr>
            <w:tcW w:w="2551" w:type="dxa"/>
            <w:vAlign w:val="center"/>
          </w:tcPr>
          <w:p>
            <w:pPr>
              <w:pStyle w:val="16"/>
              <w:rPr>
                <w:rFonts w:hint="default" w:eastAsia="方正书宋_GBK"/>
                <w:lang w:val="en-US" w:eastAsia="zh-CN"/>
              </w:rPr>
            </w:pPr>
            <w:r>
              <w:rPr>
                <w:rFonts w:hint="eastAsia"/>
                <w:lang w:val="en-US" w:eastAsia="zh-CN"/>
              </w:rPr>
              <w:t>2300</w:t>
            </w:r>
          </w:p>
        </w:tc>
        <w:tc>
          <w:tcPr>
            <w:tcW w:w="2551" w:type="dxa"/>
            <w:vAlign w:val="center"/>
          </w:tcPr>
          <w:p>
            <w:pPr>
              <w:pStyle w:val="16"/>
            </w:pPr>
          </w:p>
        </w:tc>
        <w:tc>
          <w:tcPr>
            <w:tcW w:w="2551" w:type="dxa"/>
            <w:vAlign w:val="center"/>
          </w:tcPr>
          <w:p>
            <w:pPr>
              <w:pStyle w:val="16"/>
              <w:rPr>
                <w:rFonts w:hint="default" w:eastAsia="方正书宋_GBK"/>
                <w:lang w:val="en-US" w:eastAsia="zh-CN"/>
              </w:rPr>
            </w:pPr>
            <w:r>
              <w:rPr>
                <w:rFonts w:hint="eastAsia"/>
                <w:lang w:val="en-US" w:eastAsia="zh-CN"/>
              </w:rPr>
              <w:t>2300</w:t>
            </w:r>
          </w:p>
        </w:tc>
      </w:tr>
    </w:tbl>
    <w:p>
      <w:pPr>
        <w:jc w:val="center"/>
        <w:outlineLvl w:val="1"/>
        <w:rPr>
          <w:rFonts w:hint="eastAsia" w:ascii="黑体" w:hAnsi="黑体" w:eastAsia="黑体" w:cs="黑体"/>
          <w:color w:val="000000"/>
          <w:sz w:val="44"/>
          <w:szCs w:val="44"/>
          <w:lang w:eastAsia="zh-CN"/>
        </w:rPr>
      </w:pPr>
      <w:bookmarkStart w:id="6" w:name="_Toc_2_2_0000000008"/>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p>
    <w:p>
      <w:pPr>
        <w:jc w:val="center"/>
        <w:outlineLvl w:val="1"/>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单位预算国有资本经营预算财政拨款支出表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324005昌黎县土地整理储备中心 </w:t>
            </w:r>
          </w:p>
        </w:tc>
        <w:tc>
          <w:tcPr>
            <w:tcW w:w="2551" w:type="dxa"/>
            <w:tcBorders>
              <w:top w:val="single" w:color="FFFFFF" w:sz="6" w:space="0"/>
              <w:left w:val="single" w:color="FFFFFF" w:sz="6" w:space="0"/>
              <w:right w:val="single" w:color="FFFFFF" w:sz="6" w:space="0"/>
            </w:tcBorders>
            <w:vAlign w:val="center"/>
          </w:tcPr>
          <w:p>
            <w:pPr>
              <w:pStyle w:val="2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黑体" w:hAnsi="黑体" w:eastAsia="黑体" w:cs="黑体"/>
          <w:color w:val="000000"/>
          <w:sz w:val="44"/>
          <w:szCs w:val="44"/>
          <w:lang w:eastAsia="zh-CN"/>
        </w:rPr>
      </w:pPr>
      <w:bookmarkStart w:id="7" w:name="_Toc_2_2_0000000009"/>
      <w:r>
        <w:rPr>
          <w:rFonts w:hint="eastAsia" w:ascii="黑体" w:hAnsi="黑体" w:eastAsia="黑体" w:cs="黑体"/>
          <w:color w:val="000000"/>
          <w:sz w:val="44"/>
          <w:szCs w:val="44"/>
          <w:lang w:eastAsia="zh-CN"/>
        </w:rPr>
        <w:t>单位预算财政拨款“三公”经费支出表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324005昌黎县土地整理储备中心 </w:t>
            </w:r>
          </w:p>
        </w:tc>
        <w:tc>
          <w:tcPr>
            <w:tcW w:w="2381" w:type="dxa"/>
            <w:tcBorders>
              <w:top w:val="single" w:color="FFFFFF" w:sz="6" w:space="0"/>
              <w:left w:val="single" w:color="FFFFFF" w:sz="6" w:space="0"/>
              <w:right w:val="single" w:color="FFFFFF" w:sz="6" w:space="0"/>
            </w:tcBorders>
            <w:vAlign w:val="center"/>
          </w:tcPr>
          <w:p>
            <w:pPr>
              <w:pStyle w:val="2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1"/>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1"/>
            </w:pPr>
            <w:r>
              <w:t>合计</w:t>
            </w:r>
          </w:p>
        </w:tc>
        <w:tc>
          <w:tcPr>
            <w:tcW w:w="2382"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2381"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5"/>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5"/>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5"/>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5"/>
            </w:pPr>
            <w:r>
              <w:t xml:space="preserve">          公务用车运行维护费</w:t>
            </w:r>
          </w:p>
        </w:tc>
        <w:tc>
          <w:tcPr>
            <w:tcW w:w="2382" w:type="dxa"/>
            <w:vAlign w:val="center"/>
          </w:tcPr>
          <w:p>
            <w:pPr>
              <w:pStyle w:val="16"/>
              <w:rPr>
                <w:rFonts w:hint="default" w:eastAsia="方正书宋_GBK"/>
                <w:lang w:val="en-US" w:eastAsia="zh-CN"/>
              </w:rPr>
            </w:pPr>
          </w:p>
        </w:tc>
        <w:tc>
          <w:tcPr>
            <w:tcW w:w="2381" w:type="dxa"/>
            <w:vAlign w:val="center"/>
          </w:tcPr>
          <w:p>
            <w:pPr>
              <w:pStyle w:val="16"/>
              <w:rPr>
                <w:rFonts w:hint="default" w:eastAsia="方正书宋_GBK"/>
                <w:lang w:val="en-US"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5"/>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财政拨款“三公”经费支出</w:t>
      </w:r>
      <w:r>
        <w:rPr>
          <w:rFonts w:ascii="方正书宋_GBK" w:hAnsi="方正书宋_GBK" w:eastAsia="方正书宋_GBK" w:cs="方正书宋_GBK"/>
          <w:color w:val="000000"/>
          <w:sz w:val="21"/>
        </w:rPr>
        <w:t>预算，空表列示。</w:t>
      </w:r>
    </w:p>
    <w:p>
      <w:pPr>
        <w:keepNext w:val="0"/>
        <w:pageBreakBefore w:val="0"/>
        <w:kinsoku/>
        <w:wordWrap/>
        <w:overflowPunct/>
        <w:topLinePunct w:val="0"/>
        <w:autoSpaceDE/>
        <w:autoSpaceDN/>
        <w:bidi w:val="0"/>
        <w:adjustRightInd/>
        <w:snapToGrid/>
        <w:spacing w:line="600" w:lineRule="exact"/>
        <w:textAlignment w:val="auto"/>
        <w:rPr>
          <w:rFonts w:hint="eastAsia" w:ascii="黑体" w:hAnsi="宋体" w:eastAsia="黑体" w:cs="黑体"/>
          <w:b/>
          <w:bCs/>
          <w:color w:val="000000"/>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r>
        <w:rPr>
          <w:rFonts w:hint="eastAsia" w:ascii="黑体" w:hAnsi="宋体" w:eastAsia="黑体" w:cs="黑体"/>
          <w:b w:val="0"/>
          <w:bCs w:val="0"/>
          <w:color w:val="000000"/>
          <w:kern w:val="0"/>
          <w:sz w:val="44"/>
          <w:szCs w:val="44"/>
          <w:lang w:val="en-US" w:eastAsia="zh-CN" w:bidi="ar"/>
        </w:rPr>
        <w:t xml:space="preserve">昌黎县土地整理储备中心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年单位预算信息公开情况说明</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b w:val="0"/>
          <w:bCs w:val="0"/>
          <w:sz w:val="44"/>
          <w:szCs w:val="44"/>
        </w:rPr>
      </w:pPr>
      <w:bookmarkStart w:id="8" w:name="_Toc_2_2_00000000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按照《预算法》《地方预决算公开操作规程》和《河北省预决算公开操作规程实施细则》规定，现将昌黎县</w:t>
      </w:r>
      <w:r>
        <w:rPr>
          <w:rFonts w:hint="eastAsia" w:ascii="仿宋" w:hAnsi="仿宋" w:eastAsia="仿宋" w:cs="仿宋"/>
          <w:sz w:val="32"/>
          <w:szCs w:val="32"/>
          <w:lang w:val="en-US" w:eastAsia="zh-CN"/>
        </w:rPr>
        <w:t>土地整理储备中心</w:t>
      </w: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预算公开如下。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（一）单位职责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为确保耕地总量动态平衡提供服务；土地开发整理专项规划的立项审批；土地开发整理信息服务及业务服务；为调控土地市场、促进土地资源合理利用，依法取得土地，组织前期开发、储存以备供应。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（二）机构设置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我单位为二级预算单位，无独立核算下属单位。为正股级事业单位。</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lang w:eastAsia="zh-CN"/>
        </w:rPr>
        <w:t>单位</w:t>
      </w:r>
      <w:r>
        <w:rPr>
          <w:rFonts w:hint="eastAsia" w:ascii="黑体" w:hAnsi="黑体" w:eastAsia="黑体" w:cs="黑体"/>
          <w:b w:val="0"/>
          <w:bCs/>
          <w:color w:val="000000"/>
          <w:sz w:val="32"/>
          <w:szCs w:val="32"/>
        </w:rPr>
        <w:t>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按照预算管理有关规定，目前我县</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w:t>
      </w:r>
      <w:r>
        <w:rPr>
          <w:rFonts w:hint="eastAsia" w:ascii="仿宋_GB2312" w:hAnsi="仿宋" w:eastAsia="仿宋_GB2312"/>
          <w:color w:val="auto"/>
          <w:sz w:val="32"/>
          <w:szCs w:val="32"/>
          <w:lang w:eastAsia="zh-CN"/>
        </w:rPr>
        <w:t>昌黎县</w:t>
      </w:r>
      <w:r>
        <w:rPr>
          <w:rFonts w:hint="eastAsia" w:ascii="仿宋" w:hAnsi="仿宋" w:eastAsia="仿宋" w:cs="仿宋"/>
          <w:sz w:val="32"/>
          <w:szCs w:val="32"/>
          <w:lang w:val="en-US" w:eastAsia="zh-CN"/>
        </w:rPr>
        <w:t>土地整理储备中心</w:t>
      </w:r>
      <w:r>
        <w:rPr>
          <w:rFonts w:hint="eastAsia" w:ascii="仿宋" w:hAnsi="仿宋" w:eastAsia="仿宋" w:cs="仿宋"/>
          <w:sz w:val="32"/>
          <w:szCs w:val="32"/>
        </w:rPr>
        <w:t>收支包含在</w:t>
      </w:r>
      <w:r>
        <w:rPr>
          <w:rFonts w:hint="eastAsia" w:ascii="仿宋" w:hAnsi="仿宋" w:eastAsia="仿宋" w:cs="仿宋"/>
          <w:sz w:val="32"/>
          <w:szCs w:val="32"/>
          <w:lang w:eastAsia="zh-CN"/>
        </w:rPr>
        <w:t>单位</w:t>
      </w:r>
      <w:r>
        <w:rPr>
          <w:rFonts w:hint="eastAsia" w:ascii="仿宋" w:hAnsi="仿宋" w:eastAsia="仿宋" w:cs="仿宋"/>
          <w:sz w:val="32"/>
          <w:szCs w:val="32"/>
        </w:rPr>
        <w:t>预算中。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预算安排</w:t>
      </w:r>
      <w:r>
        <w:rPr>
          <w:rFonts w:hint="eastAsia" w:ascii="仿宋" w:hAnsi="仿宋" w:eastAsia="仿宋" w:cs="仿宋"/>
          <w:sz w:val="32"/>
          <w:szCs w:val="32"/>
          <w:lang w:val="en-US" w:eastAsia="zh-CN"/>
        </w:rPr>
        <w:t>2300</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2300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单位预算收支总表和单位预算收入总表，</w:t>
      </w: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w:t>
      </w:r>
      <w:r>
        <w:rPr>
          <w:rFonts w:hint="eastAsia" w:ascii="仿宋" w:hAnsi="仿宋" w:eastAsia="仿宋" w:cs="仿宋"/>
          <w:sz w:val="32"/>
          <w:szCs w:val="32"/>
          <w:lang w:eastAsia="zh-CN"/>
        </w:rPr>
        <w:t>2022</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2300</w:t>
      </w:r>
      <w:r>
        <w:rPr>
          <w:rFonts w:hint="eastAsia" w:ascii="仿宋" w:hAnsi="仿宋" w:eastAsia="仿宋" w:cs="仿宋"/>
          <w:sz w:val="32"/>
          <w:szCs w:val="32"/>
        </w:rPr>
        <w:t>万元，一般公共预算拨款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lang w:val="en-US" w:eastAsia="zh-CN"/>
        </w:rPr>
        <w:t>2300万元，国有资本经营预算拨款收入0万元，财政专户管理资金收入0万元，事业收入0万元，事业单位经营收入0万元，上级补助收入0万元，附属单位上缴收入0万元，其他收入0万元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w:t>
      </w:r>
      <w:r>
        <w:rPr>
          <w:rFonts w:hint="eastAsia" w:ascii="仿宋_GB2312" w:hAnsi="仿宋" w:eastAsia="仿宋_GB2312"/>
          <w:color w:val="auto"/>
          <w:sz w:val="32"/>
          <w:szCs w:val="32"/>
          <w:lang w:eastAsia="zh-CN"/>
        </w:rPr>
        <w:t>昌黎县</w:t>
      </w:r>
      <w:r>
        <w:rPr>
          <w:rFonts w:hint="eastAsia" w:ascii="仿宋" w:hAnsi="仿宋" w:eastAsia="仿宋" w:cs="仿宋"/>
          <w:sz w:val="32"/>
          <w:szCs w:val="32"/>
          <w:lang w:val="en-US" w:eastAsia="zh-CN"/>
        </w:rPr>
        <w:t>土地整理储备中心</w:t>
      </w:r>
      <w:r>
        <w:rPr>
          <w:rFonts w:hint="eastAsia" w:ascii="仿宋" w:hAnsi="仿宋" w:eastAsia="仿宋" w:cs="仿宋"/>
          <w:sz w:val="32"/>
          <w:szCs w:val="32"/>
          <w:lang w:eastAsia="zh-CN"/>
        </w:rPr>
        <w:t>年度单位预算中支出预算的总体情况。2022</w:t>
      </w:r>
      <w:r>
        <w:rPr>
          <w:rFonts w:hint="eastAsia" w:ascii="仿宋" w:hAnsi="仿宋" w:eastAsia="仿宋" w:cs="仿宋"/>
          <w:sz w:val="32"/>
          <w:szCs w:val="32"/>
        </w:rPr>
        <w:t>年</w:t>
      </w:r>
      <w:r>
        <w:rPr>
          <w:rFonts w:hint="eastAsia" w:ascii="仿宋" w:hAnsi="仿宋" w:eastAsia="仿宋" w:cs="仿宋"/>
          <w:sz w:val="32"/>
          <w:szCs w:val="32"/>
          <w:lang w:eastAsia="zh-CN"/>
        </w:rPr>
        <w:t>我单位</w:t>
      </w:r>
      <w:r>
        <w:rPr>
          <w:rFonts w:hint="eastAsia" w:ascii="仿宋" w:hAnsi="仿宋" w:eastAsia="仿宋" w:cs="仿宋"/>
          <w:sz w:val="32"/>
          <w:szCs w:val="32"/>
        </w:rPr>
        <w:t>预算总支出为</w:t>
      </w:r>
      <w:r>
        <w:rPr>
          <w:rFonts w:hint="eastAsia" w:ascii="仿宋" w:hAnsi="仿宋" w:eastAsia="仿宋" w:cs="仿宋"/>
          <w:sz w:val="32"/>
          <w:szCs w:val="32"/>
          <w:lang w:val="en-US" w:eastAsia="zh-CN"/>
        </w:rPr>
        <w:t>2300</w:t>
      </w:r>
      <w:r>
        <w:rPr>
          <w:rFonts w:hint="eastAsia" w:ascii="仿宋" w:hAnsi="仿宋" w:eastAsia="仿宋" w:cs="仿宋"/>
          <w:sz w:val="32"/>
          <w:szCs w:val="32"/>
        </w:rPr>
        <w:t>万元，其中：基本支出为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2300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无预算。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color w:val="auto"/>
          <w:kern w:val="0"/>
          <w:sz w:val="32"/>
          <w:szCs w:val="32"/>
          <w:highlight w:val="none"/>
          <w:lang w:val="en-US" w:eastAsia="zh-CN"/>
        </w:rPr>
        <w:t>2022年，我单位机关运行经费共计安排0万元。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kern w:val="0"/>
          <w:sz w:val="32"/>
          <w:szCs w:val="32"/>
        </w:rPr>
        <w:t>部门预算三公经费预算安排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 w:hAnsi="仿宋" w:eastAsia="仿宋" w:cs="仿宋"/>
          <w:kern w:val="0"/>
          <w:sz w:val="32"/>
          <w:szCs w:val="32"/>
          <w:lang w:eastAsia="zh-CN"/>
        </w:rPr>
        <w:t>2021</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无预算</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kern w:val="0"/>
          <w:sz w:val="32"/>
          <w:szCs w:val="32"/>
          <w:lang w:eastAsia="zh-CN"/>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年部门预算中我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未安排政府采购预算</w:t>
      </w:r>
      <w:r>
        <w:rPr>
          <w:rFonts w:hint="eastAsia" w:ascii="仿宋" w:hAnsi="仿宋" w:eastAsia="仿宋" w:cs="仿宋"/>
          <w:kern w:val="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国有资产信息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2022</w:t>
      </w:r>
      <w:r>
        <w:rPr>
          <w:rFonts w:hint="eastAsia" w:ascii="仿宋" w:hAnsi="仿宋" w:eastAsia="仿宋" w:cs="仿宋"/>
          <w:color w:val="auto"/>
          <w:kern w:val="0"/>
          <w:sz w:val="32"/>
          <w:szCs w:val="32"/>
        </w:rPr>
        <w:t>年初我</w:t>
      </w:r>
      <w:r>
        <w:rPr>
          <w:rFonts w:hint="eastAsia" w:ascii="仿宋" w:hAnsi="仿宋" w:eastAsia="仿宋" w:cs="仿宋"/>
          <w:color w:val="auto"/>
          <w:kern w:val="0"/>
          <w:sz w:val="32"/>
          <w:szCs w:val="32"/>
          <w:lang w:eastAsia="zh-CN"/>
        </w:rPr>
        <w:t>单位</w:t>
      </w:r>
      <w:r>
        <w:rPr>
          <w:rFonts w:hint="eastAsia" w:ascii="仿宋" w:hAnsi="仿宋" w:eastAsia="仿宋" w:cs="仿宋"/>
          <w:color w:val="auto"/>
          <w:kern w:val="0"/>
          <w:sz w:val="32"/>
          <w:szCs w:val="32"/>
        </w:rPr>
        <w:t>固定资产为</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sz w:val="32"/>
          <w:szCs w:val="32"/>
        </w:rPr>
        <w:t>万</w:t>
      </w:r>
      <w:r>
        <w:rPr>
          <w:rFonts w:hint="eastAsia" w:ascii="仿宋" w:hAnsi="仿宋" w:eastAsia="仿宋" w:cs="仿宋"/>
          <w:color w:val="auto"/>
          <w:kern w:val="0"/>
          <w:sz w:val="32"/>
          <w:szCs w:val="32"/>
        </w:rPr>
        <w:t>元</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我单位</w:t>
      </w:r>
      <w:r>
        <w:rPr>
          <w:rFonts w:hint="eastAsia" w:ascii="仿宋" w:hAnsi="仿宋" w:eastAsia="仿宋" w:cs="仿宋"/>
          <w:color w:val="auto"/>
          <w:sz w:val="32"/>
          <w:szCs w:val="32"/>
          <w:highlight w:val="none"/>
        </w:rPr>
        <w:t>暂无固定资产购置计划。</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专业名词解释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财政拨款收入：指由财政拨款形成的部门收入。按现行管理制度，部门预算中反映的财政拨款仅包括一般公共预算拨款和政府性基金预算拨款。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医疗卫生与计划生育支出（类）行政事业单位医疗（款）：指部门的医疗保险经费支出。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（1）事业单位医疗（项）指部门所属事业单位的医疗保险经费支出。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、其他需要说明事项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一般公共</w:t>
      </w:r>
      <w:r>
        <w:rPr>
          <w:rFonts w:hint="eastAsia" w:ascii="仿宋" w:hAnsi="仿宋" w:eastAsia="仿宋" w:cs="仿宋"/>
          <w:kern w:val="0"/>
          <w:sz w:val="32"/>
          <w:szCs w:val="32"/>
        </w:rPr>
        <w:t>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未安排</w:t>
      </w:r>
      <w:r>
        <w:rPr>
          <w:rFonts w:hint="eastAsia" w:ascii="仿宋" w:hAnsi="仿宋" w:eastAsia="仿宋" w:cs="仿宋"/>
          <w:kern w:val="0"/>
          <w:sz w:val="32"/>
          <w:szCs w:val="32"/>
          <w:lang w:eastAsia="zh-CN"/>
        </w:rPr>
        <w:t>一般公共</w:t>
      </w:r>
      <w:r>
        <w:rPr>
          <w:rFonts w:hint="eastAsia" w:ascii="仿宋" w:hAnsi="仿宋" w:eastAsia="仿宋" w:cs="仿宋"/>
          <w:kern w:val="0"/>
          <w:sz w:val="32"/>
          <w:szCs w:val="32"/>
        </w:rPr>
        <w:t>预算</w:t>
      </w:r>
      <w:r>
        <w:rPr>
          <w:rFonts w:hint="eastAsia" w:ascii="仿宋" w:hAnsi="仿宋" w:eastAsia="仿宋" w:cs="仿宋"/>
          <w:kern w:val="0"/>
          <w:sz w:val="32"/>
          <w:szCs w:val="32"/>
          <w:lang w:eastAsia="zh-CN"/>
        </w:rPr>
        <w:t>财政拨款</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未安排国有资本经营预算。</w:t>
      </w: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无其他需说明的事项</w:t>
      </w:r>
      <w:bookmarkEnd w:id="8"/>
      <w:r>
        <w:rPr>
          <w:rFonts w:hint="eastAsia" w:ascii="仿宋" w:hAnsi="仿宋" w:eastAsia="仿宋" w:cs="仿宋"/>
          <w:kern w:val="0"/>
          <w:sz w:val="32"/>
          <w:szCs w:val="32"/>
          <w:lang w:eastAsia="zh-CN"/>
        </w:rPr>
        <w:t>。</w:t>
      </w: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p>
    <w:p>
      <w:pPr>
        <w:keepNext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kern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2022年单位预算绩效信息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一、预算项目绩效目标</w:t>
      </w:r>
    </w:p>
    <w:p>
      <w:pPr>
        <w:spacing w:before="0" w:after="0"/>
        <w:ind w:firstLine="560" w:firstLineChars="200"/>
        <w:jc w:val="left"/>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.土地收购成本绩效目标表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3"/>
            </w:pPr>
            <w:r>
              <w:t>324005昌黎县土地整理储备中心</w:t>
            </w:r>
          </w:p>
        </w:tc>
        <w:tc>
          <w:tcPr>
            <w:tcW w:w="1843" w:type="dxa"/>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2608" w:type="dxa"/>
            <w:gridSpan w:val="2"/>
            <w:noWrap w:val="0"/>
            <w:vAlign w:val="center"/>
          </w:tcPr>
          <w:p>
            <w:pPr>
              <w:pStyle w:val="15"/>
            </w:pPr>
            <w:r>
              <w:t>13032222P00R4E4100092</w:t>
            </w:r>
          </w:p>
        </w:tc>
        <w:tc>
          <w:tcPr>
            <w:tcW w:w="1587" w:type="dxa"/>
            <w:noWrap w:val="0"/>
            <w:vAlign w:val="center"/>
          </w:tcPr>
          <w:p>
            <w:pPr>
              <w:pStyle w:val="10"/>
            </w:pPr>
            <w:r>
              <w:t>项目名称</w:t>
            </w:r>
          </w:p>
        </w:tc>
        <w:tc>
          <w:tcPr>
            <w:tcW w:w="4422" w:type="dxa"/>
            <w:gridSpan w:val="3"/>
            <w:noWrap w:val="0"/>
            <w:vAlign w:val="center"/>
          </w:tcPr>
          <w:p>
            <w:pPr>
              <w:pStyle w:val="15"/>
            </w:pPr>
            <w:r>
              <w:t>土地收购成本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1276" w:type="dxa"/>
            <w:noWrap w:val="0"/>
            <w:vAlign w:val="center"/>
          </w:tcPr>
          <w:p>
            <w:pPr>
              <w:pStyle w:val="10"/>
            </w:pPr>
            <w:r>
              <w:t>预算数</w:t>
            </w:r>
          </w:p>
        </w:tc>
        <w:tc>
          <w:tcPr>
            <w:tcW w:w="1332" w:type="dxa"/>
            <w:noWrap w:val="0"/>
            <w:vAlign w:val="center"/>
          </w:tcPr>
          <w:p>
            <w:pPr>
              <w:pStyle w:val="15"/>
            </w:pPr>
            <w:r>
              <w:t>2300.00</w:t>
            </w:r>
          </w:p>
        </w:tc>
        <w:tc>
          <w:tcPr>
            <w:tcW w:w="1587" w:type="dxa"/>
            <w:noWrap w:val="0"/>
            <w:vAlign w:val="center"/>
          </w:tcPr>
          <w:p>
            <w:pPr>
              <w:pStyle w:val="10"/>
            </w:pPr>
            <w:r>
              <w:t>其中：财政    资金</w:t>
            </w:r>
          </w:p>
        </w:tc>
        <w:tc>
          <w:tcPr>
            <w:tcW w:w="1304" w:type="dxa"/>
            <w:noWrap w:val="0"/>
            <w:vAlign w:val="center"/>
          </w:tcPr>
          <w:p>
            <w:pPr>
              <w:pStyle w:val="15"/>
            </w:pPr>
            <w:r>
              <w:t>2300.00</w:t>
            </w:r>
          </w:p>
        </w:tc>
        <w:tc>
          <w:tcPr>
            <w:tcW w:w="1276" w:type="dxa"/>
            <w:noWrap w:val="0"/>
            <w:vAlign w:val="center"/>
          </w:tcPr>
          <w:p>
            <w:pPr>
              <w:pStyle w:val="10"/>
            </w:pPr>
            <w:r>
              <w:t>其他资金</w:t>
            </w:r>
          </w:p>
        </w:tc>
        <w:tc>
          <w:tcPr>
            <w:tcW w:w="1843" w:type="dxa"/>
            <w:noWrap w:val="0"/>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15"/>
            </w:pPr>
            <w:r>
              <w:t>按照县政府收储计划和工作安排开展土地收储，按照土地收购金额拨付土地收储补偿款</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2608" w:type="dxa"/>
            <w:gridSpan w:val="2"/>
            <w:noWrap w:val="0"/>
            <w:vAlign w:val="center"/>
          </w:tcPr>
          <w:p>
            <w:pPr>
              <w:pStyle w:val="10"/>
            </w:pPr>
            <w:r>
              <w:t>3月底</w:t>
            </w:r>
          </w:p>
        </w:tc>
        <w:tc>
          <w:tcPr>
            <w:tcW w:w="1587" w:type="dxa"/>
            <w:noWrap w:val="0"/>
            <w:vAlign w:val="center"/>
          </w:tcPr>
          <w:p>
            <w:pPr>
              <w:pStyle w:val="10"/>
            </w:pPr>
            <w:r>
              <w:t>6月底</w:t>
            </w:r>
          </w:p>
        </w:tc>
        <w:tc>
          <w:tcPr>
            <w:tcW w:w="1304" w:type="dxa"/>
            <w:noWrap w:val="0"/>
            <w:vAlign w:val="center"/>
          </w:tcPr>
          <w:p>
            <w:pPr>
              <w:pStyle w:val="10"/>
            </w:pPr>
            <w:r>
              <w:t>10月底</w:t>
            </w:r>
          </w:p>
        </w:tc>
        <w:tc>
          <w:tcPr>
            <w:tcW w:w="3118"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4"/>
            </w:pPr>
            <w:r>
              <w:t>100%</w:t>
            </w:r>
          </w:p>
        </w:tc>
        <w:tc>
          <w:tcPr>
            <w:tcW w:w="1587" w:type="dxa"/>
            <w:noWrap w:val="0"/>
            <w:vAlign w:val="center"/>
          </w:tcPr>
          <w:p>
            <w:pPr>
              <w:pStyle w:val="14"/>
            </w:pPr>
            <w:r>
              <w:t>100%</w:t>
            </w:r>
          </w:p>
        </w:tc>
        <w:tc>
          <w:tcPr>
            <w:tcW w:w="1304" w:type="dxa"/>
            <w:noWrap w:val="0"/>
            <w:vAlign w:val="center"/>
          </w:tcPr>
          <w:p>
            <w:pPr>
              <w:pStyle w:val="14"/>
            </w:pPr>
            <w:r>
              <w:t>100%</w:t>
            </w:r>
          </w:p>
        </w:tc>
        <w:tc>
          <w:tcPr>
            <w:tcW w:w="3118" w:type="dxa"/>
            <w:gridSpan w:val="2"/>
            <w:noWrap w:val="0"/>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8617" w:type="dxa"/>
            <w:gridSpan w:val="6"/>
            <w:noWrap w:val="0"/>
            <w:vAlign w:val="center"/>
          </w:tcPr>
          <w:p>
            <w:pPr>
              <w:pStyle w:val="15"/>
            </w:pPr>
            <w:r>
              <w:t>1.根据收储计划和工作安排开展土地收储，达到收储条件，</w:t>
            </w:r>
          </w:p>
          <w:p>
            <w:pPr>
              <w:pStyle w:val="15"/>
            </w:pPr>
            <w:r>
              <w:t>保证土地供应市场。</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1276" w:type="dxa"/>
            <w:noWrap w:val="0"/>
            <w:vAlign w:val="center"/>
          </w:tcPr>
          <w:p>
            <w:pPr>
              <w:pStyle w:val="10"/>
            </w:pPr>
            <w:r>
              <w:t>二级指标</w:t>
            </w:r>
          </w:p>
        </w:tc>
        <w:tc>
          <w:tcPr>
            <w:tcW w:w="1332" w:type="dxa"/>
            <w:noWrap w:val="0"/>
            <w:vAlign w:val="center"/>
          </w:tcPr>
          <w:p>
            <w:pPr>
              <w:pStyle w:val="10"/>
            </w:pPr>
            <w:r>
              <w:t>三级指标</w:t>
            </w:r>
          </w:p>
        </w:tc>
        <w:tc>
          <w:tcPr>
            <w:tcW w:w="2891" w:type="dxa"/>
            <w:noWrap w:val="0"/>
            <w:vAlign w:val="center"/>
          </w:tcPr>
          <w:p>
            <w:pPr>
              <w:pStyle w:val="10"/>
            </w:pPr>
            <w:r>
              <w:t>绩效指标描述</w:t>
            </w:r>
          </w:p>
        </w:tc>
        <w:tc>
          <w:tcPr>
            <w:tcW w:w="1276" w:type="dxa"/>
            <w:noWrap w:val="0"/>
            <w:vAlign w:val="center"/>
          </w:tcPr>
          <w:p>
            <w:pPr>
              <w:pStyle w:val="10"/>
            </w:pPr>
            <w:r>
              <w:t>指标值</w:t>
            </w:r>
          </w:p>
        </w:tc>
        <w:tc>
          <w:tcPr>
            <w:tcW w:w="1843"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4"/>
            </w:pPr>
            <w:r>
              <w:t>产出指标</w:t>
            </w:r>
          </w:p>
        </w:tc>
        <w:tc>
          <w:tcPr>
            <w:tcW w:w="1276" w:type="dxa"/>
            <w:noWrap w:val="0"/>
            <w:vAlign w:val="center"/>
          </w:tcPr>
          <w:p>
            <w:pPr>
              <w:pStyle w:val="15"/>
            </w:pPr>
            <w:r>
              <w:t>数量指标</w:t>
            </w:r>
          </w:p>
        </w:tc>
        <w:tc>
          <w:tcPr>
            <w:tcW w:w="1332" w:type="dxa"/>
            <w:noWrap w:val="0"/>
            <w:vAlign w:val="center"/>
          </w:tcPr>
          <w:p>
            <w:pPr>
              <w:pStyle w:val="15"/>
            </w:pPr>
            <w:r>
              <w:t>收储土地面积</w:t>
            </w:r>
          </w:p>
        </w:tc>
        <w:tc>
          <w:tcPr>
            <w:tcW w:w="2891" w:type="dxa"/>
            <w:noWrap w:val="0"/>
            <w:vAlign w:val="center"/>
          </w:tcPr>
          <w:p>
            <w:pPr>
              <w:pStyle w:val="15"/>
            </w:pPr>
            <w:r>
              <w:t>根据土地收储计划和县政府工作安排，对符合条件的土地进行收储。</w:t>
            </w:r>
          </w:p>
        </w:tc>
        <w:tc>
          <w:tcPr>
            <w:tcW w:w="1276" w:type="dxa"/>
            <w:noWrap w:val="0"/>
            <w:vAlign w:val="center"/>
          </w:tcPr>
          <w:p>
            <w:pPr>
              <w:pStyle w:val="15"/>
            </w:pPr>
            <w:r>
              <w:t>&gt;52亩</w:t>
            </w:r>
          </w:p>
        </w:tc>
        <w:tc>
          <w:tcPr>
            <w:tcW w:w="1843" w:type="dxa"/>
            <w:noWrap w:val="0"/>
            <w:vAlign w:val="center"/>
          </w:tcPr>
          <w:p>
            <w:pPr>
              <w:pStyle w:val="15"/>
            </w:pPr>
            <w:r>
              <w:t>县政府收储计划及工作安排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质量指标</w:t>
            </w:r>
          </w:p>
        </w:tc>
        <w:tc>
          <w:tcPr>
            <w:tcW w:w="1332" w:type="dxa"/>
            <w:noWrap w:val="0"/>
            <w:vAlign w:val="center"/>
          </w:tcPr>
          <w:p>
            <w:pPr>
              <w:pStyle w:val="15"/>
            </w:pPr>
            <w:r>
              <w:t>验收合格</w:t>
            </w:r>
          </w:p>
        </w:tc>
        <w:tc>
          <w:tcPr>
            <w:tcW w:w="2891" w:type="dxa"/>
            <w:noWrap w:val="0"/>
            <w:vAlign w:val="center"/>
          </w:tcPr>
          <w:p>
            <w:pPr>
              <w:pStyle w:val="15"/>
            </w:pPr>
            <w:r>
              <w:t>达到收储条件数量占总数量的比例</w:t>
            </w:r>
          </w:p>
        </w:tc>
        <w:tc>
          <w:tcPr>
            <w:tcW w:w="1276" w:type="dxa"/>
            <w:noWrap w:val="0"/>
            <w:vAlign w:val="center"/>
          </w:tcPr>
          <w:p>
            <w:pPr>
              <w:pStyle w:val="15"/>
            </w:pPr>
            <w:r>
              <w:t>≥90%</w:t>
            </w:r>
          </w:p>
        </w:tc>
        <w:tc>
          <w:tcPr>
            <w:tcW w:w="1843" w:type="dxa"/>
            <w:noWrap w:val="0"/>
            <w:vAlign w:val="center"/>
          </w:tcPr>
          <w:p>
            <w:pPr>
              <w:pStyle w:val="15"/>
            </w:pPr>
            <w:r>
              <w:t>土地收储面积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时效指标</w:t>
            </w:r>
          </w:p>
        </w:tc>
        <w:tc>
          <w:tcPr>
            <w:tcW w:w="1332" w:type="dxa"/>
            <w:noWrap w:val="0"/>
            <w:vAlign w:val="center"/>
          </w:tcPr>
          <w:p>
            <w:pPr>
              <w:pStyle w:val="15"/>
            </w:pPr>
            <w:r>
              <w:t>款项拨付及时率</w:t>
            </w:r>
          </w:p>
        </w:tc>
        <w:tc>
          <w:tcPr>
            <w:tcW w:w="2891" w:type="dxa"/>
            <w:noWrap w:val="0"/>
            <w:vAlign w:val="center"/>
          </w:tcPr>
          <w:p>
            <w:pPr>
              <w:pStyle w:val="15"/>
            </w:pPr>
            <w:r>
              <w:t>在合同期限内拨付</w:t>
            </w:r>
          </w:p>
        </w:tc>
        <w:tc>
          <w:tcPr>
            <w:tcW w:w="1276" w:type="dxa"/>
            <w:noWrap w:val="0"/>
            <w:vAlign w:val="center"/>
          </w:tcPr>
          <w:p>
            <w:pPr>
              <w:pStyle w:val="15"/>
            </w:pPr>
            <w:r>
              <w:t>合同时限内完成</w:t>
            </w:r>
          </w:p>
        </w:tc>
        <w:tc>
          <w:tcPr>
            <w:tcW w:w="1843" w:type="dxa"/>
            <w:noWrap w:val="0"/>
            <w:vAlign w:val="center"/>
          </w:tcPr>
          <w:p>
            <w:pPr>
              <w:pStyle w:val="15"/>
            </w:pPr>
            <w:r>
              <w:t>收储合同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成本指标</w:t>
            </w:r>
          </w:p>
        </w:tc>
        <w:tc>
          <w:tcPr>
            <w:tcW w:w="1332" w:type="dxa"/>
            <w:noWrap w:val="0"/>
            <w:vAlign w:val="center"/>
          </w:tcPr>
          <w:p>
            <w:pPr>
              <w:pStyle w:val="15"/>
            </w:pPr>
            <w:r>
              <w:t>每平方米补偿金额</w:t>
            </w:r>
          </w:p>
        </w:tc>
        <w:tc>
          <w:tcPr>
            <w:tcW w:w="2891" w:type="dxa"/>
            <w:noWrap w:val="0"/>
            <w:vAlign w:val="center"/>
          </w:tcPr>
          <w:p>
            <w:pPr>
              <w:pStyle w:val="15"/>
            </w:pPr>
            <w:r>
              <w:t>每平米价格*平米数</w:t>
            </w:r>
          </w:p>
        </w:tc>
        <w:tc>
          <w:tcPr>
            <w:tcW w:w="1276" w:type="dxa"/>
            <w:noWrap w:val="0"/>
            <w:vAlign w:val="center"/>
          </w:tcPr>
          <w:p>
            <w:pPr>
              <w:pStyle w:val="15"/>
            </w:pPr>
            <w:r>
              <w:t>2300万元</w:t>
            </w:r>
          </w:p>
        </w:tc>
        <w:tc>
          <w:tcPr>
            <w:tcW w:w="1843" w:type="dxa"/>
            <w:noWrap w:val="0"/>
            <w:vAlign w:val="center"/>
          </w:tcPr>
          <w:p>
            <w:pPr>
              <w:pStyle w:val="15"/>
            </w:pPr>
            <w:r>
              <w:t>地块位置及用途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4"/>
            </w:pPr>
            <w:r>
              <w:t>效益指标</w:t>
            </w:r>
          </w:p>
        </w:tc>
        <w:tc>
          <w:tcPr>
            <w:tcW w:w="1276" w:type="dxa"/>
            <w:noWrap w:val="0"/>
            <w:vAlign w:val="center"/>
          </w:tcPr>
          <w:p>
            <w:pPr>
              <w:pStyle w:val="15"/>
            </w:pPr>
            <w:r>
              <w:t>生态效益指标</w:t>
            </w:r>
          </w:p>
        </w:tc>
        <w:tc>
          <w:tcPr>
            <w:tcW w:w="1332" w:type="dxa"/>
            <w:noWrap w:val="0"/>
            <w:vAlign w:val="center"/>
          </w:tcPr>
          <w:p>
            <w:pPr>
              <w:pStyle w:val="15"/>
            </w:pPr>
            <w:r>
              <w:t>改善县域环境</w:t>
            </w:r>
          </w:p>
        </w:tc>
        <w:tc>
          <w:tcPr>
            <w:tcW w:w="2891" w:type="dxa"/>
            <w:noWrap w:val="0"/>
            <w:vAlign w:val="center"/>
          </w:tcPr>
          <w:p>
            <w:pPr>
              <w:pStyle w:val="15"/>
            </w:pPr>
            <w:r>
              <w:t>地块面貌改善对环境的提高表现</w:t>
            </w:r>
          </w:p>
        </w:tc>
        <w:tc>
          <w:tcPr>
            <w:tcW w:w="1276" w:type="dxa"/>
            <w:noWrap w:val="0"/>
            <w:vAlign w:val="center"/>
          </w:tcPr>
          <w:p>
            <w:pPr>
              <w:pStyle w:val="15"/>
            </w:pPr>
            <w:r>
              <w:t>改善</w:t>
            </w:r>
          </w:p>
        </w:tc>
        <w:tc>
          <w:tcPr>
            <w:tcW w:w="1843" w:type="dxa"/>
            <w:noWrap w:val="0"/>
            <w:vAlign w:val="center"/>
          </w:tcPr>
          <w:p>
            <w:pPr>
              <w:pStyle w:val="15"/>
            </w:pPr>
            <w:r>
              <w:t>被收储地块现状情况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可持续影响指标</w:t>
            </w:r>
          </w:p>
        </w:tc>
        <w:tc>
          <w:tcPr>
            <w:tcW w:w="1332" w:type="dxa"/>
            <w:noWrap w:val="0"/>
            <w:vAlign w:val="center"/>
          </w:tcPr>
          <w:p>
            <w:pPr>
              <w:pStyle w:val="15"/>
            </w:pPr>
            <w:r>
              <w:t>签订土地收储合同</w:t>
            </w:r>
          </w:p>
        </w:tc>
        <w:tc>
          <w:tcPr>
            <w:tcW w:w="2891" w:type="dxa"/>
            <w:noWrap w:val="0"/>
            <w:vAlign w:val="center"/>
          </w:tcPr>
          <w:p>
            <w:pPr>
              <w:pStyle w:val="15"/>
            </w:pPr>
            <w:r>
              <w:t>有效期限</w:t>
            </w:r>
          </w:p>
        </w:tc>
        <w:tc>
          <w:tcPr>
            <w:tcW w:w="1276" w:type="dxa"/>
            <w:noWrap w:val="0"/>
            <w:vAlign w:val="center"/>
          </w:tcPr>
          <w:p>
            <w:pPr>
              <w:pStyle w:val="15"/>
            </w:pPr>
            <w:r>
              <w:t>&gt;99年</w:t>
            </w:r>
          </w:p>
        </w:tc>
        <w:tc>
          <w:tcPr>
            <w:tcW w:w="1843" w:type="dxa"/>
            <w:noWrap w:val="0"/>
            <w:vAlign w:val="center"/>
          </w:tcPr>
          <w:p>
            <w:pPr>
              <w:pStyle w:val="15"/>
            </w:pPr>
            <w:r>
              <w:t>收储合同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经济效益指标</w:t>
            </w:r>
          </w:p>
        </w:tc>
        <w:tc>
          <w:tcPr>
            <w:tcW w:w="1332" w:type="dxa"/>
            <w:noWrap w:val="0"/>
            <w:vAlign w:val="center"/>
          </w:tcPr>
          <w:p>
            <w:pPr>
              <w:pStyle w:val="15"/>
            </w:pPr>
            <w:r>
              <w:t>增加财政收入</w:t>
            </w:r>
          </w:p>
        </w:tc>
        <w:tc>
          <w:tcPr>
            <w:tcW w:w="2891" w:type="dxa"/>
            <w:noWrap w:val="0"/>
            <w:vAlign w:val="center"/>
          </w:tcPr>
          <w:p>
            <w:pPr>
              <w:pStyle w:val="15"/>
            </w:pPr>
            <w:r>
              <w:t>完成土地拍卖的土地出让收入</w:t>
            </w:r>
          </w:p>
        </w:tc>
        <w:tc>
          <w:tcPr>
            <w:tcW w:w="1276" w:type="dxa"/>
            <w:noWrap w:val="0"/>
            <w:vAlign w:val="center"/>
          </w:tcPr>
          <w:p>
            <w:pPr>
              <w:pStyle w:val="15"/>
            </w:pPr>
            <w:r>
              <w:t>增加</w:t>
            </w:r>
          </w:p>
        </w:tc>
        <w:tc>
          <w:tcPr>
            <w:tcW w:w="1843" w:type="dxa"/>
            <w:noWrap w:val="0"/>
            <w:vAlign w:val="center"/>
          </w:tcPr>
          <w:p>
            <w:pPr>
              <w:pStyle w:val="15"/>
            </w:pPr>
            <w:r>
              <w:t>收储地块面积及用途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5"/>
            </w:pPr>
            <w:r>
              <w:t>社会效益指标</w:t>
            </w:r>
          </w:p>
        </w:tc>
        <w:tc>
          <w:tcPr>
            <w:tcW w:w="1332" w:type="dxa"/>
            <w:noWrap w:val="0"/>
            <w:vAlign w:val="center"/>
          </w:tcPr>
          <w:p>
            <w:pPr>
              <w:pStyle w:val="15"/>
            </w:pPr>
            <w:r>
              <w:t>增加政府土地储备</w:t>
            </w:r>
          </w:p>
        </w:tc>
        <w:tc>
          <w:tcPr>
            <w:tcW w:w="2891" w:type="dxa"/>
            <w:noWrap w:val="0"/>
            <w:vAlign w:val="center"/>
          </w:tcPr>
          <w:p>
            <w:pPr>
              <w:pStyle w:val="15"/>
            </w:pPr>
            <w:r>
              <w:t>保证土地供应市场</w:t>
            </w:r>
          </w:p>
        </w:tc>
        <w:tc>
          <w:tcPr>
            <w:tcW w:w="1276" w:type="dxa"/>
            <w:noWrap w:val="0"/>
            <w:vAlign w:val="center"/>
          </w:tcPr>
          <w:p>
            <w:pPr>
              <w:pStyle w:val="15"/>
            </w:pPr>
            <w:r>
              <w:t>增加</w:t>
            </w:r>
          </w:p>
        </w:tc>
        <w:tc>
          <w:tcPr>
            <w:tcW w:w="1843" w:type="dxa"/>
            <w:noWrap w:val="0"/>
            <w:vAlign w:val="center"/>
          </w:tcPr>
          <w:p>
            <w:pPr>
              <w:pStyle w:val="15"/>
            </w:pPr>
            <w:r>
              <w:t>收储地块数量及面积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4"/>
            </w:pPr>
            <w:r>
              <w:t>满意度指标</w:t>
            </w:r>
          </w:p>
        </w:tc>
        <w:tc>
          <w:tcPr>
            <w:tcW w:w="1276" w:type="dxa"/>
            <w:noWrap w:val="0"/>
            <w:vAlign w:val="center"/>
          </w:tcPr>
          <w:p>
            <w:pPr>
              <w:pStyle w:val="15"/>
            </w:pPr>
            <w:r>
              <w:t>服务对象满意度指标</w:t>
            </w:r>
          </w:p>
        </w:tc>
        <w:tc>
          <w:tcPr>
            <w:tcW w:w="1332" w:type="dxa"/>
            <w:noWrap w:val="0"/>
            <w:vAlign w:val="center"/>
          </w:tcPr>
          <w:p>
            <w:pPr>
              <w:pStyle w:val="15"/>
            </w:pPr>
            <w:r>
              <w:t>本单位员工满意度</w:t>
            </w:r>
          </w:p>
        </w:tc>
        <w:tc>
          <w:tcPr>
            <w:tcW w:w="2891" w:type="dxa"/>
            <w:noWrap w:val="0"/>
            <w:vAlign w:val="center"/>
          </w:tcPr>
          <w:p>
            <w:pPr>
              <w:pStyle w:val="15"/>
            </w:pPr>
            <w:r>
              <w:t>调查满意人员占总人数的比例</w:t>
            </w:r>
          </w:p>
        </w:tc>
        <w:tc>
          <w:tcPr>
            <w:tcW w:w="1276" w:type="dxa"/>
            <w:noWrap w:val="0"/>
            <w:vAlign w:val="center"/>
          </w:tcPr>
          <w:p>
            <w:pPr>
              <w:pStyle w:val="15"/>
            </w:pPr>
            <w:r>
              <w:t>≥95%</w:t>
            </w:r>
          </w:p>
        </w:tc>
        <w:tc>
          <w:tcPr>
            <w:tcW w:w="1843" w:type="dxa"/>
            <w:noWrap w:val="0"/>
            <w:vAlign w:val="center"/>
          </w:tcPr>
          <w:p>
            <w:pPr>
              <w:pStyle w:val="15"/>
            </w:pPr>
            <w:r>
              <w:t>走访调查</w:t>
            </w:r>
          </w:p>
        </w:tc>
      </w:tr>
    </w:tbl>
    <w:p/>
    <w:p>
      <w:pPr>
        <w:keepNext w:val="0"/>
        <w:pageBreakBefore w:val="0"/>
        <w:widowControl/>
        <w:kinsoku/>
        <w:wordWrap/>
        <w:overflowPunct/>
        <w:topLinePunct w:val="0"/>
        <w:autoSpaceDE/>
        <w:autoSpaceDN/>
        <w:bidi w:val="0"/>
        <w:adjustRightInd/>
        <w:snapToGrid/>
        <w:spacing w:line="240" w:lineRule="auto"/>
        <w:ind w:firstLine="0"/>
        <w:jc w:val="both"/>
        <w:textAlignment w:val="auto"/>
        <w:outlineLvl w:val="9"/>
        <w:rPr>
          <w:rFonts w:hint="eastAsia" w:ascii="仿宋" w:hAnsi="仿宋" w:eastAsia="仿宋" w:cs="仿宋"/>
          <w:kern w:val="0"/>
          <w:sz w:val="32"/>
          <w:szCs w:val="32"/>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FBDB0"/>
    <w:multiLevelType w:val="singleLevel"/>
    <w:tmpl w:val="A40FBDB0"/>
    <w:lvl w:ilvl="0" w:tentative="0">
      <w:start w:val="6"/>
      <w:numFmt w:val="chineseCounting"/>
      <w:suff w:val="nothing"/>
      <w:lvlText w:val="%1、"/>
      <w:lvlJc w:val="left"/>
      <w:rPr>
        <w:rFonts w:hint="eastAsia"/>
      </w:rPr>
    </w:lvl>
  </w:abstractNum>
  <w:abstractNum w:abstractNumId="1">
    <w:nsid w:val="089547BB"/>
    <w:multiLevelType w:val="singleLevel"/>
    <w:tmpl w:val="089547BB"/>
    <w:lvl w:ilvl="0" w:tentative="0">
      <w:start w:val="1"/>
      <w:numFmt w:val="decimal"/>
      <w:lvlText w:val="%1、"/>
      <w:lvlJc w:val="left"/>
      <w:pPr>
        <w:tabs>
          <w:tab w:val="left" w:pos="420"/>
        </w:tabs>
        <w:ind w:left="425" w:leftChars="0" w:hanging="425" w:firstLineChars="0"/>
      </w:pPr>
      <w:rPr>
        <w:rFonts w:hint="default"/>
      </w:rPr>
    </w:lvl>
  </w:abstractNum>
  <w:abstractNum w:abstractNumId="2">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5F460BDD"/>
    <w:multiLevelType w:val="singleLevel"/>
    <w:tmpl w:val="5F460BDD"/>
    <w:lvl w:ilvl="0" w:tentative="0">
      <w:start w:val="1"/>
      <w:numFmt w:val="decimal"/>
      <w:lvlText w:val="%1、"/>
      <w:lvlJc w:val="left"/>
      <w:pPr>
        <w:tabs>
          <w:tab w:val="left" w:pos="420"/>
        </w:tabs>
        <w:ind w:left="425" w:leftChars="0" w:hanging="425" w:firstLineChars="0"/>
      </w:pPr>
      <w:rPr>
        <w:rFonts w:hint="default"/>
      </w:rPr>
    </w:lvl>
  </w:abstractNum>
  <w:abstractNum w:abstractNumId="4">
    <w:nsid w:val="7770B08F"/>
    <w:multiLevelType w:val="singleLevel"/>
    <w:tmpl w:val="7770B08F"/>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mNkMjVkNDE1OTNjYTgzMDY5NTc4MjkxYTUyMGYifQ=="/>
  </w:docVars>
  <w:rsids>
    <w:rsidRoot w:val="00000000"/>
    <w:rsid w:val="0194580B"/>
    <w:rsid w:val="01FF4B87"/>
    <w:rsid w:val="028B5798"/>
    <w:rsid w:val="04A32A0C"/>
    <w:rsid w:val="0599432F"/>
    <w:rsid w:val="05CE246F"/>
    <w:rsid w:val="06BF7DC5"/>
    <w:rsid w:val="0780311D"/>
    <w:rsid w:val="08755133"/>
    <w:rsid w:val="0B6D7DB8"/>
    <w:rsid w:val="0C611D03"/>
    <w:rsid w:val="0CBF226B"/>
    <w:rsid w:val="0CFE6150"/>
    <w:rsid w:val="0DA05E09"/>
    <w:rsid w:val="0EDB0EB0"/>
    <w:rsid w:val="0F5913EE"/>
    <w:rsid w:val="10B014A6"/>
    <w:rsid w:val="10BF33B2"/>
    <w:rsid w:val="11090FE3"/>
    <w:rsid w:val="116B04EB"/>
    <w:rsid w:val="12AD3E2A"/>
    <w:rsid w:val="12C10386"/>
    <w:rsid w:val="132C5FFB"/>
    <w:rsid w:val="14047A31"/>
    <w:rsid w:val="15755C54"/>
    <w:rsid w:val="15D32E94"/>
    <w:rsid w:val="16F766AF"/>
    <w:rsid w:val="170A7671"/>
    <w:rsid w:val="17937C90"/>
    <w:rsid w:val="181B6E25"/>
    <w:rsid w:val="1822044E"/>
    <w:rsid w:val="18AD1E0E"/>
    <w:rsid w:val="1ADA6B24"/>
    <w:rsid w:val="1C4E5A1B"/>
    <w:rsid w:val="1CAB4C1C"/>
    <w:rsid w:val="1DCB67F7"/>
    <w:rsid w:val="1DDC73E7"/>
    <w:rsid w:val="1E1E7390"/>
    <w:rsid w:val="202A7E2E"/>
    <w:rsid w:val="2031769D"/>
    <w:rsid w:val="22A13307"/>
    <w:rsid w:val="23DC06EE"/>
    <w:rsid w:val="243B4AD7"/>
    <w:rsid w:val="25B0638A"/>
    <w:rsid w:val="25B80EF9"/>
    <w:rsid w:val="268838D8"/>
    <w:rsid w:val="278B7B24"/>
    <w:rsid w:val="278F33DF"/>
    <w:rsid w:val="278F3978"/>
    <w:rsid w:val="282F486D"/>
    <w:rsid w:val="2A521C1D"/>
    <w:rsid w:val="2D55635A"/>
    <w:rsid w:val="2DAC2538"/>
    <w:rsid w:val="2E3600BD"/>
    <w:rsid w:val="2EE245C8"/>
    <w:rsid w:val="2F393983"/>
    <w:rsid w:val="2FF048A1"/>
    <w:rsid w:val="308C23ED"/>
    <w:rsid w:val="313E1763"/>
    <w:rsid w:val="318F33DF"/>
    <w:rsid w:val="35377BD9"/>
    <w:rsid w:val="38EA7334"/>
    <w:rsid w:val="3A016B44"/>
    <w:rsid w:val="3A74718E"/>
    <w:rsid w:val="3A8B3167"/>
    <w:rsid w:val="3B8941BE"/>
    <w:rsid w:val="3CA13016"/>
    <w:rsid w:val="3DB416A9"/>
    <w:rsid w:val="3DFC68E1"/>
    <w:rsid w:val="40C56855"/>
    <w:rsid w:val="44377B33"/>
    <w:rsid w:val="468A7BD1"/>
    <w:rsid w:val="48BA18B5"/>
    <w:rsid w:val="490C1CEF"/>
    <w:rsid w:val="493B7D23"/>
    <w:rsid w:val="4AAE5336"/>
    <w:rsid w:val="4AC6625F"/>
    <w:rsid w:val="4FDD7A2E"/>
    <w:rsid w:val="50493828"/>
    <w:rsid w:val="53A8419C"/>
    <w:rsid w:val="53F421C2"/>
    <w:rsid w:val="54183258"/>
    <w:rsid w:val="54EE1141"/>
    <w:rsid w:val="550166AC"/>
    <w:rsid w:val="551B7977"/>
    <w:rsid w:val="556A5017"/>
    <w:rsid w:val="55BB7008"/>
    <w:rsid w:val="56ED5017"/>
    <w:rsid w:val="57CB71E3"/>
    <w:rsid w:val="584A1984"/>
    <w:rsid w:val="58BE21AC"/>
    <w:rsid w:val="594569BF"/>
    <w:rsid w:val="5A164DC8"/>
    <w:rsid w:val="5A2E712E"/>
    <w:rsid w:val="5A7A55ED"/>
    <w:rsid w:val="5B8B2F47"/>
    <w:rsid w:val="5CF80AB0"/>
    <w:rsid w:val="5D3F03F4"/>
    <w:rsid w:val="5DEC2BDF"/>
    <w:rsid w:val="5F0D3662"/>
    <w:rsid w:val="5F9D238F"/>
    <w:rsid w:val="5FC778BC"/>
    <w:rsid w:val="5FF46D36"/>
    <w:rsid w:val="609F710F"/>
    <w:rsid w:val="617311F1"/>
    <w:rsid w:val="61A27729"/>
    <w:rsid w:val="61C81A4A"/>
    <w:rsid w:val="623E70F3"/>
    <w:rsid w:val="647821F9"/>
    <w:rsid w:val="65226D94"/>
    <w:rsid w:val="66432F12"/>
    <w:rsid w:val="66C82C1D"/>
    <w:rsid w:val="67A94E81"/>
    <w:rsid w:val="67D45F35"/>
    <w:rsid w:val="6963107F"/>
    <w:rsid w:val="6C1D6DB3"/>
    <w:rsid w:val="6C8C322A"/>
    <w:rsid w:val="6EE027B8"/>
    <w:rsid w:val="6F056402"/>
    <w:rsid w:val="6F9401C4"/>
    <w:rsid w:val="6F986184"/>
    <w:rsid w:val="70254B11"/>
    <w:rsid w:val="71F41865"/>
    <w:rsid w:val="72063665"/>
    <w:rsid w:val="72AF538C"/>
    <w:rsid w:val="73B24E33"/>
    <w:rsid w:val="74035908"/>
    <w:rsid w:val="744318F3"/>
    <w:rsid w:val="76310DA1"/>
    <w:rsid w:val="764A782F"/>
    <w:rsid w:val="77015348"/>
    <w:rsid w:val="777C45C3"/>
    <w:rsid w:val="77CF673D"/>
    <w:rsid w:val="799738A4"/>
    <w:rsid w:val="799C3C4D"/>
    <w:rsid w:val="79D85892"/>
    <w:rsid w:val="79F57C32"/>
    <w:rsid w:val="7A2921ED"/>
    <w:rsid w:val="7BC748AB"/>
    <w:rsid w:val="7C3650AB"/>
    <w:rsid w:val="7CE619F9"/>
    <w:rsid w:val="7D677A11"/>
    <w:rsid w:val="7EF8417C"/>
    <w:rsid w:val="7FCF50EC"/>
    <w:rsid w:val="7FF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9">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1">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2">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6">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7">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8">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单元格样式21"/>
    <w:basedOn w:val="1"/>
    <w:qFormat/>
    <w:uiPriority w:val="0"/>
    <w:pPr>
      <w:jc w:val="center"/>
    </w:pPr>
    <w:rPr>
      <w:rFonts w:ascii="方正小标宋_GBK" w:hAnsi="方正小标宋_GBK" w:eastAsia="方正小标宋_GBK" w:cs="方正小标宋_GBK"/>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4954</Words>
  <Characters>6321</Characters>
  <Lines>0</Lines>
  <Paragraphs>0</Paragraphs>
  <TotalTime>5</TotalTime>
  <ScaleCrop>false</ScaleCrop>
  <LinksUpToDate>false</LinksUpToDate>
  <CharactersWithSpaces>7106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hp</cp:lastModifiedBy>
  <cp:lastPrinted>2022-02-17T07:37:00Z</cp:lastPrinted>
  <dcterms:modified xsi:type="dcterms:W3CDTF">2023-07-31T02:49:07Z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C2108A41B4B543A79010D97BD8FF262A</vt:lpwstr>
  </property>
</Properties>
</file>