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4"/>
        <w:gridCol w:w="850"/>
        <w:gridCol w:w="1134"/>
        <w:gridCol w:w="3118"/>
        <w:gridCol w:w="1134"/>
        <w:gridCol w:w="964"/>
        <w:gridCol w:w="3968"/>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auto"/>
            <w:tcMar>
              <w:left w:w="0" w:type="dxa"/>
              <w:right w:w="0" w:type="dxa"/>
            </w:tcMar>
            <w:vAlign w:val="center"/>
          </w:tcPr>
          <w:p>
            <w:pPr>
              <w:keepNext w:val="0"/>
              <w:keepLines w:val="0"/>
              <w:widowControl/>
              <w:suppressLineNumbers w:val="0"/>
              <w:jc w:val="center"/>
              <w:textAlignment w:val="center"/>
              <w:rPr>
                <w:rFonts w:ascii="黑体" w:eastAsia="黑体" w:cs="黑体"/>
                <w:i w:val="0"/>
                <w:color w:val="000000" w:themeColor="text1"/>
                <w:sz w:val="24"/>
                <w:szCs w:val="24"/>
                <w:u w:val="none"/>
                <w14:textFill>
                  <w14:solidFill>
                    <w14:schemeClr w14:val="tx1"/>
                  </w14:solidFill>
                </w14:textFill>
              </w:rPr>
            </w:pPr>
            <w:r>
              <w:rPr>
                <w:rFonts w:hint="eastAsia" w:ascii="黑体" w:eastAsia="黑体" w:cs="黑体"/>
                <w:i w:val="0"/>
                <w:color w:val="000000" w:themeColor="text1"/>
                <w:kern w:val="0"/>
                <w:sz w:val="24"/>
                <w:szCs w:val="24"/>
                <w:u w:val="none"/>
                <w:lang w:val="en-US" w:eastAsia="zh-CN"/>
                <w14:textFill>
                  <w14:solidFill>
                    <w14:schemeClr w14:val="tx1"/>
                  </w14:solidFill>
                </w14:textFill>
              </w:rPr>
              <w:t>序号</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eastAsia="黑体" w:cs="黑体"/>
                <w:i w:val="0"/>
                <w:color w:val="000000" w:themeColor="text1"/>
                <w:sz w:val="24"/>
                <w:szCs w:val="24"/>
                <w:u w:val="none"/>
                <w14:textFill>
                  <w14:solidFill>
                    <w14:schemeClr w14:val="tx1"/>
                  </w14:solidFill>
                </w14:textFill>
              </w:rPr>
            </w:pPr>
            <w:r>
              <w:rPr>
                <w:rFonts w:hint="eastAsia" w:ascii="黑体" w:eastAsia="黑体" w:cs="黑体"/>
                <w:i w:val="0"/>
                <w:color w:val="000000" w:themeColor="text1"/>
                <w:kern w:val="0"/>
                <w:sz w:val="24"/>
                <w:szCs w:val="24"/>
                <w:u w:val="none"/>
                <w:lang w:val="en-US" w:eastAsia="zh-CN"/>
                <w14:textFill>
                  <w14:solidFill>
                    <w14:schemeClr w14:val="tx1"/>
                  </w14:solidFill>
                </w14:textFill>
              </w:rPr>
              <w:t>权力</w:t>
            </w:r>
            <w:r>
              <w:rPr>
                <w:rFonts w:hint="eastAsia" w:ascii="黑体" w:eastAsia="黑体" w:cs="黑体"/>
                <w:i w:val="0"/>
                <w:color w:val="000000" w:themeColor="text1"/>
                <w:kern w:val="0"/>
                <w:sz w:val="24"/>
                <w:szCs w:val="24"/>
                <w:u w:val="none"/>
                <w:lang w:val="en-US" w:eastAsia="zh-CN"/>
                <w14:textFill>
                  <w14:solidFill>
                    <w14:schemeClr w14:val="tx1"/>
                  </w14:solidFill>
                </w14:textFill>
              </w:rPr>
              <w:br w:type="textWrapping"/>
            </w:r>
            <w:r>
              <w:rPr>
                <w:rFonts w:hint="eastAsia" w:ascii="黑体" w:eastAsia="黑体" w:cs="黑体"/>
                <w:i w:val="0"/>
                <w:color w:val="000000" w:themeColor="text1"/>
                <w:kern w:val="0"/>
                <w:sz w:val="24"/>
                <w:szCs w:val="24"/>
                <w:u w:val="none"/>
                <w:lang w:val="en-US" w:eastAsia="zh-CN"/>
                <w14:textFill>
                  <w14:solidFill>
                    <w14:schemeClr w14:val="tx1"/>
                  </w14:solidFill>
                </w14:textFill>
              </w:rPr>
              <w:t>类型</w:t>
            </w:r>
          </w:p>
        </w:tc>
        <w:tc>
          <w:tcPr>
            <w:tcW w:w="11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eastAsia="黑体" w:cs="黑体"/>
                <w:i w:val="0"/>
                <w:color w:val="000000" w:themeColor="text1"/>
                <w:sz w:val="24"/>
                <w:szCs w:val="24"/>
                <w:u w:val="none"/>
                <w14:textFill>
                  <w14:solidFill>
                    <w14:schemeClr w14:val="tx1"/>
                  </w14:solidFill>
                </w14:textFill>
              </w:rPr>
            </w:pPr>
            <w:r>
              <w:rPr>
                <w:rFonts w:hint="eastAsia" w:ascii="黑体" w:eastAsia="黑体" w:cs="黑体"/>
                <w:i w:val="0"/>
                <w:color w:val="000000" w:themeColor="text1"/>
                <w:kern w:val="0"/>
                <w:sz w:val="24"/>
                <w:szCs w:val="24"/>
                <w:u w:val="none"/>
                <w:lang w:val="en-US" w:eastAsia="zh-CN"/>
                <w14:textFill>
                  <w14:solidFill>
                    <w14:schemeClr w14:val="tx1"/>
                  </w14:solidFill>
                </w14:textFill>
              </w:rPr>
              <w:t>权力</w:t>
            </w:r>
            <w:r>
              <w:rPr>
                <w:rFonts w:hint="eastAsia" w:ascii="黑体" w:eastAsia="黑体" w:cs="黑体"/>
                <w:i w:val="0"/>
                <w:color w:val="000000" w:themeColor="text1"/>
                <w:kern w:val="0"/>
                <w:sz w:val="24"/>
                <w:szCs w:val="24"/>
                <w:u w:val="none"/>
                <w:lang w:val="en-US" w:eastAsia="zh-CN"/>
                <w14:textFill>
                  <w14:solidFill>
                    <w14:schemeClr w14:val="tx1"/>
                  </w14:solidFill>
                </w14:textFill>
              </w:rPr>
              <w:br w:type="textWrapping"/>
            </w:r>
            <w:r>
              <w:rPr>
                <w:rFonts w:hint="eastAsia" w:ascii="黑体" w:eastAsia="黑体" w:cs="黑体"/>
                <w:i w:val="0"/>
                <w:color w:val="000000" w:themeColor="text1"/>
                <w:kern w:val="0"/>
                <w:sz w:val="24"/>
                <w:szCs w:val="24"/>
                <w:u w:val="none"/>
                <w:lang w:val="en-US" w:eastAsia="zh-CN"/>
                <w14:textFill>
                  <w14:solidFill>
                    <w14:schemeClr w14:val="tx1"/>
                  </w14:solidFill>
                </w14:textFill>
              </w:rPr>
              <w:t>事项</w:t>
            </w:r>
          </w:p>
        </w:tc>
        <w:tc>
          <w:tcPr>
            <w:tcW w:w="31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eastAsia="黑体" w:cs="黑体"/>
                <w:i w:val="0"/>
                <w:color w:val="000000" w:themeColor="text1"/>
                <w:sz w:val="24"/>
                <w:szCs w:val="24"/>
                <w:u w:val="none"/>
                <w14:textFill>
                  <w14:solidFill>
                    <w14:schemeClr w14:val="tx1"/>
                  </w14:solidFill>
                </w14:textFill>
              </w:rPr>
            </w:pPr>
            <w:r>
              <w:rPr>
                <w:rFonts w:hint="eastAsia" w:ascii="黑体" w:eastAsia="黑体" w:cs="黑体"/>
                <w:i w:val="0"/>
                <w:color w:val="000000" w:themeColor="text1"/>
                <w:kern w:val="0"/>
                <w:sz w:val="24"/>
                <w:szCs w:val="24"/>
                <w:u w:val="none"/>
                <w:lang w:val="en-US" w:eastAsia="zh-CN"/>
                <w14:textFill>
                  <w14:solidFill>
                    <w14:schemeClr w14:val="tx1"/>
                  </w14:solidFill>
                </w14:textFill>
              </w:rPr>
              <w:t>实施依据</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eastAsia="黑体" w:cs="黑体"/>
                <w:i w:val="0"/>
                <w:color w:val="000000" w:themeColor="text1"/>
                <w:spacing w:val="0"/>
                <w:kern w:val="0"/>
                <w:sz w:val="24"/>
                <w:szCs w:val="24"/>
                <w:u w:val="none"/>
                <w:lang w:val="en-US" w:eastAsia="zh-CN"/>
                <w14:textFill>
                  <w14:solidFill>
                    <w14:schemeClr w14:val="tx1"/>
                  </w14:solidFill>
                </w14:textFill>
              </w:rPr>
            </w:pPr>
            <w:r>
              <w:rPr>
                <w:rFonts w:hint="eastAsia" w:ascii="黑体" w:eastAsia="黑体" w:cs="黑体"/>
                <w:i w:val="0"/>
                <w:color w:val="000000" w:themeColor="text1"/>
                <w:spacing w:val="0"/>
                <w:kern w:val="0"/>
                <w:sz w:val="24"/>
                <w:szCs w:val="24"/>
                <w:u w:val="none"/>
                <w:lang w:val="en-US" w:eastAsia="zh-CN"/>
                <w14:textFill>
                  <w14:solidFill>
                    <w14:schemeClr w14:val="tx1"/>
                  </w14:solidFill>
                </w14:textFill>
              </w:rPr>
              <w:t>省级</w:t>
            </w:r>
          </w:p>
          <w:p>
            <w:pPr>
              <w:keepNext w:val="0"/>
              <w:keepLines w:val="0"/>
              <w:widowControl/>
              <w:suppressLineNumbers w:val="0"/>
              <w:jc w:val="center"/>
              <w:textAlignment w:val="center"/>
              <w:rPr>
                <w:rFonts w:hint="eastAsia" w:ascii="黑体" w:eastAsia="黑体" w:cs="黑体"/>
                <w:i w:val="0"/>
                <w:color w:val="000000" w:themeColor="text1"/>
                <w:spacing w:val="-20"/>
                <w:sz w:val="24"/>
                <w:szCs w:val="24"/>
                <w:u w:val="none"/>
                <w14:textFill>
                  <w14:solidFill>
                    <w14:schemeClr w14:val="tx1"/>
                  </w14:solidFill>
                </w14:textFill>
              </w:rPr>
            </w:pPr>
            <w:r>
              <w:rPr>
                <w:rFonts w:hint="eastAsia" w:ascii="黑体" w:eastAsia="黑体" w:cs="黑体"/>
                <w:i w:val="0"/>
                <w:color w:val="000000" w:themeColor="text1"/>
                <w:spacing w:val="0"/>
                <w:kern w:val="0"/>
                <w:sz w:val="24"/>
                <w:szCs w:val="24"/>
                <w:u w:val="none"/>
                <w:lang w:val="en-US" w:eastAsia="zh-CN"/>
                <w14:textFill>
                  <w14:solidFill>
                    <w14:schemeClr w14:val="tx1"/>
                  </w14:solidFill>
                </w14:textFill>
              </w:rPr>
              <w:t>主管部门</w:t>
            </w: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eastAsia="黑体" w:cs="黑体"/>
                <w:i w:val="0"/>
                <w:color w:val="000000" w:themeColor="text1"/>
                <w:kern w:val="0"/>
                <w:sz w:val="24"/>
                <w:szCs w:val="24"/>
                <w:u w:val="none"/>
                <w:lang w:val="en-US" w:eastAsia="zh-CN"/>
                <w14:textFill>
                  <w14:solidFill>
                    <w14:schemeClr w14:val="tx1"/>
                  </w14:solidFill>
                </w14:textFill>
              </w:rPr>
            </w:pPr>
            <w:r>
              <w:rPr>
                <w:rFonts w:hint="eastAsia" w:ascii="黑体" w:eastAsia="黑体" w:cs="黑体"/>
                <w:i w:val="0"/>
                <w:color w:val="000000" w:themeColor="text1"/>
                <w:kern w:val="0"/>
                <w:sz w:val="24"/>
                <w:szCs w:val="24"/>
                <w:u w:val="none"/>
                <w:lang w:val="en-US" w:eastAsia="zh-CN"/>
                <w14:textFill>
                  <w14:solidFill>
                    <w14:schemeClr w14:val="tx1"/>
                  </w14:solidFill>
                </w14:textFill>
              </w:rPr>
              <w:t>实施</w:t>
            </w:r>
          </w:p>
          <w:p>
            <w:pPr>
              <w:keepNext w:val="0"/>
              <w:keepLines w:val="0"/>
              <w:widowControl/>
              <w:suppressLineNumbers w:val="0"/>
              <w:jc w:val="center"/>
              <w:textAlignment w:val="center"/>
              <w:rPr>
                <w:rFonts w:hint="eastAsia" w:ascii="黑体" w:eastAsia="黑体" w:cs="黑体"/>
                <w:i w:val="0"/>
                <w:color w:val="000000" w:themeColor="text1"/>
                <w:sz w:val="24"/>
                <w:szCs w:val="24"/>
                <w:u w:val="none"/>
                <w14:textFill>
                  <w14:solidFill>
                    <w14:schemeClr w14:val="tx1"/>
                  </w14:solidFill>
                </w14:textFill>
              </w:rPr>
            </w:pPr>
            <w:r>
              <w:rPr>
                <w:rFonts w:hint="eastAsia" w:ascii="黑体" w:eastAsia="黑体" w:cs="黑体"/>
                <w:i w:val="0"/>
                <w:color w:val="000000" w:themeColor="text1"/>
                <w:kern w:val="0"/>
                <w:sz w:val="24"/>
                <w:szCs w:val="24"/>
                <w:u w:val="none"/>
                <w:lang w:val="en-US" w:eastAsia="zh-CN"/>
                <w14:textFill>
                  <w14:solidFill>
                    <w14:schemeClr w14:val="tx1"/>
                  </w14:solidFill>
                </w14:textFill>
              </w:rPr>
              <w:t>层级</w:t>
            </w:r>
          </w:p>
        </w:tc>
        <w:tc>
          <w:tcPr>
            <w:tcW w:w="396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eastAsia="黑体" w:cs="黑体"/>
                <w:i w:val="0"/>
                <w:color w:val="000000" w:themeColor="text1"/>
                <w:sz w:val="24"/>
                <w:szCs w:val="24"/>
                <w:u w:val="none"/>
                <w14:textFill>
                  <w14:solidFill>
                    <w14:schemeClr w14:val="tx1"/>
                  </w14:solidFill>
                </w14:textFill>
              </w:rPr>
            </w:pPr>
            <w:r>
              <w:rPr>
                <w:rFonts w:hint="eastAsia" w:ascii="黑体" w:eastAsia="黑体" w:cs="黑体"/>
                <w:i w:val="0"/>
                <w:color w:val="000000" w:themeColor="text1"/>
                <w:kern w:val="0"/>
                <w:sz w:val="24"/>
                <w:szCs w:val="24"/>
                <w:u w:val="none"/>
                <w:lang w:val="en-US" w:eastAsia="zh-CN"/>
                <w14:textFill>
                  <w14:solidFill>
                    <w14:schemeClr w14:val="tx1"/>
                  </w14:solidFill>
                </w14:textFill>
              </w:rPr>
              <w:t>责任事项</w:t>
            </w:r>
          </w:p>
        </w:tc>
        <w:tc>
          <w:tcPr>
            <w:tcW w:w="3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eastAsia="黑体" w:cs="黑体"/>
                <w:i w:val="0"/>
                <w:color w:val="000000" w:themeColor="text1"/>
                <w:sz w:val="24"/>
                <w:szCs w:val="24"/>
                <w:u w:val="none"/>
                <w14:textFill>
                  <w14:solidFill>
                    <w14:schemeClr w14:val="tx1"/>
                  </w14:solidFill>
                </w14:textFill>
              </w:rPr>
            </w:pPr>
            <w:r>
              <w:rPr>
                <w:rFonts w:hint="eastAsia" w:ascii="黑体" w:eastAsia="黑体" w:cs="黑体"/>
                <w:i w:val="0"/>
                <w:color w:val="000000" w:themeColor="text1"/>
                <w:kern w:val="0"/>
                <w:sz w:val="24"/>
                <w:szCs w:val="24"/>
                <w:u w:val="none"/>
                <w:lang w:val="en-US" w:eastAsia="zh-CN"/>
                <w14:textFill>
                  <w14:solidFill>
                    <w14:schemeClr w14:val="tx1"/>
                  </w14:solidFill>
                </w14:textFill>
              </w:rPr>
              <w:t>追责情形</w:t>
            </w:r>
          </w:p>
        </w:tc>
        <w:tc>
          <w:tcPr>
            <w:tcW w:w="5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eastAsia="黑体" w:cs="黑体"/>
                <w:i w:val="0"/>
                <w:color w:val="000000" w:themeColor="text1"/>
                <w:sz w:val="24"/>
                <w:szCs w:val="24"/>
                <w:u w:val="none"/>
                <w14:textFill>
                  <w14:solidFill>
                    <w14:schemeClr w14:val="tx1"/>
                  </w14:solidFill>
                </w14:textFill>
              </w:rPr>
            </w:pPr>
            <w:r>
              <w:rPr>
                <w:rFonts w:hint="eastAsia" w:ascii="黑体" w:eastAsia="黑体" w:cs="黑体"/>
                <w:i w:val="0"/>
                <w:color w:val="000000" w:themeColor="text1"/>
                <w:kern w:val="0"/>
                <w:sz w:val="24"/>
                <w:szCs w:val="24"/>
                <w:u w:val="none"/>
                <w:lang w:val="en-US"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宗教团体、宗教院校、宗教活动场所接受境外组织和个人捐赠审批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 xml:space="preserve">《宗教事务条例》第五十七条 </w:t>
            </w:r>
            <w:r>
              <w:rPr>
                <w:rStyle w:val="4"/>
                <w:rFonts w:hint="eastAsia" w:ascii="仿宋_GB2312" w:eastAsia="仿宋_GB2312" w:cs="仿宋_GB2312"/>
                <w:color w:val="000000" w:themeColor="text1"/>
                <w:sz w:val="18"/>
                <w:szCs w:val="18"/>
                <w:lang w:val="en-US" w:eastAsia="zh-CN"/>
                <w14:textFill>
                  <w14:solidFill>
                    <w14:schemeClr w14:val="tx1"/>
                  </w14:solidFill>
                </w14:textFill>
              </w:rPr>
              <w:t>宗教团体、宗教院校、宗教活动场所不得接受境外组织和个人附带条件的捐赠，接受捐赠金额超过10万元的，应当报县级以上人民政府宗教事务部门审批。</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5"/>
                <w:rFonts w:hint="eastAsia" w:ascii="仿宋_GB2312" w:eastAsia="仿宋_GB2312" w:cs="仿宋_GB2312"/>
                <w:color w:val="000000" w:themeColor="text1"/>
                <w:sz w:val="18"/>
                <w:szCs w:val="18"/>
                <w:lang w:val="en-US" w:eastAsia="zh-CN"/>
                <w14:textFill>
                  <w14:solidFill>
                    <w14:schemeClr w14:val="tx1"/>
                  </w14:solidFill>
                </w14:textFill>
              </w:rPr>
              <w:t>受理责任：公示应当提交的材料，一次性告知补正材料，依法受理或不予受理（不予受理应当告知理由）。</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2.审查责任：按照《宗教事务条例》对书面申请材料进行审查，提出是否同意的审核意见。</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3.决定责任；作出行政许可或者不予行政许可决定，法定告知（不予许可的应当书面告知理由）。</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4.送达责任：准予许可的制发送达许可证，信息公开。</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5.事后监管责任：建立实施监督检查的运行机制和管理制度，开展定期和不定期检查，依法采取相关处置措施。</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6.其他法律法规规章文件规定应履行的责任。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不履行或不正确履行行政职责，有下列情形的，行政机关及相关工作人员应承担相应责任：</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1.对符合法定条件的申请不予受理的；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2.对不符合法定条件的申请人准予行政许可或者超越法定职权作出准予行政许可决定的；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3.对符合法定条件的申请人不予行政许可或者不在法定期限内作出准予行政许可决定的；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4.不依法履行监督职责或者监督不力的；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5.在办理审批过程中索取或者收受他人财物或者谋取其他利益的；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宗教团体成立、变更、注销前审批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4"/>
                <w:rFonts w:hint="eastAsia" w:ascii="仿宋_GB2312" w:eastAsia="仿宋_GB2312" w:cs="仿宋_GB2312"/>
                <w:color w:val="000000" w:themeColor="text1"/>
                <w:sz w:val="18"/>
                <w:szCs w:val="18"/>
                <w:lang w:val="en-US" w:eastAsia="zh-CN"/>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 xml:space="preserve">1.《宗教事务条例》第七条第一款 </w:t>
            </w:r>
            <w:r>
              <w:rPr>
                <w:rStyle w:val="4"/>
                <w:rFonts w:hint="eastAsia" w:ascii="仿宋_GB2312" w:eastAsia="仿宋_GB2312" w:cs="仿宋_GB2312"/>
                <w:color w:val="000000" w:themeColor="text1"/>
                <w:sz w:val="18"/>
                <w:szCs w:val="18"/>
                <w:lang w:val="en-US" w:eastAsia="zh-CN"/>
                <w14:textFill>
                  <w14:solidFill>
                    <w14:schemeClr w14:val="tx1"/>
                  </w14:solidFill>
                </w14:textFill>
              </w:rPr>
              <w:t>宗教团体的成立、变更和注销，应当依照国家社会团体管理的有关规定办理登记。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Style w:val="4"/>
                <w:rFonts w:hint="eastAsia" w:ascii="仿宋_GB2312" w:eastAsia="仿宋_GB2312" w:cs="仿宋_GB2312"/>
                <w:color w:val="000000" w:themeColor="text1"/>
                <w:sz w:val="18"/>
                <w:szCs w:val="18"/>
                <w:lang w:val="en-US" w:eastAsia="zh-CN"/>
                <w14:textFill>
                  <w14:solidFill>
                    <w14:schemeClr w14:val="tx1"/>
                  </w14:solidFill>
                </w14:textFill>
              </w:rPr>
              <w:t>2.《社会团体登记管理条例》第九条 成立社会团体，应当经其业务主管单位审查同意，由发起人向登记管理机关申请登记。筹备期间不得开展筹</w:t>
            </w:r>
            <w:bookmarkStart w:id="0" w:name="_GoBack"/>
            <w:bookmarkEnd w:id="0"/>
            <w:r>
              <w:rPr>
                <w:rStyle w:val="4"/>
                <w:rFonts w:hint="eastAsia" w:ascii="仿宋_GB2312" w:eastAsia="仿宋_GB2312" w:cs="仿宋_GB2312"/>
                <w:color w:val="000000" w:themeColor="text1"/>
                <w:sz w:val="18"/>
                <w:szCs w:val="18"/>
                <w:lang w:val="en-US" w:eastAsia="zh-CN"/>
                <w14:textFill>
                  <w14:solidFill>
                    <w14:schemeClr w14:val="tx1"/>
                  </w14:solidFill>
                </w14:textFill>
              </w:rPr>
              <w:t>备以外的活动。第十八条第一款 社会团体的登记事项需要变更的，应当自业务主管单位审查同意之日起30日内，向登记管理机关申请变更登记。第十九条 社会团体有下列情形之一的，应当在业务主管单位审查同意后，向登记管理机关申请注销登记：（一）完成社会团体章程规定的宗旨的；（二）自行解散的；（三）分立、合并的；（四）由于其他原因终止的。</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5"/>
                <w:rFonts w:hint="eastAsia" w:ascii="仿宋_GB2312" w:eastAsia="仿宋_GB2312" w:cs="仿宋_GB2312"/>
                <w:color w:val="000000" w:themeColor="text1"/>
                <w:sz w:val="18"/>
                <w:szCs w:val="18"/>
                <w:lang w:val="en-US" w:eastAsia="zh-CN"/>
                <w14:textFill>
                  <w14:solidFill>
                    <w14:schemeClr w14:val="tx1"/>
                  </w14:solidFill>
                </w14:textFill>
              </w:rPr>
              <w:t>受理责任：公示应当提交的材料，一次性告知补正材料，依法受理或不予受理（不予受理应当告知理由）。</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2.审查责任：按照《宗教事务条例》对书面申请材料进行审查，提出是否同意的审核意见。</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3.决定责任；作出行政许可或者不予行政许可决定，法定告知（不予许可的应当书面告知理由）。</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4.送达责任：准予许可的制发送达许可证，信息公开。</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5.事后监管责任：建立实施监督检查的运行机制和管理制度，开展定期和不定期检查，依法采取相关处置措施。</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6.其他法律法规规章文件规定应履行的责任。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不履行或不正确履行行政职责，有下列情形的，行政机关及相关工作人员应承担相应责任：</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1.对符合法定条件的申请不予受理的；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2.对不符合法定条件的申请人准予行政许可或者超越法定职权作出准予行政许可决定的；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3.对符合法定条件的申请人不予行政许可或者不在法定期限内作出准予行政许可决定的；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4.不依法履行监督职责或者监督不力的；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5.在办理审批过程中索取或者收受他人财物或者谋取其他利益的；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z w:val="18"/>
                <w:szCs w:val="18"/>
                <w:u w:val="none"/>
                <w:lang w:val="en-US" w:eastAsia="zh-CN"/>
                <w14:textFill>
                  <w14:solidFill>
                    <w14:schemeClr w14:val="tx1"/>
                  </w14:solidFill>
                </w14:textFill>
              </w:rPr>
              <w:t>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清真食品的专用包装物和清真标志的审核</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《河北省清真食品管理条例》第十四条 清真食品的专用包装物和清真标志应当经县级以上人民政府民族事务行政主管部门统一审核后印制。生产经营清真食品的单位和个人不得将清真食品专用包装物用于非清真食品，不得私自转让或出售。</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河北省民族事务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5"/>
                <w:rFonts w:hint="eastAsia" w:ascii="仿宋_GB2312" w:eastAsia="仿宋_GB2312" w:cs="仿宋_GB2312"/>
                <w:color w:val="000000" w:themeColor="text1"/>
                <w:sz w:val="18"/>
                <w:szCs w:val="18"/>
                <w:lang w:val="en-US" w:eastAsia="zh-CN"/>
                <w14:textFill>
                  <w14:solidFill>
                    <w14:schemeClr w14:val="tx1"/>
                  </w14:solidFill>
                </w14:textFill>
              </w:rPr>
              <w:t>受理责任：公示应当提交的材料，一次性告知补正材料，依法受理或不予受理（不予受理应当告知理由）。</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2.审查责任：按照《河北省清真食品管理条例》对书面申请材料进行审查，提出是否同意的审核意见。</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3.决定责任；作出行政许可或者不予行政许可决定，法定告知（不予许可的应当书面告知理由）。</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4.送达责任：准予许可的制发送达许可证，信息公开。</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5.事后监管责任：建立实施监督检查的运行机制和管理制度，开展定期和不定期检查，依法采取相关处置措施。</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6.其他法律法规规章文件规定应履行的责任。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不履行或不正确履行行政职责，有下列情形的，行政机关及相关工作人员应承担相应责任：</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1.对符合法定条件的申请不予受理的；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2.对不符合法定条件的申请人准予行政许可或者超越法定职权作出准予行政许可决定的；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3.对符合法定条件的申请人不予行政许可或者不在法定期限内作出准予行政许可决定的；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4.不依法履行监督职责或者监督不力的；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5.在办理审批过程中索取或者收受他人财物或者谋取其他利益的；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z w:val="18"/>
                <w:szCs w:val="18"/>
                <w:u w:val="none"/>
                <w:lang w:val="en-US" w:eastAsia="zh-CN"/>
                <w14:textFill>
                  <w14:solidFill>
                    <w14:schemeClr w14:val="tx1"/>
                  </w14:solidFill>
                </w14:textFill>
              </w:rPr>
              <w:t>4</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在宗教活动场所内改建或者新建建筑物审批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 xml:space="preserve">《宗教事务条例》第三十三条 </w:t>
            </w:r>
            <w:r>
              <w:rPr>
                <w:rStyle w:val="5"/>
                <w:rFonts w:hint="eastAsia" w:ascii="仿宋_GB2312" w:eastAsia="仿宋_GB2312" w:cs="仿宋_GB2312"/>
                <w:color w:val="000000" w:themeColor="text1"/>
                <w:sz w:val="18"/>
                <w:szCs w:val="18"/>
                <w:lang w:val="en-US" w:eastAsia="zh-CN"/>
                <w14:textFill>
                  <w14:solidFill>
                    <w14:schemeClr w14:val="tx1"/>
                  </w14:solidFill>
                </w14:textFill>
              </w:rPr>
              <w:t>在宗教活动场所内改建或者新建建筑物，应当经所在地县级以上地方人民政府宗教事务部门批准后，依法办理规划、建设等手续。</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5"/>
                <w:rFonts w:hint="eastAsia" w:ascii="仿宋_GB2312" w:eastAsia="仿宋_GB2312" w:cs="仿宋_GB2312"/>
                <w:color w:val="000000" w:themeColor="text1"/>
                <w:sz w:val="18"/>
                <w:szCs w:val="18"/>
                <w:lang w:val="en-US" w:eastAsia="zh-CN"/>
                <w14:textFill>
                  <w14:solidFill>
                    <w14:schemeClr w14:val="tx1"/>
                  </w14:solidFill>
                </w14:textFill>
              </w:rPr>
              <w:t>受理责任：公示应当提交的材料，一次性告知补正材料，依法受理或不予受理（不予受理应当告知理由）。</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2.审查责任：按照《宗教事务条例》对书面申请材料进行审查，提出是否同意的审核意见。</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3.决定责任；作出行政许可或者不予行政许可决定，法定告知（不予许可的应当书面告知理由）。</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4.送达责任：准予许可的制发送达许可证，信息公开。</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5.事后监管责任：建立实施监督检查的运行机制和管理制度，开展定期和不定期检查，依法采取相关处置措施。</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6.其他法律法规规章文件规定应履行的责任。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不履行或不正确履行行政职责，有下列情形的，行政机关及相关工作人员应承担相应责任：</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1.对符合法定条件的申请不予受理的；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2.对不符合法定条件的申请人准予行政许可或者超越法定职权作出准予行政许可决定的；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3.对符合法定条件的申请人不予行政许可或者不在法定期限内作出准予行政许可决定的；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4.不依法履行监督职责或者监督不力的；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5.在办理审批过程中索取或者收受他人财物或者谋取其他利益的；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z w:val="18"/>
                <w:szCs w:val="18"/>
                <w:u w:val="none"/>
                <w:lang w:val="en-US" w:eastAsia="zh-CN"/>
                <w14:textFill>
                  <w14:solidFill>
                    <w14:schemeClr w14:val="tx1"/>
                  </w14:solidFill>
                </w14:textFill>
              </w:rPr>
              <w:t>5</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宗教活动场所筹备设立审批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 xml:space="preserve">《宗教事务条例》第十九、二十、二十一条 </w:t>
            </w:r>
            <w:r>
              <w:rPr>
                <w:rStyle w:val="5"/>
                <w:rFonts w:hint="eastAsia" w:ascii="仿宋_GB2312" w:eastAsia="仿宋_GB2312" w:cs="仿宋_GB2312"/>
                <w:color w:val="000000" w:themeColor="text1"/>
                <w:sz w:val="18"/>
                <w:szCs w:val="18"/>
                <w:lang w:val="en-US" w:eastAsia="zh-CN"/>
                <w14:textFill>
                  <w14:solidFill>
                    <w14:schemeClr w14:val="tx1"/>
                  </w14:solidFill>
                </w14:textFill>
              </w:rPr>
              <w:t>筹备设立宗教活动场所，由宗教团体向拟设立的宗教活动场所所在地的县级人民政府宗教事务部门提出申请。县级人民政府宗教事务部门应当自收到申请之日起30日内提出审核意见，报设区的市级人民政府宗教事务部门。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5"/>
                <w:rFonts w:hint="eastAsia" w:ascii="仿宋_GB2312" w:eastAsia="仿宋_GB2312" w:cs="仿宋_GB2312"/>
                <w:color w:val="000000" w:themeColor="text1"/>
                <w:sz w:val="18"/>
                <w:szCs w:val="18"/>
                <w:lang w:val="en-US" w:eastAsia="zh-CN"/>
                <w14:textFill>
                  <w14:solidFill>
                    <w14:schemeClr w14:val="tx1"/>
                  </w14:solidFill>
                </w14:textFill>
              </w:rPr>
              <w:t>受理责任：公示应当提交的材料，一次性告知补正材料，依法受理或不予受理（不予受理应当告知理由）。</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2.审查责任：按照《宗教事务条例》对书面申请材料进行审查，提出是否同意的审核意见。</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3.决定责任；作出行政许可或者不予行政许可决定，法定告知（不予许可的应当书面告知理由）。</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4.送达责任：准予许可的制发送达许可证，信息公开。</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5.事后监管责任：建立实施监督检查的运行机制和管理制度，开展定期和不定期检查，依法采取相关处置措施。</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6.其他法律法规规章文件规定应履行的责任。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不履行或不正确履行行政职责，有下列情形的，行政机关及相关工作人员应承担相应责任：</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1.对符合法定条件的申请不予受理的；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2.对不符合法定条件的申请人准予行政许可或者超越法定职权作出准予行政许可决定的；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3.对符合法定条件的申请人不予行政许可或者不在法定期限内作出准予行政许可决定的；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4.不依法履行监督职责或者监督不力的；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5.在办理审批过程中索取或者收受他人财物或者谋取其他利益的；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z w:val="18"/>
                <w:szCs w:val="18"/>
                <w:u w:val="none"/>
                <w:lang w:val="en-US" w:eastAsia="zh-CN"/>
                <w14:textFill>
                  <w14:solidFill>
                    <w14:schemeClr w14:val="tx1"/>
                  </w14:solidFill>
                </w14:textFill>
              </w:rPr>
              <w:t>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宗教活动场所登记</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 xml:space="preserve">《宗教事务条例》第二十二条 </w:t>
            </w:r>
            <w:r>
              <w:rPr>
                <w:rStyle w:val="5"/>
                <w:rFonts w:hint="eastAsia" w:ascii="仿宋_GB2312" w:eastAsia="仿宋_GB2312" w:cs="仿宋_GB2312"/>
                <w:color w:val="000000" w:themeColor="text1"/>
                <w:sz w:val="18"/>
                <w:szCs w:val="18"/>
                <w:lang w:val="en-US" w:eastAsia="zh-CN"/>
                <w14:textFill>
                  <w14:solidFill>
                    <w14:schemeClr w14:val="tx1"/>
                  </w14:solidFill>
                </w14:textFill>
              </w:rPr>
              <w:t>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5"/>
                <w:rFonts w:hint="eastAsia" w:ascii="仿宋_GB2312" w:eastAsia="仿宋_GB2312" w:cs="仿宋_GB2312"/>
                <w:color w:val="000000" w:themeColor="text1"/>
                <w:sz w:val="18"/>
                <w:szCs w:val="18"/>
                <w:lang w:val="en-US" w:eastAsia="zh-CN"/>
                <w14:textFill>
                  <w14:solidFill>
                    <w14:schemeClr w14:val="tx1"/>
                  </w14:solidFill>
                </w14:textFill>
              </w:rPr>
              <w:t>受理责任：公示应当提交的材料，一次性告知补正材料，依法受理或不予受理（不予受理应当告知理由）。</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2.审查责任：按照《宗教事务条例》对书面申请材料进行审查，提出是否同意的审核意见。</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3.决定责任；作出行政许可或者不予行政许可决定，法定告知（不予许可的应当书面告知理由）。</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4.送达责任：准予许可的制发送达许可证，信息公开。</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5.事后监管责任：建立实施监督检查的运行机制和管理制度，开展定期和不定期检查，依法采取相关处置措施。</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6.其他法律法规规章文件规定应履行的责任。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不履行或不正确履行行政职责，有下列情形的，行政机关及相关工作人员应承担相应责任：</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1.对符合法定条件的申请不予受理的；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2.对不符合法定条件的申请人准予行政许可或者超越法定职权作出准予行政许可决定的；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3.对符合法定条件的申请人不予行政许可或者不在法定期限内作出准予行政许可决定的；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4.不依法履行监督职责或者监督不力的；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5.在办理审批过程中索取或者收受他人财物或者谋取其他利益的；</w:t>
            </w:r>
            <w:r>
              <w:rPr>
                <w:rStyle w:val="5"/>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5"/>
                <w:rFonts w:hint="eastAsia" w:ascii="仿宋_GB2312" w:eastAsia="仿宋_GB2312" w:cs="仿宋_GB2312"/>
                <w:color w:val="000000" w:themeColor="text1"/>
                <w:sz w:val="18"/>
                <w:szCs w:val="18"/>
                <w:lang w:val="en-US" w:eastAsia="zh-CN"/>
                <w14:textFill>
                  <w14:solidFill>
                    <w14:schemeClr w14:val="tx1"/>
                  </w14:solidFill>
                </w14:textFill>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对生产经营清真食品</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单位和个人未按有清真饮食习惯少数民族的风俗屠宰加工清真牛羊肉、禽肉的行政处罚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《河北省清真食品管理条例》第十七条  （八）生产经营清真食品的单位和个人未按有清真饮食习惯少数民族的风俗屠宰加工清真牛羊肉、禽肉的，责令限期停业整顿，没收违法所得，并处以一千元以上五千元以下罚款。</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河北省民族事务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r>
              <w:rPr>
                <w:rFonts w:ascii="仿宋_GB2312" w:eastAsia="仿宋_GB2312" w:cs="仿宋_GB2312"/>
                <w:i w:val="0"/>
                <w:color w:val="000000" w:themeColor="text1"/>
                <w:kern w:val="0"/>
                <w:sz w:val="18"/>
                <w:szCs w:val="18"/>
                <w:u w:val="none"/>
                <w:lang w:val="en-US" w:eastAsia="zh-CN"/>
                <w14:textFill>
                  <w14:solidFill>
                    <w14:schemeClr w14:val="tx1"/>
                  </w14:solidFill>
                </w14:textFill>
              </w:rPr>
              <w:t>、乡级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立案责任：民宗部门在检查中发现或者接到举报有涉及《河北省清真食品管理条例》的违法行为或者交办、上报、移送的此类违法案件，应予以审查，决定是否立案；符合立案条件的，应当在七个工作日内立案。</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7.执行责任：依照生效的行政处罚决定，到指定的银行缴纳罚款。</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2.行政处罚显失公正的；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4.不具备行政执法资格实施行政处罚的；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5.在制止以及查处违法案件中受阻，依照有关规定应当向本级人民政府或者上级行业主管部门报告而未报告的；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6.应当依法移送追究刑事责任，而未依法移送有权机关的；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7.擅自改变行政处罚种类、幅度的；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8.违反法定的行政处罚程序的；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9.符合听证条件、行政管理相对人要求听证，应予组织听证而不组织听证的；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10.在行政处罚过程中发生腐败行为的；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对生产经营清真食品</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单位和个人，生产经营有清真饮食习惯少数民族禁食的食品，制售假冒伪劣清真食品的行政处罚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《河北省清真食品管理条例》第十一条 生产经营清真食品的单位和个人，不得生产经营有清真饮食习惯少数民族禁食的食品，不得制售假冒伪劣清真食品。</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第十七条 (六)违反本条例第十一条规定的，责令限期停业整顿，并处以五千元以上一万元以下罚款。</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河北省民族事务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立案责任：民宗部门在检查中发现或者接到举报有涉及《河北省清真食品管理条例》的违法行为或者交办、上报、移送的此类违法案件，应予以审查，决定是否立案；符合立案条件的，应当在七个工作日内立案。</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7.执行责任：依照生效的行政处罚决定，到指定的银行缴纳罚款。</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2.行政处罚显失公正的；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4.不具备行政执法资格实施行政处罚的；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5.在制止以及查处违法案件中受阻，依照有关规定应当向本级人民政府或者上级行业主管部门报告而未报告的；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6.应当依法移送追究刑事责任，而未依法移送有权机关的；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7.擅自改变行政处罚种类、幅度的；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8.违反法定的行政处罚程序的；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9.符合听证条件、行政管理相对人要求听证，应予组织听证而不组织听证的；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10.在行政处罚过程中发生腐败行为的；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对清真食品的专用包装物和清真标志未经县级以上人民政府民族事务行政主管部门统一审核后印制，逾期不改的行政处罚；对生产经营清真食品的单位和个人将清真食品专用包装物用于非清真食品，私自转让或出售的行政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1.《河北省清真食品管理条例》第十四条 清真食品的专用包装物和清真标志应当经县级以上人民政府民族事务行政主管部门统一审核后印制</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生产经营清真食品的单位和个人不得将清真食品专用包装物用于非清真食品，不得私自转让或出售。第十七条 (三)违反本条例第十四条第一款规定的，责令限期改正;逾期不改的，处以五十元以上二百元以下罚款。(四)违反本条例第十四条第二款规定的，没收非法所得，情节较轻的，处以一千元以上三千元以下罚款;情节严重的处三千元以上一万元以下罚款。</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河北省民族事务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立案责任：民宗部门在检查中发现或者接到举报有涉及《河北省清真食品管理条例》的违法行为或者交办、上报、移送的此类违法案件，应予以审查，决定是否立案；符合立案条件的，应当在七个工作日内立案。</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7.执行责任：依照生效的行政处罚决定，到指定的银行缴纳罚款。</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2.行政处罚显失公正的；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4.不具备行政执法资格实施行政处罚的；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5.在制止以及查处违法案件中受阻，依照有关规定应当向本级人民政府或者上级行业主管部门报告而未报告的；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6.应当依法移送追究刑事责任，而未依法移送有权机关的；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7.擅自改变行政处罚种类、幅度的；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8.违反法定的行政处罚程序的；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9.符合听证条件、行政管理相对人要求听证，应予组织听证而不组织听证的；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10.在行政处罚过程中发生腐败行为的；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对生产经营清真食品的个人不是有清真饮食习惯的少数民族公民的行政处罚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《河北省清真食品管理条例》第七条 生产经营清真食品的个人必须是有清真饮食习惯的少数民族公民。第十七条 (二)违反本条例第七条规定的，责令停业，处以三千元以上五千元以下罚款。</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河北省民族事务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立案责任：民宗部门在检查中发现或者接到举报有涉及《河北省清真食品管理条例》的违法行为或者交办、上报、移送的此类违法案件，应予以审查，决定是否立案；符合立案条件的，应当在七个工作日内立案。</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7.执行责任：依照生效的行政处罚决定，到指定的银行缴纳罚款。</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2.行政处罚显失公正的；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4.不具备行政执法资格实施行政处罚的；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5.在制止以及查处违法案件中受阻，依照有关规定应当向本级人民政府或者上级行业主管部门报告而未报告的；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6.应当依法移送追究刑事责任，而未依法移送有权机关的；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7.擅自改变行政处罚种类、幅度的；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8.违反法定的行政处罚程序的；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9.符合听证条件、行政管理相对人要求听证，应予组织听证而不组织听证的；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10.在行政处罚过程中发生腐败行为的；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对生产经营清真食品单位的字号、食品名称、专用包装物、广告用语或图像，含有有清真饮食习惯少数民族忌讳的内容，逾期不改正的行政处罚。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《河北省清真食品管理条例》第十五条 生产经营清真食品单位的字号、食品名称、专用包装物、广告用语或图像，不得含有有清真饮食习惯少数民族忌讳的内容。第十七条 (七)违反本条例第十五条规定的，责令限期改正;逾期不改的，处以五百元以上一千元以下罚款。</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河北省民族事务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立案责任：民宗部门在检查中发现或者接到举报有涉及《河北省清真食品管理条例》的违法行为或者交办、上报、移送的此类违法案件，应予以审查，决定是否立案；符合立案条件的，应当在七个工作日内立案。</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7.执行责任：依照生效的行政处罚决定，到指定的银行缴纳罚款。</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2.行政处罚显失公正的；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4.不具备行政执法资格实施行政处罚的；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5.在制止以及查处违法案件中受阻，依照有关规定应当向本级人民政府或者上级行业主管部门报告而未报告的；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6.应当依法移送追究刑事责任，而未依法移送有权机关的；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7.擅自改变行政处罚种类、幅度的；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8.违反法定的行政处罚程序的；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9.符合听证条件、行政管理相对人要求听证，应予组织听证而不组织听证的；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10.在行政处罚过程中发生腐败行为的；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擅自举行大型宗教活动的处罚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 xml:space="preserve">《宗教事务条例》第六十四条 </w:t>
            </w:r>
            <w:r>
              <w:rPr>
                <w:rStyle w:val="7"/>
                <w:rFonts w:hint="eastAsia" w:ascii="仿宋_GB2312" w:eastAsia="仿宋_GB2312" w:cs="仿宋_GB2312"/>
                <w:color w:val="000000" w:themeColor="text1"/>
                <w:sz w:val="18"/>
                <w:szCs w:val="18"/>
                <w:lang w:val="en-US" w:eastAsia="zh-CN"/>
                <w14:textFill>
                  <w14:solidFill>
                    <w14:schemeClr w14:val="tx1"/>
                  </w14:solidFill>
                </w14:textFill>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r>
              <w:rPr>
                <w:rFonts w:ascii="仿宋_GB2312" w:eastAsia="仿宋_GB2312" w:cs="仿宋_GB2312"/>
                <w:i w:val="0"/>
                <w:color w:val="000000" w:themeColor="text1"/>
                <w:kern w:val="0"/>
                <w:sz w:val="18"/>
                <w:szCs w:val="18"/>
                <w:u w:val="none"/>
                <w:lang w:val="en-US" w:eastAsia="zh-CN"/>
                <w14:textFill>
                  <w14:solidFill>
                    <w14:schemeClr w14:val="tx1"/>
                  </w14:solidFill>
                </w14:textFill>
              </w:rPr>
              <w:t>、乡级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1.立案责任：民宗部门在检查中发现或者接到举报有涉及《宗教事务条例》的违法行为或者交办、上报、移送的此类违法案件，应予以审查，决定是否立案；符合立案条件的，应当在七个工作日内立案。</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7.执行责任：依照生效的行政处罚决定，到指定的银行缴纳罚款。</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2.行政处罚显失公正的；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4.不具备行政执法资格实施行政处罚的；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5.在制止以及查处违法案件中受阻，依照有关规定应当向本级人民政府或者上级行业主管部门报告而未报告的；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6.应当依法移送追究刑事责任，而未依法移送有权机关的；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7.擅自改变行政处罚种类、幅度的；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8.违反法定的行政处罚程序的；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9.符合听证条件、行政管理相对人要求听证，应予组织听证而不组织听证的；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10.在行政处罚过程中发生腐败行为的；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7</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对擅自设立宗教活动场所的，宗教活动场所已被撤销登记或者吊销登记证书仍然进行宗教活动的，或者擅自设立宗教院校的处罚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 xml:space="preserve">《宗教事务条例》第六十九条 </w:t>
            </w:r>
            <w:r>
              <w:rPr>
                <w:rStyle w:val="7"/>
                <w:rFonts w:hint="eastAsia" w:ascii="仿宋_GB2312" w:eastAsia="仿宋_GB2312" w:cs="仿宋_GB2312"/>
                <w:color w:val="000000" w:themeColor="text1"/>
                <w:sz w:val="18"/>
                <w:szCs w:val="18"/>
                <w:lang w:val="en-US" w:eastAsia="zh-CN"/>
                <w14:textFill>
                  <w14:solidFill>
                    <w14:schemeClr w14:val="tx1"/>
                  </w14:solidFill>
                </w14:textFill>
              </w:rPr>
              <w:t>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r>
              <w:rPr>
                <w:rStyle w:val="7"/>
                <w:rFonts w:hint="eastAsia" w:ascii="仿宋_GB2312" w:eastAsia="仿宋_GB2312" w:cs="仿宋_GB2312"/>
                <w:color w:val="000000" w:themeColor="text1"/>
                <w:sz w:val="18"/>
                <w:szCs w:val="18"/>
                <w:lang w:val="en-US" w:eastAsia="zh-CN"/>
                <w14:textFill>
                  <w14:solidFill>
                    <w14:schemeClr w14:val="tx1"/>
                  </w14:solidFill>
                </w14:textFill>
              </w:rPr>
              <w:br w:type="textWrapping"/>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9"/>
                <w:rFonts w:hint="eastAsia" w:ascii="仿宋_GB2312" w:eastAsia="仿宋_GB2312" w:cs="仿宋_GB2312"/>
                <w:color w:val="000000" w:themeColor="text1"/>
                <w:sz w:val="18"/>
                <w:szCs w:val="18"/>
                <w:lang w:val="en-US" w:eastAsia="zh-CN"/>
                <w14:textFill>
                  <w14:solidFill>
                    <w14:schemeClr w14:val="tx1"/>
                  </w14:solidFill>
                </w14:textFill>
              </w:rPr>
              <w:t>立案责任：民宗部门在检查中发现或者接到举报有涉及《</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w:t>
            </w:r>
            <w:r>
              <w:rPr>
                <w:rStyle w:val="9"/>
                <w:rFonts w:hint="eastAsia" w:ascii="仿宋_GB2312" w:eastAsia="仿宋_GB2312" w:cs="仿宋_GB2312"/>
                <w:color w:val="000000" w:themeColor="text1"/>
                <w:sz w:val="18"/>
                <w:szCs w:val="18"/>
                <w:lang w:val="en-US" w:eastAsia="zh-CN"/>
                <w14:textFill>
                  <w14:solidFill>
                    <w14:schemeClr w14:val="tx1"/>
                  </w14:solidFill>
                </w14:textFill>
              </w:rPr>
              <w:t>》的违法行为或者交办、上报、移送的此类违法案件，应予以审查，决定是否立案；符合立案条件的，应当在七个工作日内立案。</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5.决定责任：制作行政处罚决定书，载明行政处罚告知、当事人陈述申辩或者听证情况等内容。</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6.送达责任：行政处罚决定书按法律规定的方式送达当事人。</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7.执行责任：依照生效的行政处罚决定，到指定的银行缴纳罚款。</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1.没有法律和事实依据实施行政处罚的；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2.行政处罚显失公正的；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4.不具备行政执法资格实施行政处罚的；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5.在制止以及查处违法案件中受阻，依照有关规定应当向本级人民政府或者上级行业主管部门报告而未报告的；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6.应当依法移送追究刑事责任，而未依法移送有权机关的；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7.擅自改变行政处罚种类、幅度的；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8.违反法定的行政处罚程序的；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9.符合听证条件、行政管理相对人要求听证，应予组织听证而不组织听证的；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10.在行政处罚过程中发生腐败行为的；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8</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非宗教团体、非宗教活动场所、非指定的临时活动地点组织、举行宗教活动，接受宗教性捐赠的处罚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 xml:space="preserve">《宗教事务条例》第六十九条 </w:t>
            </w:r>
            <w:r>
              <w:rPr>
                <w:rStyle w:val="7"/>
                <w:rFonts w:hint="eastAsia" w:ascii="仿宋_GB2312" w:eastAsia="仿宋_GB2312" w:cs="仿宋_GB2312"/>
                <w:color w:val="000000" w:themeColor="text1"/>
                <w:sz w:val="18"/>
                <w:szCs w:val="18"/>
                <w:lang w:val="en-US" w:eastAsia="zh-CN"/>
                <w14:textFill>
                  <w14:solidFill>
                    <w14:schemeClr w14:val="tx1"/>
                  </w14:solidFill>
                </w14:textFill>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r>
              <w:rPr>
                <w:rFonts w:ascii="仿宋_GB2312" w:eastAsia="仿宋_GB2312" w:cs="仿宋_GB2312"/>
                <w:i w:val="0"/>
                <w:color w:val="000000" w:themeColor="text1"/>
                <w:kern w:val="0"/>
                <w:sz w:val="18"/>
                <w:szCs w:val="18"/>
                <w:u w:val="none"/>
                <w:lang w:val="en-US" w:eastAsia="zh-CN"/>
                <w14:textFill>
                  <w14:solidFill>
                    <w14:schemeClr w14:val="tx1"/>
                  </w14:solidFill>
                </w14:textFill>
              </w:rPr>
              <w:t>、乡级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9"/>
                <w:rFonts w:hint="eastAsia" w:ascii="仿宋_GB2312" w:eastAsia="仿宋_GB2312" w:cs="仿宋_GB2312"/>
                <w:color w:val="000000" w:themeColor="text1"/>
                <w:sz w:val="18"/>
                <w:szCs w:val="18"/>
                <w:lang w:val="en-US" w:eastAsia="zh-CN"/>
                <w14:textFill>
                  <w14:solidFill>
                    <w14:schemeClr w14:val="tx1"/>
                  </w14:solidFill>
                </w14:textFill>
              </w:rPr>
              <w:t>立案责任：民宗部门在检查中发现或者接到举报有涉及《</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w:t>
            </w:r>
            <w:r>
              <w:rPr>
                <w:rStyle w:val="9"/>
                <w:rFonts w:hint="eastAsia" w:ascii="仿宋_GB2312" w:eastAsia="仿宋_GB2312" w:cs="仿宋_GB2312"/>
                <w:color w:val="000000" w:themeColor="text1"/>
                <w:sz w:val="18"/>
                <w:szCs w:val="18"/>
                <w:lang w:val="en-US" w:eastAsia="zh-CN"/>
                <w14:textFill>
                  <w14:solidFill>
                    <w14:schemeClr w14:val="tx1"/>
                  </w14:solidFill>
                </w14:textFill>
              </w:rPr>
              <w:t>》的违法行为或者交办、上报、移送的此类违法案件，应予以审查，决定是否立案；符合立案条件的，应当在七个工作日内立案。</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5.决定责任：制作行政处罚决定书，载明行政处罚告知、当事人陈述申辩或者听证情况等内容。</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6.送达责任：行政处罚决定书按法律规定的方式送达当事人。</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7.执行责任：依照生效的行政处罚决定，到指定的银行缴纳罚款。</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1.没有法律和事实依据实施行政处罚的；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2.行政处罚显失公正的；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4.不具备行政执法资格实施行政处罚的；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5.在制止以及查处违法案件中受阻，依照有关规定应当向本级人民政府或者上级行业主管部门报告而未报告的；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6.应当依法移送追究刑事责任，而未依法移送有权机关的；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7.擅自改变行政处罚种类、幅度的；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8.违反法定的行政处罚程序的；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9.符合听证条件、行政管理相对人要求听证，应予组织听证而不组织听证的；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10.在行政处罚过程中发生腐败行为的；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9</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对擅自组织公民出境参加宗教方面的培训、会议、朝觐等活动的，或者擅自开展宗教教育培训的处罚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Style w:val="8"/>
                <w:rFonts w:hint="eastAsia" w:ascii="仿宋_GB2312" w:eastAsia="仿宋_GB2312" w:cs="仿宋_GB2312"/>
                <w:color w:val="000000" w:themeColor="text1"/>
                <w:sz w:val="18"/>
                <w:szCs w:val="18"/>
                <w:lang w:val="en-US" w:eastAsia="zh-CN"/>
                <w14:textFill>
                  <w14:solidFill>
                    <w14:schemeClr w14:val="tx1"/>
                  </w14:solidFill>
                </w14:textFill>
              </w:rPr>
              <w:t xml:space="preserve">《宗教事务条例》第七十条 </w:t>
            </w:r>
            <w:r>
              <w:rPr>
                <w:rStyle w:val="7"/>
                <w:rFonts w:hint="eastAsia" w:ascii="仿宋_GB2312" w:eastAsia="仿宋_GB2312" w:cs="仿宋_GB2312"/>
                <w:color w:val="000000" w:themeColor="text1"/>
                <w:sz w:val="18"/>
                <w:szCs w:val="18"/>
                <w:lang w:val="en-US" w:eastAsia="zh-CN"/>
                <w14:textFill>
                  <w14:solidFill>
                    <w14:schemeClr w14:val="tx1"/>
                  </w14:solidFill>
                </w14:textFill>
              </w:rPr>
              <w:t>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r>
              <w:rPr>
                <w:rFonts w:ascii="仿宋_GB2312" w:eastAsia="仿宋_GB2312" w:cs="仿宋_GB2312"/>
                <w:i w:val="0"/>
                <w:color w:val="000000" w:themeColor="text1"/>
                <w:kern w:val="0"/>
                <w:sz w:val="18"/>
                <w:szCs w:val="18"/>
                <w:u w:val="none"/>
                <w:lang w:val="en-US" w:eastAsia="zh-CN"/>
                <w14:textFill>
                  <w14:solidFill>
                    <w14:schemeClr w14:val="tx1"/>
                  </w14:solidFill>
                </w14:textFill>
              </w:rPr>
              <w:t>、</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乡</w:t>
            </w:r>
            <w:r>
              <w:rPr>
                <w:rFonts w:ascii="仿宋_GB2312" w:eastAsia="仿宋_GB2312" w:cs="仿宋_GB2312"/>
                <w:i w:val="0"/>
                <w:color w:val="000000" w:themeColor="text1"/>
                <w:kern w:val="0"/>
                <w:sz w:val="18"/>
                <w:szCs w:val="18"/>
                <w:u w:val="none"/>
                <w:lang w:val="en-US" w:eastAsia="zh-CN"/>
                <w14:textFill>
                  <w14:solidFill>
                    <w14:schemeClr w14:val="tx1"/>
                  </w14:solidFill>
                </w14:textFill>
              </w:rPr>
              <w:t>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9"/>
                <w:rFonts w:hint="eastAsia" w:ascii="仿宋_GB2312" w:eastAsia="仿宋_GB2312" w:cs="仿宋_GB2312"/>
                <w:color w:val="000000" w:themeColor="text1"/>
                <w:sz w:val="18"/>
                <w:szCs w:val="18"/>
                <w:lang w:val="en-US" w:eastAsia="zh-CN"/>
                <w14:textFill>
                  <w14:solidFill>
                    <w14:schemeClr w14:val="tx1"/>
                  </w14:solidFill>
                </w14:textFill>
              </w:rPr>
              <w:t>立案责任：民宗部门在检查中发现或者接到举报有涉及《</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w:t>
            </w:r>
            <w:r>
              <w:rPr>
                <w:rStyle w:val="9"/>
                <w:rFonts w:hint="eastAsia" w:ascii="仿宋_GB2312" w:eastAsia="仿宋_GB2312" w:cs="仿宋_GB2312"/>
                <w:color w:val="000000" w:themeColor="text1"/>
                <w:sz w:val="18"/>
                <w:szCs w:val="18"/>
                <w:lang w:val="en-US" w:eastAsia="zh-CN"/>
                <w14:textFill>
                  <w14:solidFill>
                    <w14:schemeClr w14:val="tx1"/>
                  </w14:solidFill>
                </w14:textFill>
              </w:rPr>
              <w:t>》的违法行为或者交办、上报、移送的此类违法案件，应予以审查，决定是否立案；符合立案条件的，应当在七个工作日内立案。</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5.决定责任：制作行政处罚决定书，载明行政处罚告知、当事人陈述申辩或者听证情况等内容。</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6.送达责任：行政处罚决定书按法律规定的方式送达当事人。</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7.执行责任：依照生效的行政处罚决定，到指定的银行缴纳罚款。</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1.没有法律和事实依据实施行政处罚的；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2.行政处罚显失公正的；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4.不具备行政执法资格实施行政处罚的；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5.在制止以及查处违法案件中受阻，依照有关规定应当向本级人民政府或者上级行业主管部门报告而未报告的；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6.应当依法移送追究刑事责任，而未依法移送有权机关的；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7.擅自改变行政处罚种类、幅度的；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8.违反法定的行政处罚程序的；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9.符合听证条件、行政管理相对人要求听证，应予组织听证而不组织听证的；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10.在行政处罚过程中发生腐败行为的；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10</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为违法宗教活动提供条件的处罚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《宗教事务条例》第</w:t>
            </w:r>
            <w:r>
              <w:rPr>
                <w:rStyle w:val="8"/>
                <w:rFonts w:hint="eastAsia" w:ascii="仿宋_GB2312" w:eastAsia="仿宋_GB2312" w:cs="仿宋_GB2312"/>
                <w:color w:val="000000" w:themeColor="text1"/>
                <w:sz w:val="18"/>
                <w:szCs w:val="18"/>
                <w:lang w:val="en-US" w:eastAsia="zh-CN"/>
                <w14:textFill>
                  <w14:solidFill>
                    <w14:schemeClr w14:val="tx1"/>
                  </w14:solidFill>
                </w14:textFill>
              </w:rPr>
              <w:t>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r>
              <w:rPr>
                <w:rFonts w:ascii="仿宋_GB2312" w:eastAsia="仿宋_GB2312" w:cs="仿宋_GB2312"/>
                <w:i w:val="0"/>
                <w:color w:val="000000" w:themeColor="text1"/>
                <w:kern w:val="0"/>
                <w:sz w:val="18"/>
                <w:szCs w:val="18"/>
                <w:u w:val="none"/>
                <w:lang w:val="en-US" w:eastAsia="zh-CN"/>
                <w14:textFill>
                  <w14:solidFill>
                    <w14:schemeClr w14:val="tx1"/>
                  </w14:solidFill>
                </w14:textFill>
              </w:rPr>
              <w:t>、乡级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9"/>
                <w:rFonts w:hint="eastAsia" w:ascii="仿宋_GB2312" w:eastAsia="仿宋_GB2312" w:cs="仿宋_GB2312"/>
                <w:color w:val="000000" w:themeColor="text1"/>
                <w:sz w:val="18"/>
                <w:szCs w:val="18"/>
                <w:lang w:val="en-US" w:eastAsia="zh-CN"/>
                <w14:textFill>
                  <w14:solidFill>
                    <w14:schemeClr w14:val="tx1"/>
                  </w14:solidFill>
                </w14:textFill>
              </w:rPr>
              <w:t>立案责任：民宗部门在检查中发现或者接到举报有涉及《</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w:t>
            </w:r>
            <w:r>
              <w:rPr>
                <w:rStyle w:val="9"/>
                <w:rFonts w:hint="eastAsia" w:ascii="仿宋_GB2312" w:eastAsia="仿宋_GB2312" w:cs="仿宋_GB2312"/>
                <w:color w:val="000000" w:themeColor="text1"/>
                <w:sz w:val="18"/>
                <w:szCs w:val="18"/>
                <w:lang w:val="en-US" w:eastAsia="zh-CN"/>
                <w14:textFill>
                  <w14:solidFill>
                    <w14:schemeClr w14:val="tx1"/>
                  </w14:solidFill>
                </w14:textFill>
              </w:rPr>
              <w:t>》的违法行为或者交办、上报、移送的此类违法案件，应予以审查，决定是否立案；符合立案条件的，应当在七个工作日内立案。</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5.决定责任：制作行政处罚决定书，载明行政处罚告知、当事人陈述申辩或者听证情况等内容。</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6.送达责任：行政处罚决定书按法律规定的方式送达当事人。</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7.执行责任：依照生效的行政处罚决定，到指定的银行缴纳罚款。</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1.没有法律和事实依据实施行政处罚的；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2.行政处罚显失公正的；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4.不具备行政执法资格实施行政处罚的；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5.在制止以及查处违法案件中受阻，依照有关规定应当向本级人民政府或者上级行业主管部门报告而未报告的；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6.应当依法移送追究刑事责任，而未依法移送有权机关的；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7.擅自改变行政处罚种类、幅度的；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8.违反法定的行政处罚程序的；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9.符合听证条件、行政管理相对人要求听证，应予组织听证而不组织听证的；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10.在行政处罚过程中发生腐败行为的；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违法修建大型露天宗教造像的处罚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《宗教事务条例》第</w:t>
            </w:r>
            <w:r>
              <w:rPr>
                <w:rStyle w:val="8"/>
                <w:rFonts w:hint="eastAsia" w:ascii="仿宋_GB2312" w:eastAsia="仿宋_GB2312" w:cs="仿宋_GB2312"/>
                <w:color w:val="000000" w:themeColor="text1"/>
                <w:sz w:val="18"/>
                <w:szCs w:val="18"/>
                <w:lang w:val="en-US" w:eastAsia="zh-CN"/>
                <w14:textFill>
                  <w14:solidFill>
                    <w14:schemeClr w14:val="tx1"/>
                  </w14:solidFill>
                </w14:textFill>
              </w:rPr>
              <w:t xml:space="preserve">七十二条第一款 </w:t>
            </w:r>
            <w:r>
              <w:rPr>
                <w:rStyle w:val="7"/>
                <w:rFonts w:hint="eastAsia" w:ascii="仿宋_GB2312" w:eastAsia="仿宋_GB2312" w:cs="仿宋_GB2312"/>
                <w:color w:val="000000" w:themeColor="text1"/>
                <w:sz w:val="18"/>
                <w:szCs w:val="18"/>
                <w:lang w:val="en-US" w:eastAsia="zh-CN"/>
                <w14:textFill>
                  <w14:solidFill>
                    <w14:schemeClr w14:val="tx1"/>
                  </w14:solidFill>
                </w14:textFill>
              </w:rPr>
              <w:t>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9"/>
                <w:rFonts w:hint="eastAsia" w:ascii="仿宋_GB2312" w:eastAsia="仿宋_GB2312" w:cs="仿宋_GB2312"/>
                <w:color w:val="000000" w:themeColor="text1"/>
                <w:sz w:val="18"/>
                <w:szCs w:val="18"/>
                <w:lang w:val="en-US" w:eastAsia="zh-CN"/>
                <w14:textFill>
                  <w14:solidFill>
                    <w14:schemeClr w14:val="tx1"/>
                  </w14:solidFill>
                </w14:textFill>
              </w:rPr>
              <w:t>立案责任：民宗部门在检查中发现或者接到举报有涉及《</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w:t>
            </w:r>
            <w:r>
              <w:rPr>
                <w:rStyle w:val="9"/>
                <w:rFonts w:hint="eastAsia" w:ascii="仿宋_GB2312" w:eastAsia="仿宋_GB2312" w:cs="仿宋_GB2312"/>
                <w:color w:val="000000" w:themeColor="text1"/>
                <w:sz w:val="18"/>
                <w:szCs w:val="18"/>
                <w:lang w:val="en-US" w:eastAsia="zh-CN"/>
                <w14:textFill>
                  <w14:solidFill>
                    <w14:schemeClr w14:val="tx1"/>
                  </w14:solidFill>
                </w14:textFill>
              </w:rPr>
              <w:t>》的违法行为或者交办、上报、移送的此类违法案件，应予以审查，决定是否立案；符合立案条件的，应当在七个工作日内立案。</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5.决定责任：制作行政处罚决定书，载明行政处罚告知、当事人陈述申辩或者听证情况等内容。</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6.送达责任：行政处罚决定书按法律规定的方式送达当事人。</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7.执行责任：依照生效的行政处罚决定，到指定的银行缴纳罚款。</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1.没有法律和事实依据实施行政处罚的；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2.行政处罚显失公正的；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4.不具备行政执法资格实施行政处罚的；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5.在制止以及查处违法案件中受阻，依照有关规定应当向本级人民政府或者上级行业主管部门报告而未报告的；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6.应当依法移送追究刑事责任，而未依法移送有权机关的；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7.擅自改变行政处罚种类、幅度的；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8.违反法定的行政处罚程序的；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9.符合听证条件、行政管理相对人要求听证，应予组织听证而不组织听证的；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10.在行政处罚过程中发生腐败行为的；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投资、承包经营宗教活动场所或者大型露天宗教造像的处罚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《宗教事务条例》第</w:t>
            </w:r>
            <w:r>
              <w:rPr>
                <w:rStyle w:val="8"/>
                <w:rFonts w:hint="eastAsia" w:ascii="仿宋_GB2312" w:eastAsia="仿宋_GB2312" w:cs="仿宋_GB2312"/>
                <w:color w:val="000000" w:themeColor="text1"/>
                <w:sz w:val="18"/>
                <w:szCs w:val="18"/>
                <w:lang w:val="en-US" w:eastAsia="zh-CN"/>
                <w14:textFill>
                  <w14:solidFill>
                    <w14:schemeClr w14:val="tx1"/>
                  </w14:solidFill>
                </w14:textFill>
              </w:rPr>
              <w:t xml:space="preserve">七十二条第二款 </w:t>
            </w:r>
            <w:r>
              <w:rPr>
                <w:rStyle w:val="7"/>
                <w:rFonts w:hint="eastAsia" w:ascii="仿宋_GB2312" w:eastAsia="仿宋_GB2312" w:cs="仿宋_GB2312"/>
                <w:color w:val="000000" w:themeColor="text1"/>
                <w:sz w:val="18"/>
                <w:szCs w:val="18"/>
                <w:lang w:val="en-US" w:eastAsia="zh-CN"/>
                <w14:textFill>
                  <w14:solidFill>
                    <w14:schemeClr w14:val="tx1"/>
                  </w14:solidFill>
                </w14:textFill>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9"/>
                <w:rFonts w:hint="eastAsia" w:ascii="仿宋_GB2312" w:eastAsia="仿宋_GB2312" w:cs="仿宋_GB2312"/>
                <w:color w:val="000000" w:themeColor="text1"/>
                <w:sz w:val="18"/>
                <w:szCs w:val="18"/>
                <w:lang w:val="en-US" w:eastAsia="zh-CN"/>
                <w14:textFill>
                  <w14:solidFill>
                    <w14:schemeClr w14:val="tx1"/>
                  </w14:solidFill>
                </w14:textFill>
              </w:rPr>
              <w:t>立案责任：民宗部门在检查中发现或者接到举报有涉及《</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w:t>
            </w:r>
            <w:r>
              <w:rPr>
                <w:rStyle w:val="9"/>
                <w:rFonts w:hint="eastAsia" w:ascii="仿宋_GB2312" w:eastAsia="仿宋_GB2312" w:cs="仿宋_GB2312"/>
                <w:color w:val="000000" w:themeColor="text1"/>
                <w:sz w:val="18"/>
                <w:szCs w:val="18"/>
                <w:lang w:val="en-US" w:eastAsia="zh-CN"/>
                <w14:textFill>
                  <w14:solidFill>
                    <w14:schemeClr w14:val="tx1"/>
                  </w14:solidFill>
                </w14:textFill>
              </w:rPr>
              <w:t>》的违法行为或者交办、上报、移送的此类违法案件，应予以审查，决定是否立案；符合立案条件的，应当在七个工作日内立案。</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5.决定责任：制作行政处罚决定书，载明行政处罚告知、当事人陈述申辩或者听证情况等内容。</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6.送达责任：行政处罚决定书按法律规定的方式送达当事人。</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7.执行责任：依照生效的行政处罚决定，到指定的银行缴纳罚款。</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1.没有法律和事实依据实施行政处罚的；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2.行政处罚显失公正的；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4.不具备行政执法资格实施行政处罚的；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5.在制止以及查处违法案件中受阻，依照有关规定应当向本级人民政府或者上级行业主管部门报告而未报告的；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6.应当依法移送追究刑事责任，而未依法移送有权机关的；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7.擅自改变行政处罚种类、幅度的；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8.违反法定的行政处罚程序的；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9.符合听证条件、行政管理相对人要求听证，应予组织听证而不组织听证的；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10.在行政处罚过程中发生腐败行为的；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对宗教教职人员违法行为的处罚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《宗教事务条例》第七十三</w:t>
            </w:r>
            <w:r>
              <w:rPr>
                <w:rStyle w:val="8"/>
                <w:rFonts w:hint="eastAsia" w:ascii="仿宋_GB2312" w:eastAsia="仿宋_GB2312" w:cs="仿宋_GB2312"/>
                <w:color w:val="000000" w:themeColor="text1"/>
                <w:sz w:val="18"/>
                <w:szCs w:val="18"/>
                <w:lang w:val="en-US" w:eastAsia="zh-CN"/>
                <w14:textFill>
                  <w14:solidFill>
                    <w14:schemeClr w14:val="tx1"/>
                  </w14:solidFill>
                </w14:textFill>
              </w:rPr>
              <w:t>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w:t>
            </w:r>
            <w:r>
              <w:rPr>
                <w:rStyle w:val="8"/>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8"/>
                <w:rFonts w:hint="eastAsia" w:ascii="仿宋_GB2312" w:eastAsia="仿宋_GB2312" w:cs="仿宋_GB2312"/>
                <w:color w:val="000000" w:themeColor="text1"/>
                <w:sz w:val="18"/>
                <w:szCs w:val="18"/>
                <w:lang w:val="en-US" w:eastAsia="zh-CN"/>
                <w14:textFill>
                  <w14:solidFill>
                    <w14:schemeClr w14:val="tx1"/>
                  </w14:solidFill>
                </w14:textFill>
              </w:rPr>
              <w:t>（二）受境外势力支配，擅自接受境外宗教团体或者机构委任教职，以及其他违背宗教的独立自主自办原则的；（三）违反国家有关规定接受境内外捐赠的；</w:t>
            </w:r>
            <w:r>
              <w:rPr>
                <w:rStyle w:val="8"/>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8"/>
                <w:rFonts w:hint="eastAsia" w:ascii="仿宋_GB2312" w:eastAsia="仿宋_GB2312" w:cs="仿宋_GB2312"/>
                <w:color w:val="000000" w:themeColor="text1"/>
                <w:sz w:val="18"/>
                <w:szCs w:val="18"/>
                <w:lang w:val="en-US" w:eastAsia="zh-CN"/>
                <w14:textFill>
                  <w14:solidFill>
                    <w14:schemeClr w14:val="tx1"/>
                  </w14:solidFill>
                </w14:textFill>
              </w:rPr>
              <w:t>（四）组织、主持未经批准的在宗教活动场所外举行的宗教活动的；（五）其他违反法律、法规、规章的行为。</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r>
              <w:rPr>
                <w:rFonts w:ascii="仿宋_GB2312" w:eastAsia="仿宋_GB2312" w:cs="仿宋_GB2312"/>
                <w:i w:val="0"/>
                <w:color w:val="000000" w:themeColor="text1"/>
                <w:kern w:val="0"/>
                <w:sz w:val="18"/>
                <w:szCs w:val="18"/>
                <w:u w:val="none"/>
                <w:lang w:val="en-US" w:eastAsia="zh-CN"/>
                <w14:textFill>
                  <w14:solidFill>
                    <w14:schemeClr w14:val="tx1"/>
                  </w14:solidFill>
                </w14:textFill>
              </w:rPr>
              <w:t>、乡级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9"/>
                <w:rFonts w:hint="eastAsia" w:ascii="仿宋_GB2312" w:eastAsia="仿宋_GB2312" w:cs="仿宋_GB2312"/>
                <w:color w:val="000000" w:themeColor="text1"/>
                <w:sz w:val="18"/>
                <w:szCs w:val="18"/>
                <w:lang w:val="en-US" w:eastAsia="zh-CN"/>
                <w14:textFill>
                  <w14:solidFill>
                    <w14:schemeClr w14:val="tx1"/>
                  </w14:solidFill>
                </w14:textFill>
              </w:rPr>
              <w:t>立案责任：民宗部门在检查中发现或者接到举报有涉及《</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w:t>
            </w:r>
            <w:r>
              <w:rPr>
                <w:rStyle w:val="9"/>
                <w:rFonts w:hint="eastAsia" w:ascii="仿宋_GB2312" w:eastAsia="仿宋_GB2312" w:cs="仿宋_GB2312"/>
                <w:color w:val="000000" w:themeColor="text1"/>
                <w:sz w:val="18"/>
                <w:szCs w:val="18"/>
                <w:lang w:val="en-US" w:eastAsia="zh-CN"/>
                <w14:textFill>
                  <w14:solidFill>
                    <w14:schemeClr w14:val="tx1"/>
                  </w14:solidFill>
                </w14:textFill>
              </w:rPr>
              <w:t>》的违法行为或者交办、上报、移送的此类违法案件，应予以审查，决定是否立案；符合立案条件的，应当在七个工作日内立案。</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5.决定责任：制作行政处罚决定书，载明行政处罚告知、当事人陈述申辩或者听证情况等内容。</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6.送达责任：行政处罚决定书按法律规定的方式送达当事人。</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7.执行责任：依照生效的行政处罚决定，到指定的银行缴纳罚款。</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1.没有法律和事实依据实施行政处罚的；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2.行政处罚显失公正的；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4.不具备行政执法资格实施行政处罚的；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5.在制止以及查处违法案件中受阻，依照有关规定应当向本级人民政府或者上级行业主管部门报告而未报告的；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6.应当依法移送追究刑事责任，而未依法移送有权机关的；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7.擅自改变行政处罚种类、幅度的；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8.违反法定的行政处罚程序的；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9.符合听证条件、行政管理相对人要求听证，应予组织听证而不组织听证的；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10.在行政处罚过程中发生腐败行为的；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14</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假冒宗教教职人员进行宗教活动或者骗取钱财等违法活动的处罚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《宗教事务条例》第</w:t>
            </w:r>
            <w:r>
              <w:rPr>
                <w:rStyle w:val="10"/>
                <w:rFonts w:hint="eastAsia" w:ascii="仿宋_GB2312" w:eastAsia="仿宋_GB2312" w:cs="仿宋_GB2312"/>
                <w:color w:val="000000" w:themeColor="text1"/>
                <w:sz w:val="18"/>
                <w:szCs w:val="18"/>
                <w:lang w:val="en-US" w:eastAsia="zh-CN"/>
                <w14:textFill>
                  <w14:solidFill>
                    <w14:schemeClr w14:val="tx1"/>
                  </w14:solidFill>
                </w14:textFill>
              </w:rPr>
              <w:t xml:space="preserve">七十四条 </w:t>
            </w:r>
            <w:r>
              <w:rPr>
                <w:rStyle w:val="11"/>
                <w:rFonts w:hint="eastAsia" w:ascii="仿宋_GB2312" w:eastAsia="仿宋_GB2312" w:cs="仿宋_GB2312"/>
                <w:color w:val="000000" w:themeColor="text1"/>
                <w:sz w:val="18"/>
                <w:szCs w:val="18"/>
                <w:lang w:val="en-US" w:eastAsia="zh-CN"/>
                <w14:textFill>
                  <w14:solidFill>
                    <w14:schemeClr w14:val="tx1"/>
                  </w14:solidFill>
                </w14:textFill>
              </w:rPr>
              <w:t>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r>
              <w:rPr>
                <w:rFonts w:ascii="仿宋_GB2312" w:eastAsia="仿宋_GB2312" w:cs="仿宋_GB2312"/>
                <w:i w:val="0"/>
                <w:color w:val="000000" w:themeColor="text1"/>
                <w:kern w:val="0"/>
                <w:sz w:val="18"/>
                <w:szCs w:val="18"/>
                <w:u w:val="none"/>
                <w:lang w:val="en-US" w:eastAsia="zh-CN"/>
                <w14:textFill>
                  <w14:solidFill>
                    <w14:schemeClr w14:val="tx1"/>
                  </w14:solidFill>
                </w14:textFill>
              </w:rPr>
              <w:t>、乡级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9"/>
                <w:rFonts w:hint="eastAsia" w:ascii="仿宋_GB2312" w:eastAsia="仿宋_GB2312" w:cs="仿宋_GB2312"/>
                <w:color w:val="000000" w:themeColor="text1"/>
                <w:sz w:val="18"/>
                <w:szCs w:val="18"/>
                <w:lang w:val="en-US" w:eastAsia="zh-CN"/>
                <w14:textFill>
                  <w14:solidFill>
                    <w14:schemeClr w14:val="tx1"/>
                  </w14:solidFill>
                </w14:textFill>
              </w:rPr>
              <w:t>立案责任：民宗部门在检查中发现或者接到举报有涉及《</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w:t>
            </w:r>
            <w:r>
              <w:rPr>
                <w:rStyle w:val="9"/>
                <w:rFonts w:hint="eastAsia" w:ascii="仿宋_GB2312" w:eastAsia="仿宋_GB2312" w:cs="仿宋_GB2312"/>
                <w:color w:val="000000" w:themeColor="text1"/>
                <w:sz w:val="18"/>
                <w:szCs w:val="18"/>
                <w:lang w:val="en-US" w:eastAsia="zh-CN"/>
                <w14:textFill>
                  <w14:solidFill>
                    <w14:schemeClr w14:val="tx1"/>
                  </w14:solidFill>
                </w14:textFill>
              </w:rPr>
              <w:t>》的违法行为或者交办、上报、移送的此类违法案件，应予以审查，决定是否立案；符合立案条件的，应当在七个工作日内立案。</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5.决定责任：制作行政处罚决定书，载明行政处罚告知、当事人陈述申辩或者听证情况等内容。</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6.送达责任：行政处罚决定书按法律规定的方式送达当事人。</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7.执行责任：依照生效的行政处罚决定，到指定的银行缴纳罚款。</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1.没有法律和事实依据实施行政处罚的；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2.行政处罚显失公正的；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4.不具备行政执法资格实施行政处罚的；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5.在制止以及查处违法案件中受阻，依照有关规定应当向本级人民政府或者上级行业主管部门报告而未报告的；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6.应当依法移送追究刑事责任，而未依法移送有权机关的；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7.擅自改变行政处罚种类、幅度的；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8.违反法定的行政处罚程序的；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9.符合听证条件、行政管理相对人要求听证，应予组织听证而不组织听证的；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10.在行政处罚过程中发生腐败行为的；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15</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对宗教团体、宗教院校、宗教活动场所违法行为的处罚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b/>
                <w:i w:val="0"/>
                <w:color w:val="000000" w:themeColor="text1"/>
                <w:sz w:val="18"/>
                <w:szCs w:val="18"/>
                <w:u w:val="none"/>
                <w14:textFill>
                  <w14:solidFill>
                    <w14:schemeClr w14:val="tx1"/>
                  </w14:solidFill>
                </w14:textFill>
              </w:rPr>
            </w:pPr>
            <w:r>
              <w:rPr>
                <w:rFonts w:hint="eastAsia" w:ascii="仿宋_GB2312" w:eastAsia="仿宋_GB2312" w:cs="仿宋_GB2312"/>
                <w:b w:val="0"/>
                <w:bCs/>
                <w:i w:val="0"/>
                <w:color w:val="000000" w:themeColor="text1"/>
                <w:kern w:val="0"/>
                <w:sz w:val="16"/>
                <w:szCs w:val="16"/>
                <w:u w:val="none"/>
                <w:lang w:val="en-US" w:eastAsia="zh-CN"/>
                <w14:textFill>
                  <w14:solidFill>
                    <w14:schemeClr w14:val="tx1"/>
                  </w14:solidFill>
                </w14:textFill>
              </w:rPr>
              <w:t>《宗教事务条例》第</w:t>
            </w:r>
            <w:r>
              <w:rPr>
                <w:rStyle w:val="12"/>
                <w:rFonts w:hint="eastAsia" w:ascii="仿宋_GB2312" w:eastAsia="仿宋_GB2312" w:cs="仿宋_GB2312"/>
                <w:b w:val="0"/>
                <w:bCs/>
                <w:color w:val="000000" w:themeColor="text1"/>
                <w:sz w:val="16"/>
                <w:szCs w:val="16"/>
                <w:lang w:val="en-US" w:eastAsia="zh-CN"/>
                <w14:textFill>
                  <w14:solidFill>
                    <w14:schemeClr w14:val="tx1"/>
                  </w14:solidFill>
                </w14:textFill>
              </w:rPr>
              <w:t xml:space="preserve">六十三条 </w:t>
            </w:r>
            <w:r>
              <w:rPr>
                <w:rStyle w:val="7"/>
                <w:rFonts w:hint="eastAsia" w:ascii="仿宋_GB2312" w:eastAsia="仿宋_GB2312" w:cs="仿宋_GB2312"/>
                <w:color w:val="000000" w:themeColor="text1"/>
                <w:sz w:val="16"/>
                <w:szCs w:val="16"/>
                <w:lang w:val="en-US" w:eastAsia="zh-CN"/>
                <w14:textFill>
                  <w14:solidFill>
                    <w14:schemeClr w14:val="tx1"/>
                  </w14:solidFill>
                </w14:textFill>
              </w:rPr>
              <w:t>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r>
              <w:rPr>
                <w:rStyle w:val="13"/>
                <w:rFonts w:hint="eastAsia" w:ascii="仿宋_GB2312" w:eastAsia="仿宋_GB2312" w:cs="仿宋_GB2312"/>
                <w:b w:val="0"/>
                <w:bCs/>
                <w:color w:val="000000" w:themeColor="text1"/>
                <w:sz w:val="16"/>
                <w:szCs w:val="16"/>
                <w:lang w:val="en-US" w:eastAsia="zh-CN"/>
                <w14:textFill>
                  <w14:solidFill>
                    <w14:schemeClr w14:val="tx1"/>
                  </w14:solidFill>
                </w14:textFill>
              </w:rPr>
              <w:t>第六十五条</w:t>
            </w:r>
            <w:r>
              <w:rPr>
                <w:rStyle w:val="13"/>
                <w:rFonts w:hint="eastAsia" w:ascii="仿宋_GB2312" w:eastAsia="仿宋_GB2312" w:cs="仿宋_GB2312"/>
                <w:color w:val="000000" w:themeColor="text1"/>
                <w:sz w:val="16"/>
                <w:szCs w:val="16"/>
                <w:lang w:val="en-US" w:eastAsia="zh-CN"/>
                <w14:textFill>
                  <w14:solidFill>
                    <w14:schemeClr w14:val="tx1"/>
                  </w14:solidFill>
                </w14:textFill>
              </w:rPr>
              <w:t xml:space="preserve"> </w:t>
            </w:r>
            <w:r>
              <w:rPr>
                <w:rStyle w:val="7"/>
                <w:rFonts w:hint="eastAsia" w:ascii="仿宋_GB2312" w:eastAsia="仿宋_GB2312" w:cs="仿宋_GB2312"/>
                <w:color w:val="000000" w:themeColor="text1"/>
                <w:sz w:val="16"/>
                <w:szCs w:val="16"/>
                <w:lang w:val="en-US" w:eastAsia="zh-CN"/>
                <w14:textFill>
                  <w14:solidFill>
                    <w14:schemeClr w14:val="tx1"/>
                  </w14:solidFill>
                </w14:textFill>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w:t>
            </w:r>
            <w:r>
              <w:rPr>
                <w:rStyle w:val="7"/>
                <w:rFonts w:hint="eastAsia" w:ascii="仿宋_GB2312" w:eastAsia="仿宋_GB2312" w:cs="仿宋_GB2312"/>
                <w:color w:val="000000" w:themeColor="text1"/>
                <w:sz w:val="16"/>
                <w:szCs w:val="16"/>
                <w:lang w:val="en-US" w:eastAsia="zh-CN"/>
                <w14:textFill>
                  <w14:solidFill>
                    <w14:schemeClr w14:val="tx1"/>
                  </w14:solidFill>
                </w14:textFill>
              </w:rPr>
              <w:t>（</w:t>
            </w:r>
            <w:r>
              <w:rPr>
                <w:rStyle w:val="7"/>
                <w:rFonts w:hint="eastAsia" w:ascii="仿宋_GB2312" w:eastAsia="仿宋_GB2312" w:cs="仿宋_GB2312"/>
                <w:color w:val="000000" w:themeColor="text1"/>
                <w:sz w:val="16"/>
                <w:szCs w:val="16"/>
                <w:lang w:val="en-US" w:eastAsia="zh-CN"/>
                <w14:textFill>
                  <w14:solidFill>
                    <w14:schemeClr w14:val="tx1"/>
                  </w14:solidFill>
                </w14:textFill>
              </w:rPr>
              <w:t>七）违反国家有关规定接受境内外捐赠的；（八）拒不接受行政管理机关依法实施的监督管理的。</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9"/>
                <w:rFonts w:hint="eastAsia" w:ascii="仿宋_GB2312" w:eastAsia="仿宋_GB2312" w:cs="仿宋_GB2312"/>
                <w:color w:val="000000" w:themeColor="text1"/>
                <w:sz w:val="18"/>
                <w:szCs w:val="18"/>
                <w:lang w:val="en-US" w:eastAsia="zh-CN"/>
                <w14:textFill>
                  <w14:solidFill>
                    <w14:schemeClr w14:val="tx1"/>
                  </w14:solidFill>
                </w14:textFill>
              </w:rPr>
              <w:t>立案责任：民宗部门在检查中发现或者接到举报有涉及《</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w:t>
            </w:r>
            <w:r>
              <w:rPr>
                <w:rStyle w:val="9"/>
                <w:rFonts w:hint="eastAsia" w:ascii="仿宋_GB2312" w:eastAsia="仿宋_GB2312" w:cs="仿宋_GB2312"/>
                <w:color w:val="000000" w:themeColor="text1"/>
                <w:sz w:val="18"/>
                <w:szCs w:val="18"/>
                <w:lang w:val="en-US" w:eastAsia="zh-CN"/>
                <w14:textFill>
                  <w14:solidFill>
                    <w14:schemeClr w14:val="tx1"/>
                  </w14:solidFill>
                </w14:textFill>
              </w:rPr>
              <w:t>》的违法行为或者交办、上报、移送的此类违法案件，应予以审查，决定是否立案；符合立案条件的，应当在七个工作日内立案。</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5.决定责任：制作行政处罚决定书，载明行政处罚告知、当事人陈述申辩或者听证情况等内容。</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6.送达责任：行政处罚决定书按法律规定的方式送达当事人。</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7.执行责任：依照生效的行政处罚决定，到指定的银行缴纳罚款。</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1.没有法律和事实依据实施行政处罚的；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2.行政处罚显失公正的；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4.不具备行政执法资格实施行政处罚的；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5.在制止以及查处违法案件中受阻，依照有关规定应当向本级人民政府或者上级行业主管部门报告而未报告的；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6.应当依法移送追究刑事责任，而未依法移送有权机关的；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7.擅自改变行政处罚种类、幅度的；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8.违反法定的行政处罚程序的；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9.符合听证条件、行政管理相对人要求听证，应予组织听证而不组织听证的；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10.在行政处罚过程中发生腐败行为的；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临时活动地点的活动违反本条例相关规定的</w:t>
            </w:r>
            <w:r>
              <w:rPr>
                <w:rStyle w:val="8"/>
                <w:rFonts w:hint="eastAsia" w:ascii="仿宋_GB2312" w:eastAsia="仿宋_GB2312" w:cs="仿宋_GB2312"/>
                <w:color w:val="000000" w:themeColor="text1"/>
                <w:sz w:val="18"/>
                <w:szCs w:val="18"/>
                <w:lang w:val="en-US" w:eastAsia="zh-CN"/>
                <w14:textFill>
                  <w14:solidFill>
                    <w14:schemeClr w14:val="tx1"/>
                  </w14:solidFill>
                </w14:textFill>
              </w:rPr>
              <w:t>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《宗教事务条例》第</w:t>
            </w:r>
            <w:r>
              <w:rPr>
                <w:rStyle w:val="8"/>
                <w:rFonts w:hint="eastAsia" w:ascii="仿宋_GB2312" w:eastAsia="仿宋_GB2312" w:cs="仿宋_GB2312"/>
                <w:color w:val="000000" w:themeColor="text1"/>
                <w:sz w:val="18"/>
                <w:szCs w:val="18"/>
                <w:lang w:val="en-US" w:eastAsia="zh-CN"/>
                <w14:textFill>
                  <w14:solidFill>
                    <w14:schemeClr w14:val="tx1"/>
                  </w14:solidFill>
                </w14:textFill>
              </w:rPr>
              <w:t xml:space="preserve">六十六条 </w:t>
            </w:r>
            <w:r>
              <w:rPr>
                <w:rStyle w:val="7"/>
                <w:rFonts w:hint="eastAsia" w:ascii="仿宋_GB2312" w:eastAsia="仿宋_GB2312" w:cs="仿宋_GB2312"/>
                <w:color w:val="000000" w:themeColor="text1"/>
                <w:sz w:val="18"/>
                <w:szCs w:val="18"/>
                <w:lang w:val="en-US" w:eastAsia="zh-CN"/>
                <w14:textFill>
                  <w14:solidFill>
                    <w14:schemeClr w14:val="tx1"/>
                  </w14:solidFill>
                </w14:textFill>
              </w:rPr>
              <w:t>临时活动地点的活动违反本条例相关规定的，由宗教事务部门责令改正；情节严重的，责令停止活动，撤销该临时活动地点；有违法所得、非法财物的，予以没收。</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r>
              <w:rPr>
                <w:rFonts w:ascii="仿宋_GB2312" w:eastAsia="仿宋_GB2312" w:cs="仿宋_GB2312"/>
                <w:i w:val="0"/>
                <w:color w:val="000000" w:themeColor="text1"/>
                <w:kern w:val="0"/>
                <w:sz w:val="18"/>
                <w:szCs w:val="18"/>
                <w:u w:val="none"/>
                <w:lang w:val="en-US" w:eastAsia="zh-CN"/>
                <w14:textFill>
                  <w14:solidFill>
                    <w14:schemeClr w14:val="tx1"/>
                  </w14:solidFill>
                </w14:textFill>
              </w:rPr>
              <w:t>、乡级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9"/>
                <w:rFonts w:hint="eastAsia" w:ascii="仿宋_GB2312" w:eastAsia="仿宋_GB2312" w:cs="仿宋_GB2312"/>
                <w:color w:val="000000" w:themeColor="text1"/>
                <w:sz w:val="18"/>
                <w:szCs w:val="18"/>
                <w:lang w:val="en-US" w:eastAsia="zh-CN"/>
                <w14:textFill>
                  <w14:solidFill>
                    <w14:schemeClr w14:val="tx1"/>
                  </w14:solidFill>
                </w14:textFill>
              </w:rPr>
              <w:t>立案责任：民宗部门在检查中发现或者接到举报有涉及《</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w:t>
            </w:r>
            <w:r>
              <w:rPr>
                <w:rStyle w:val="9"/>
                <w:rFonts w:hint="eastAsia" w:ascii="仿宋_GB2312" w:eastAsia="仿宋_GB2312" w:cs="仿宋_GB2312"/>
                <w:color w:val="000000" w:themeColor="text1"/>
                <w:sz w:val="18"/>
                <w:szCs w:val="18"/>
                <w:lang w:val="en-US" w:eastAsia="zh-CN"/>
                <w14:textFill>
                  <w14:solidFill>
                    <w14:schemeClr w14:val="tx1"/>
                  </w14:solidFill>
                </w14:textFill>
              </w:rPr>
              <w:t>》的违法行为或者交办、上报、移送的此类违法案件，应予以审查，决定是否立案；符合立案条件的，应当在七个工作日内立案。</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5.决定责任：制作行政处罚决定书，载明行政处罚告知、当事人陈述申辩或者听证情况等内容。</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6.送达责任：行政处罚决定书按法律规定的方式送达当事人。</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7.执行责任：依照生效的行政处罚决定，到指定的银行缴纳罚款。</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1.没有法律和事实依据实施行政处罚的；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2.行政处罚显失公正的；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4.不具备行政执法资格实施行政处罚的；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5.在制止以及查处违法案件中受阻，依照有关规定应当向本级人民政府或者上级行业主管部门报告而未报告的；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6.应当依法移送追究刑事责任，而未依法移送有权机关的；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7.擅自改变行政处罚种类、幅度的；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8.违反法定的行政处罚程序的；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9.符合听证条件、行政管理相对人要求听证，应予组织听证而不组织听证的；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10.在行政处罚过程中发生腐败行为的；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17</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宗教团体、宗教活动场所违反国家有关财务、会计、资产、税收管理规定的处罚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《宗教事务条例》第</w:t>
            </w:r>
            <w:r>
              <w:rPr>
                <w:rStyle w:val="8"/>
                <w:rFonts w:hint="eastAsia" w:ascii="仿宋_GB2312" w:eastAsia="仿宋_GB2312" w:cs="仿宋_GB2312"/>
                <w:color w:val="000000" w:themeColor="text1"/>
                <w:sz w:val="18"/>
                <w:szCs w:val="18"/>
                <w:lang w:val="en-US" w:eastAsia="zh-CN"/>
                <w14:textFill>
                  <w14:solidFill>
                    <w14:schemeClr w14:val="tx1"/>
                  </w14:solidFill>
                </w14:textFill>
              </w:rPr>
              <w:t xml:space="preserve">六十七条 </w:t>
            </w:r>
            <w:r>
              <w:rPr>
                <w:rStyle w:val="7"/>
                <w:rFonts w:hint="eastAsia" w:ascii="仿宋_GB2312" w:eastAsia="仿宋_GB2312" w:cs="仿宋_GB2312"/>
                <w:color w:val="000000" w:themeColor="text1"/>
                <w:sz w:val="18"/>
                <w:szCs w:val="18"/>
                <w:lang w:val="en-US" w:eastAsia="zh-CN"/>
                <w14:textFill>
                  <w14:solidFill>
                    <w14:schemeClr w14:val="tx1"/>
                  </w14:solidFill>
                </w14:textFill>
              </w:rPr>
              <w:t>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9"/>
                <w:rFonts w:hint="eastAsia" w:ascii="仿宋_GB2312" w:eastAsia="仿宋_GB2312" w:cs="仿宋_GB2312"/>
                <w:color w:val="000000" w:themeColor="text1"/>
                <w:sz w:val="18"/>
                <w:szCs w:val="18"/>
                <w:lang w:val="en-US" w:eastAsia="zh-CN"/>
                <w14:textFill>
                  <w14:solidFill>
                    <w14:schemeClr w14:val="tx1"/>
                  </w14:solidFill>
                </w14:textFill>
              </w:rPr>
              <w:t>立案责任：民宗部门在检查中发现或者接到举报有涉及《</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w:t>
            </w:r>
            <w:r>
              <w:rPr>
                <w:rStyle w:val="9"/>
                <w:rFonts w:hint="eastAsia" w:ascii="仿宋_GB2312" w:eastAsia="仿宋_GB2312" w:cs="仿宋_GB2312"/>
                <w:color w:val="000000" w:themeColor="text1"/>
                <w:sz w:val="18"/>
                <w:szCs w:val="18"/>
                <w:lang w:val="en-US" w:eastAsia="zh-CN"/>
                <w14:textFill>
                  <w14:solidFill>
                    <w14:schemeClr w14:val="tx1"/>
                  </w14:solidFill>
                </w14:textFill>
              </w:rPr>
              <w:t>》的违法行为或者交办、上报、移送的此类违法案件，应予以审查，决定是否立案；符合立案条件的，应当在七个工作日内立案。</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调查责任：民宗部门对立案的案件，指定专人负责，及时组织调查取证，与当事人有直接利害关系的应当回避。执法人员不得少于两人，调查时应出示执法证件，允许当事人辩解陈述。执法人员应保守有关秘密。</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审查责任：民宗部门审理案件调查报告，对案件违法事实、证据、调查取证程序、法律适用、处罚种类和幅度、当事人陈述和申辩理由等方面进行审查，提出处理意见（主要证据不足时，以适当的方式补充调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5.决定责任：制作行政处罚决定书，载明行政处罚告知、当事人陈述申辩或者听证情况等内容。</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6.送达责任：行政处罚决定书按法律规定的方式送达当事人。</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7.执行责任：依照生效的行政处罚决定，到指定的银行缴纳罚款。</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1.没有法律和事实依据实施行政处罚的；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2.行政处罚显失公正的；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3.执法人员玩忽职守，对应当予以制止和处罚的违法行为不予制止、处罚，致使清真食品生产企业和个人的合法权益遭受损害的；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4.不具备行政执法资格实施行政处罚的；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5.在制止以及查处违法案件中受阻，依照有关规定应当向本级人民政府或者上级行业主管部门报告而未报告的；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6.应当依法移送追究刑事责任，而未依法移送有权机关的；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7.擅自改变行政处罚种类、幅度的；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8.违反法定的行政处罚程序的；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9.符合听证条件、行政管理相对人要求听证，应予组织听证而不组织听证的；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10.在行政处罚过程中发生腐败行为的；</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对清真食品管理进行监督检查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《河北省清真食品管理条例》第四条 县级以上人民政府民族事务行政主管部门负责本条例的实施。工商、卫生、经济贸易、技术监督等部门依照各自职责，做好清真食品的管理监督工作。</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河北省民族事务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1.检查责任：对本辖区内生产经营清真食品的单位和个人组织监督检查；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2.处置责任：对监督检查发现的问题，责令限期整改、依法实施处罚；</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3.移送责任：及时予以公告，对构成违法犯罪的移交司法机关；</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4.事后管理责任：对监督检查发现的问题，生产经营清真食品的单位和个人整改完成后，对整改情况组织进行核查；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1.不对本辖区内生产经营清真食品的单位和个人组织监督检查；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2.对在检查中发现的问题，不责令限期整改、不依法实施处罚；</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3.不及时予以公告，对构成违法犯罪的不移交司法机关；</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4.对监督检查发现的问题，生产经营清真食品的单位和个人整改完成后，不对整改情况组织进行核查；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对贯彻落实民族政策和有关法律法规的监督检查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《中华人民共和国民族区域自治法》第七十二条 上级国家机关应当对各民族的干部和群众加强民族政策的教育，经常检查民族政策和有关法律的遵守和执行。</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河北省民族事务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1.检查责任：对本辖区内贯彻落实民族政策和有关法律法规组织监督检查；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2.处置责任：对监督检查发现的问题，责令限期整改、依法实施处罚；</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3.移送责任：及时予以公告，对构成违法犯罪的移交司法机关；</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4.事后管理责任：对监督检查发现的问题，整改完成后，对整改情况组织进行核查；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1.不对本辖区内贯彻落实民族政策和有关法律法规组织监督检查；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2.对在检查中发现的问题，不责令限期整改、不依法实施处罚；</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3.不及时予以公告，对构成违法犯罪的不移交司法机关；</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4.对监督检查发现的问题，整改完成后，不对整改情况组织进行核查；</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宗教事务部门应当对宗教活动场所遵守法律法规、规章制度情况，建立和执行场所管理制度情况，登记项目变更情况，以及宗教活动和涉外活动情况进行监督检查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《宗教事务条例》第</w:t>
            </w:r>
            <w:r>
              <w:rPr>
                <w:rStyle w:val="9"/>
                <w:rFonts w:hint="eastAsia" w:ascii="仿宋_GB2312" w:eastAsia="仿宋_GB2312" w:cs="仿宋_GB2312"/>
                <w:color w:val="000000" w:themeColor="text1"/>
                <w:sz w:val="18"/>
                <w:szCs w:val="18"/>
                <w:lang w:val="en-US" w:eastAsia="zh-CN"/>
                <w14:textFill>
                  <w14:solidFill>
                    <w14:schemeClr w14:val="tx1"/>
                  </w14:solidFill>
                </w14:textFill>
              </w:rPr>
              <w:t>二十七条 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河北省宗教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r>
              <w:rPr>
                <w:rStyle w:val="9"/>
                <w:rFonts w:hint="eastAsia" w:ascii="仿宋_GB2312" w:eastAsia="仿宋_GB2312" w:cs="仿宋_GB2312"/>
                <w:color w:val="000000" w:themeColor="text1"/>
                <w:sz w:val="18"/>
                <w:szCs w:val="18"/>
                <w:lang w:val="en-US" w:eastAsia="zh-CN"/>
                <w14:textFill>
                  <w14:solidFill>
                    <w14:schemeClr w14:val="tx1"/>
                  </w14:solidFill>
                </w14:textFill>
              </w:rPr>
              <w:t>检查责任：对本辖区内宗教活动场所及其工作情况组织监督检查；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2.处置责任：对监督检查发现的问题，责令限期整改、依法实施处罚；</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3.移送责任：及时予以公告，对构成犯罪的移交司法机关；</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4.事后管理责任：对监督检查发现的问题，整改完成后，对整改情况组织进行核查；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因不履行或不正确履行行政职责，有下列情形的，行政机关及相关工作人员应承担相应责任：</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1.不对本辖区宗教活动场所及其工作情况组织监督检查；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2.对在检查中发现的问题，不责令限期整改、不依法实施处罚；</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3.不及时予以公告，对构成犯罪的不移交司法机关；</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4.对监督检查发现的问题，整改完成后，不对整改情况组织进行核查；</w:t>
            </w:r>
            <w:r>
              <w:rPr>
                <w:rStyle w:val="9"/>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9"/>
                <w:rFonts w:hint="eastAsia" w:ascii="仿宋_GB2312" w:eastAsia="仿宋_GB2312" w:cs="仿宋_GB2312"/>
                <w:color w:val="000000" w:themeColor="text1"/>
                <w:sz w:val="18"/>
                <w:szCs w:val="18"/>
                <w:lang w:val="en-US" w:eastAsia="zh-CN"/>
                <w14:textFill>
                  <w14:solidFill>
                    <w14:schemeClr w14:val="tx1"/>
                  </w14:solidFill>
                </w14:textFill>
              </w:rPr>
              <w:t>5.其他违反法律法规规章文件规定的行为。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公民民族成份变更审批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 xml:space="preserve">《中国公民民族成份登记管理办法》（中华人民共和国国家民族事务委员会、中华人民共和国公安部令第2号）第十一条 </w:t>
            </w:r>
            <w:r>
              <w:rPr>
                <w:rStyle w:val="15"/>
                <w:rFonts w:hint="eastAsia" w:ascii="仿宋_GB2312" w:eastAsia="仿宋_GB2312" w:cs="仿宋_GB2312"/>
                <w:color w:val="000000" w:themeColor="text1"/>
                <w:sz w:val="18"/>
                <w:szCs w:val="18"/>
                <w:lang w:val="en-US" w:eastAsia="zh-CN"/>
                <w14:textFill>
                  <w14:solidFill>
                    <w14:schemeClr w14:val="tx1"/>
                  </w14:solidFill>
                </w14:textFill>
              </w:rPr>
              <w:t>申请变更民族成份，按照下列程序办理：（一）申请人向户籍所在地的县级人民政府民族事务部门提出申请；（二）县级人民政府民族事务部门对变更申请提出初审意见，对不符合条件的申请予以退回，并书面说明不予受理的理由；对符合条件的申请，自受理之日起的十个工作日内报上一级人民政府民族事务部门审批。对于十个工作日内不能提出初审意见的，经县级人民政府民族事务部门负责人批准，可以延长十个工作日；</w:t>
            </w:r>
            <w:r>
              <w:rPr>
                <w:rStyle w:val="14"/>
                <w:rFonts w:hint="eastAsia" w:ascii="仿宋_GB2312" w:eastAsia="仿宋_GB2312" w:cs="仿宋_GB2312"/>
                <w:color w:val="000000" w:themeColor="text1"/>
                <w:sz w:val="18"/>
                <w:szCs w:val="18"/>
                <w:lang w:val="en-US" w:eastAsia="zh-CN"/>
                <w14:textFill>
                  <w14:solidFill>
                    <w14:schemeClr w14:val="tx1"/>
                  </w14:solidFill>
                </w14:textFill>
              </w:rPr>
              <w:br w:type="textWrapping"/>
            </w:r>
            <w:r>
              <w:rPr>
                <w:rStyle w:val="15"/>
                <w:rFonts w:hint="eastAsia" w:ascii="仿宋_GB2312" w:eastAsia="仿宋_GB2312" w:cs="仿宋_GB2312"/>
                <w:color w:val="000000" w:themeColor="text1"/>
                <w:sz w:val="18"/>
                <w:szCs w:val="18"/>
                <w:lang w:val="en-US" w:eastAsia="zh-CN"/>
                <w14:textFill>
                  <w14:solidFill>
                    <w14:schemeClr w14:val="tx1"/>
                  </w14:solidFill>
                </w14:textFill>
              </w:rPr>
              <w:t>（三）上一级人民政府民族事务部门应当在收到审批申请之日起的十个工作日内，出具书面审批意见，并反馈给县级人民政府民族事务部门；（四）县级人民政府民族事务部门应当在收到审批意见的十个工作日内，将审批意见告知申请人。审批同意的，并将审批意见、公民申请书及相关证明材料抄送县级人民政府公安部门；（五）公安部门应当依据市级人民政府民族事务部门的审批意见，严格按照公民户籍主项信息变更的管理程序，在十五个工作日内办理公民民族成份变更登记。</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省民族事务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pacing w:val="-20"/>
                <w:sz w:val="18"/>
                <w:szCs w:val="18"/>
                <w:u w:val="none"/>
                <w14:textFill>
                  <w14:solidFill>
                    <w14:schemeClr w14:val="tx1"/>
                  </w14:solidFill>
                </w14:textFill>
              </w:rPr>
            </w:pPr>
            <w:r>
              <w:rPr>
                <w:rFonts w:hint="eastAsia" w:ascii="仿宋_GB2312" w:eastAsia="仿宋_GB2312" w:cs="仿宋_GB2312"/>
                <w:i w:val="0"/>
                <w:color w:val="000000" w:themeColor="text1"/>
                <w:spacing w:val="-20"/>
                <w:kern w:val="0"/>
                <w:sz w:val="18"/>
                <w:szCs w:val="18"/>
                <w:u w:val="none"/>
                <w:lang w:val="en-US" w:eastAsia="zh-CN"/>
                <w14:textFill>
                  <w14:solidFill>
                    <w14:schemeClr w14:val="tx1"/>
                  </w14:solidFill>
                </w14:textFill>
              </w:rPr>
              <w:t>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1.公示责任：公示行政确认的事项、依据、条件、数量、程序、期限以及需要提交的全部材料的目录和申请书示范文本。</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2.受理责任：</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一次性告知补正材料，依法受理或不予受理（不予受理应当告知理由）。</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3.审查责任。对变更申请提出初审意见。</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4.决定责任：对符合条件的，在审批表上出具办理意见。对不符合条件的，解释原因。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5.事后监管责任：受理相关问题举报及调查处理。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6.其他法律法规文件规定应履行的责任。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1.违规审批不符合条件的申请，造成不良影响的；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2.未经批准擅自变更公民民族身份的；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3.向申请人收取费用的；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4.工作中滥用职权、徇私舞弊、玩忽职守造成不良后果的；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5.工作中发生贪污腐败行为的；</w:t>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14:textFill>
                  <w14:solidFill>
                    <w14:schemeClr w14:val="tx1"/>
                  </w14:solidFill>
                </w14:textFill>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exact"/>
        <w:ind w:left="0" w:right="0" w:firstLine="0"/>
        <w:outlineLvl w:val="9"/>
        <w:rPr>
          <w:rFonts w:hint="eastAsia" w:ascii="仿宋_GB2312" w:eastAsia="仿宋_GB2312" w:cs="仿宋_GB2312"/>
          <w:sz w:val="18"/>
          <w:szCs w:val="18"/>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growAutofit/>
    <w:useFELayout/>
    <w:useAltKinsokuLineBreakRules/>
    <w:splitPgBreakAndParaMark/>
    <w:compatSetting w:name="compatibilityMode" w:uri="http://schemas.microsoft.com/office/word" w:val="14"/>
  </w:compat>
  <w:docVars>
    <w:docVar w:name="commondata" w:val="eyJoZGlkIjoiYzZiNzYxN2FkOGMzNGQzNzJmYTZkYTcyMWMzMDNjMzgifQ=="/>
  </w:docVars>
  <w:rsids>
    <w:rsidRoot w:val="00000000"/>
    <w:rsid w:val="045660DD"/>
    <w:rsid w:val="05A33882"/>
    <w:rsid w:val="08274A89"/>
    <w:rsid w:val="0A7F4DDF"/>
    <w:rsid w:val="0AFF6138"/>
    <w:rsid w:val="0B8D0BEE"/>
    <w:rsid w:val="13405BB4"/>
    <w:rsid w:val="3B413563"/>
    <w:rsid w:val="462567DE"/>
    <w:rsid w:val="4C211EC7"/>
    <w:rsid w:val="4ECF7A46"/>
    <w:rsid w:val="4F49394A"/>
    <w:rsid w:val="60153020"/>
    <w:rsid w:val="74F60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61"/>
    <w:basedOn w:val="3"/>
    <w:uiPriority w:val="0"/>
    <w:rPr>
      <w:rFonts w:ascii="宋体" w:eastAsia="宋体" w:cs="宋体"/>
      <w:color w:val="333333"/>
      <w:sz w:val="18"/>
      <w:szCs w:val="18"/>
      <w:u w:val="none"/>
    </w:rPr>
  </w:style>
  <w:style w:type="character" w:customStyle="1" w:styleId="5">
    <w:name w:val="font112"/>
    <w:basedOn w:val="3"/>
    <w:uiPriority w:val="0"/>
    <w:rPr>
      <w:rFonts w:ascii="宋体" w:eastAsia="宋体" w:cs="宋体"/>
      <w:color w:val="000000"/>
      <w:sz w:val="18"/>
      <w:szCs w:val="18"/>
      <w:u w:val="none"/>
    </w:rPr>
  </w:style>
  <w:style w:type="character" w:customStyle="1" w:styleId="6">
    <w:name w:val="font151"/>
    <w:basedOn w:val="3"/>
    <w:uiPriority w:val="0"/>
    <w:rPr>
      <w:rFonts w:ascii="宋体" w:eastAsia="宋体" w:cs="宋体"/>
      <w:color w:val="000000"/>
      <w:sz w:val="21"/>
      <w:szCs w:val="21"/>
      <w:u w:val="none"/>
    </w:rPr>
  </w:style>
  <w:style w:type="character" w:customStyle="1" w:styleId="7">
    <w:name w:val="font41"/>
    <w:basedOn w:val="3"/>
    <w:qFormat/>
    <w:uiPriority w:val="0"/>
    <w:rPr>
      <w:rFonts w:ascii="仿宋" w:eastAsia="仿宋" w:cs="仿宋"/>
      <w:color w:val="333333"/>
      <w:sz w:val="18"/>
      <w:szCs w:val="18"/>
      <w:u w:val="none"/>
    </w:rPr>
  </w:style>
  <w:style w:type="character" w:customStyle="1" w:styleId="8">
    <w:name w:val="font71"/>
    <w:basedOn w:val="3"/>
    <w:qFormat/>
    <w:uiPriority w:val="0"/>
    <w:rPr>
      <w:rFonts w:ascii="仿宋" w:eastAsia="仿宋" w:cs="仿宋"/>
      <w:color w:val="000000"/>
      <w:sz w:val="18"/>
      <w:szCs w:val="18"/>
      <w:u w:val="none"/>
    </w:rPr>
  </w:style>
  <w:style w:type="character" w:customStyle="1" w:styleId="9">
    <w:name w:val="font241"/>
    <w:basedOn w:val="3"/>
    <w:uiPriority w:val="0"/>
    <w:rPr>
      <w:rFonts w:ascii="仿宋_GB2312" w:eastAsia="仿宋_GB2312" w:cs="仿宋_GB2312"/>
      <w:color w:val="000000"/>
      <w:sz w:val="16"/>
      <w:szCs w:val="16"/>
      <w:u w:val="none"/>
    </w:rPr>
  </w:style>
  <w:style w:type="character" w:customStyle="1" w:styleId="10">
    <w:name w:val="font31"/>
    <w:basedOn w:val="3"/>
    <w:qFormat/>
    <w:uiPriority w:val="0"/>
    <w:rPr>
      <w:rFonts w:ascii="仿宋_GB2312" w:eastAsia="仿宋_GB2312" w:cs="仿宋_GB2312"/>
      <w:color w:val="000000"/>
      <w:sz w:val="18"/>
      <w:szCs w:val="18"/>
      <w:u w:val="none"/>
    </w:rPr>
  </w:style>
  <w:style w:type="character" w:customStyle="1" w:styleId="11">
    <w:name w:val="font141"/>
    <w:basedOn w:val="3"/>
    <w:qFormat/>
    <w:uiPriority w:val="0"/>
    <w:rPr>
      <w:rFonts w:ascii="仿宋_GB2312" w:eastAsia="仿宋_GB2312" w:cs="仿宋_GB2312"/>
      <w:color w:val="333333"/>
      <w:sz w:val="18"/>
      <w:szCs w:val="18"/>
      <w:u w:val="none"/>
    </w:rPr>
  </w:style>
  <w:style w:type="character" w:customStyle="1" w:styleId="12">
    <w:name w:val="font21"/>
    <w:basedOn w:val="3"/>
    <w:qFormat/>
    <w:uiPriority w:val="0"/>
    <w:rPr>
      <w:rFonts w:ascii="仿宋" w:eastAsia="仿宋" w:cs="仿宋"/>
      <w:b/>
      <w:color w:val="000000"/>
      <w:sz w:val="18"/>
      <w:szCs w:val="18"/>
      <w:u w:val="none"/>
    </w:rPr>
  </w:style>
  <w:style w:type="character" w:customStyle="1" w:styleId="13">
    <w:name w:val="font11"/>
    <w:basedOn w:val="3"/>
    <w:qFormat/>
    <w:uiPriority w:val="0"/>
    <w:rPr>
      <w:rFonts w:ascii="仿宋" w:eastAsia="仿宋" w:cs="仿宋"/>
      <w:b/>
      <w:color w:val="333333"/>
      <w:sz w:val="18"/>
      <w:szCs w:val="18"/>
      <w:u w:val="none"/>
    </w:rPr>
  </w:style>
  <w:style w:type="character" w:customStyle="1" w:styleId="14">
    <w:name w:val="font01"/>
    <w:basedOn w:val="3"/>
    <w:qFormat/>
    <w:uiPriority w:val="0"/>
    <w:rPr>
      <w:rFonts w:ascii="Helvetica Neue" w:hAnsi="Helvetica Neue" w:eastAsia="Helvetica Neue" w:cs="Helvetica Neue"/>
      <w:color w:val="333333"/>
      <w:sz w:val="21"/>
      <w:szCs w:val="21"/>
      <w:u w:val="none"/>
    </w:rPr>
  </w:style>
  <w:style w:type="character" w:customStyle="1" w:styleId="15">
    <w:name w:val="font51"/>
    <w:basedOn w:val="3"/>
    <w:qFormat/>
    <w:uiPriority w:val="0"/>
    <w:rPr>
      <w:rFonts w:ascii="仿宋_GB2312" w:eastAsia="仿宋_GB2312" w:cs="仿宋_GB2312"/>
      <w:color w:val="333333"/>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29</Pages>
  <Words>24627</Words>
  <Characters>25144</Characters>
  <Lines>1720</Lines>
  <Paragraphs>246</Paragraphs>
  <TotalTime>188</TotalTime>
  <ScaleCrop>false</ScaleCrop>
  <LinksUpToDate>false</LinksUpToDate>
  <CharactersWithSpaces>25625</CharactersWithSpaces>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2022-07-15T01:57:00Z</dcterms:created>
  <dc:creator>Administrator</dc:creator>
  <cp:lastModifiedBy>jht</cp:lastModifiedBy>
  <dcterms:modified xsi:type="dcterms:W3CDTF">2023-10-13T06:52:54Z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7B8B5CC918B149529C64CDB544875FBF_12</vt:lpwstr>
  </property>
</Properties>
</file>