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昌黎县自然资源和规划局国有土地使用权挂牌出让公告(昌国土告字[2023]2号)</w:t>
      </w:r>
    </w:p>
    <w:p>
      <w:pPr>
        <w:widowControl/>
        <w:shd w:val="clear" w:color="auto" w:fill="FFFFFF"/>
        <w:spacing w:line="630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昌国土告字[2023]2号      2023/07/10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       经昌黎县人民政府批准,昌黎县自然资源和规划局决定以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挂牌出让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方式出让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3(幅)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地块的国有土地使用权。现将有关事项公告如下：</w:t>
      </w:r>
    </w:p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一、挂牌出让方式地块的基本情况和规划指标要求：</w:t>
      </w:r>
    </w:p>
    <w:tbl>
      <w:tblPr>
        <w:tblStyle w:val="2"/>
        <w:tblW w:w="5023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843"/>
        <w:gridCol w:w="282"/>
        <w:gridCol w:w="1419"/>
        <w:gridCol w:w="141"/>
        <w:gridCol w:w="1701"/>
        <w:gridCol w:w="1560"/>
        <w:gridCol w:w="141"/>
        <w:gridCol w:w="2409"/>
        <w:gridCol w:w="111"/>
        <w:gridCol w:w="22"/>
        <w:gridCol w:w="28"/>
        <w:gridCol w:w="22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83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宗地编号：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昌土（2023）6号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宗地总面积：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50932.58平方米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宗地坐落：</w:t>
            </w:r>
          </w:p>
        </w:tc>
        <w:tc>
          <w:tcPr>
            <w:tcW w:w="2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朱各庄镇里各庄村、昌黎县循环经济产业园范围内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83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年限：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50年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容积率：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0.8≤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建筑密度(%)：</w:t>
            </w:r>
          </w:p>
        </w:tc>
        <w:tc>
          <w:tcPr>
            <w:tcW w:w="2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40≤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绿化率(%)：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5≤ 并且 ≤15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建筑限高(米)：</w:t>
            </w:r>
          </w:p>
        </w:tc>
        <w:tc>
          <w:tcPr>
            <w:tcW w:w="5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主要土地用途：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用途明细：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40" w:hRule="atLeast"/>
        </w:trPr>
        <w:tc>
          <w:tcPr>
            <w:tcW w:w="47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用途名称</w:t>
            </w:r>
          </w:p>
        </w:tc>
        <w:tc>
          <w:tcPr>
            <w:tcW w:w="5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面积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47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5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50932.58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投资强度：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保证金：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970万元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估价报告备案号：</w:t>
            </w:r>
          </w:p>
        </w:tc>
        <w:tc>
          <w:tcPr>
            <w:tcW w:w="2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1305223BA0019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起始价：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1604.3763万元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加价幅度：</w:t>
            </w:r>
          </w:p>
        </w:tc>
        <w:tc>
          <w:tcPr>
            <w:tcW w:w="5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7.64万元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挂牌开始时间：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2023年07月31日 08时30分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挂牌结束时间：</w:t>
            </w:r>
          </w:p>
        </w:tc>
        <w:tc>
          <w:tcPr>
            <w:tcW w:w="5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2023年08月10日 15时30分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备注：  1.本宗地挂牌起始单价为21万元/亩，报价增幅为0.1万元/亩的正整数倍。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83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宗地编号：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昌土（2023）4号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宗地总面积：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24728.51平方米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宗地坐落：</w:t>
            </w:r>
          </w:p>
        </w:tc>
        <w:tc>
          <w:tcPr>
            <w:tcW w:w="2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昌黎工业园区侍郎山路西，东洋食品公司北侧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83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年限：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50年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容积率：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1≤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建筑密度(%)：</w:t>
            </w:r>
          </w:p>
        </w:tc>
        <w:tc>
          <w:tcPr>
            <w:tcW w:w="25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40≤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绿化率(%)：</w:t>
            </w:r>
          </w:p>
        </w:tc>
        <w:tc>
          <w:tcPr>
            <w:tcW w:w="21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5≤ 并且 ≤15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建筑限高(米)：</w:t>
            </w:r>
          </w:p>
        </w:tc>
        <w:tc>
          <w:tcPr>
            <w:tcW w:w="5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≤24</w:t>
            </w:r>
          </w:p>
        </w:tc>
        <w:tc>
          <w:tcPr>
            <w:tcW w:w="183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主要土地用途：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用途明细：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4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用途名称</w:t>
            </w:r>
          </w:p>
        </w:tc>
        <w:tc>
          <w:tcPr>
            <w:tcW w:w="59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面积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4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59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24728.51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投资强度：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保证金：</w:t>
            </w:r>
          </w:p>
        </w:tc>
        <w:tc>
          <w:tcPr>
            <w:tcW w:w="18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610万元</w:t>
            </w: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估价报告备案号：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1305223BA0015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起始价：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1008.9232万元</w:t>
            </w: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加价幅度：</w:t>
            </w:r>
          </w:p>
        </w:tc>
        <w:tc>
          <w:tcPr>
            <w:tcW w:w="59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3.709万元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挂牌开始时间：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2023年07月31日 08时30分</w:t>
            </w: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挂牌结束时间：</w:t>
            </w:r>
          </w:p>
        </w:tc>
        <w:tc>
          <w:tcPr>
            <w:tcW w:w="59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2023年08月10日 15时30分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105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备注：  1.本宗地挂牌起始单价为27.2万元/亩，报价增幅为0.1万元/亩的正整数倍。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ascii="Arial" w:hAnsi="Arial" w:eastAsia="宋体" w:cs="Arial"/>
          <w:vanish/>
          <w:color w:val="333333"/>
          <w:kern w:val="0"/>
          <w:sz w:val="18"/>
          <w:szCs w:val="18"/>
        </w:rPr>
      </w:pPr>
    </w:p>
    <w:tbl>
      <w:tblPr>
        <w:tblStyle w:val="2"/>
        <w:tblW w:w="5013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843"/>
        <w:gridCol w:w="1701"/>
        <w:gridCol w:w="1842"/>
        <w:gridCol w:w="1701"/>
        <w:gridCol w:w="2410"/>
        <w:gridCol w:w="111"/>
        <w:gridCol w:w="22"/>
        <w:gridCol w:w="2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1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宗地编号：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昌土（2023）5号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宗地总面积：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158836.06平方米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宗地坐落：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安山镇牛各庄村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1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年限：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50年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容积率：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0.8≤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建筑密度(%)：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40≤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" w:type="dxa"/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绿化率(%)：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5≤ 并且 ≤15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建筑限高(米)：</w:t>
            </w:r>
          </w:p>
        </w:tc>
        <w:tc>
          <w:tcPr>
            <w:tcW w:w="5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主要土地用途：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用途明细：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用途名称</w:t>
            </w:r>
          </w:p>
        </w:tc>
        <w:tc>
          <w:tcPr>
            <w:tcW w:w="5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面积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5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158836.06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投资强度：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保证金：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3010万元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估价报告备案号：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1305223BA0022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起始价：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5003.3359万元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加价幅度：</w:t>
            </w:r>
          </w:p>
        </w:tc>
        <w:tc>
          <w:tcPr>
            <w:tcW w:w="5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23.825万元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挂牌开始时间：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2023年07月31日 08时30分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挂牌结束时间：</w:t>
            </w:r>
          </w:p>
        </w:tc>
        <w:tc>
          <w:tcPr>
            <w:tcW w:w="5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 2023年08月10日 15时30分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备注：  1.本宗地挂牌起始单价为21万元/亩，报价增幅为0.1万元/亩的正整数倍。</w:t>
            </w:r>
          </w:p>
        </w:tc>
        <w:tc>
          <w:tcPr>
            <w:tcW w:w="1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二、中华人民共和国境内外的法人、自然人和其他组织均可申请参加 ， 申请人可以单独申请，也可以联合申请。 申请人应具备的其他条件：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报名时,自然人申请的应持申请人有效身份证原件及复印件；法人或其他组织申请的持营业执照副本、法定代表人的有效身份证原件及复印件、企业公章及法人章；申请人委托他人办理的，还需提交授权委托书和委托代理人的有效身份证原件及复印件。</w:t>
      </w:r>
    </w:p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三、本次国有土地使用权挂牌出让按照价高者得原则确定竞得人。</w:t>
      </w:r>
    </w:p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四、本次挂牌出让的详细资料和具体要求，见挂牌出让文件。申请人可于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2023年07月25日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至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2023年08月08日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到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昌黎县自然资源和规划局土地利用股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获取 挂牌出让 文件。</w:t>
      </w:r>
    </w:p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五、申请人可于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2023年07月25日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至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2023年08月08日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到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昌黎县自然资源和规划局土地利用股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向我局提交书面申请。交纳竞买保证金的截止时间为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2023年08月08日 17时00分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。经审核，申请人按规定交纳竞买保证金，具备申请条件的，我局将在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2023年08月08日 17时00分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前确认其竞买资格。</w:t>
      </w:r>
    </w:p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六、本次国有土地使用权挂牌活动 在 昌黎县公共资源交易中心第三开标室(昌黎县政务服务中心三楼南端) 进行。各地块挂牌时间分别为: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       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昌土（2023）6号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号地块: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2023年07月31日 08时30分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至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2023年08月10日 15时30分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;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       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昌土（2023）4号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号地块: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2023年07月31日 08时30分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至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2023年08月10日 15时30分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;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       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昌土（2023）5号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号地块: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2023年07月31日 08时30分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至 </w:t>
      </w:r>
      <w:r>
        <w:rPr>
          <w:rFonts w:ascii="Arial" w:hAnsi="Arial" w:eastAsia="宋体" w:cs="Arial"/>
          <w:color w:val="333333"/>
          <w:kern w:val="0"/>
          <w:sz w:val="27"/>
          <w:szCs w:val="27"/>
          <w:u w:val="single"/>
        </w:rPr>
        <w:t>2023年08月10日 15时30分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;</w:t>
      </w:r>
    </w:p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七、其他需要公告的事项：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1.本次国有建设用地使用权挂牌出让设有底价，按照报价最高且不低于底价者确定竞得人。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   2.申请人将竞买保证金汇到指定银行账户，交纳保证金的到帐截止时间为2023年8月8日17时。</w:t>
      </w:r>
    </w:p>
    <w:p>
      <w:pPr>
        <w:widowControl/>
        <w:shd w:val="clear" w:color="auto" w:fill="FFFFFF"/>
        <w:spacing w:line="500" w:lineRule="exac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八、联系方式与</w:t>
      </w:r>
      <w:r>
        <w:rPr>
          <w:rFonts w:hint="eastAsia" w:ascii="Arial" w:hAnsi="Arial" w:eastAsia="宋体" w:cs="Arial"/>
          <w:color w:val="333333"/>
          <w:kern w:val="0"/>
          <w:sz w:val="27"/>
          <w:szCs w:val="27"/>
          <w:lang w:eastAsia="zh-CN"/>
        </w:rPr>
        <w:t>银行账户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：联系地址：昌黎镇碣阳大街东段17号联 系 人：吕莉联系电话：0335-2861836开户单位：昌黎县自然资源和规划局开户银行：开户账号：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jc w:val="right"/>
        <w:rPr>
          <w:rFonts w:hint="eastAsia" w:ascii="Arial" w:hAnsi="Arial" w:eastAsia="宋体" w:cs="Arial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00" w:lineRule="exact"/>
        <w:jc w:val="righ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昌黎县自然资源和规划局</w:t>
      </w: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79"/>
    <w:rsid w:val="00012CAB"/>
    <w:rsid w:val="00012CF5"/>
    <w:rsid w:val="0002495B"/>
    <w:rsid w:val="000410FE"/>
    <w:rsid w:val="00080955"/>
    <w:rsid w:val="000C694F"/>
    <w:rsid w:val="000D1B2A"/>
    <w:rsid w:val="001250DC"/>
    <w:rsid w:val="001342E7"/>
    <w:rsid w:val="00151130"/>
    <w:rsid w:val="001A73FE"/>
    <w:rsid w:val="00223691"/>
    <w:rsid w:val="0027034B"/>
    <w:rsid w:val="00277316"/>
    <w:rsid w:val="00295A97"/>
    <w:rsid w:val="002F706A"/>
    <w:rsid w:val="003360C8"/>
    <w:rsid w:val="003417FD"/>
    <w:rsid w:val="00343AFA"/>
    <w:rsid w:val="00390CE4"/>
    <w:rsid w:val="0039198F"/>
    <w:rsid w:val="003F4914"/>
    <w:rsid w:val="0044341D"/>
    <w:rsid w:val="004509EE"/>
    <w:rsid w:val="00460795"/>
    <w:rsid w:val="00480015"/>
    <w:rsid w:val="004822DB"/>
    <w:rsid w:val="00496AC7"/>
    <w:rsid w:val="004A4377"/>
    <w:rsid w:val="004C2184"/>
    <w:rsid w:val="004C6329"/>
    <w:rsid w:val="004E520E"/>
    <w:rsid w:val="00510EFC"/>
    <w:rsid w:val="00551E4D"/>
    <w:rsid w:val="005562B2"/>
    <w:rsid w:val="005660CC"/>
    <w:rsid w:val="00566534"/>
    <w:rsid w:val="005A1167"/>
    <w:rsid w:val="00607012"/>
    <w:rsid w:val="0062042C"/>
    <w:rsid w:val="00667AB2"/>
    <w:rsid w:val="006A4928"/>
    <w:rsid w:val="006B7DC4"/>
    <w:rsid w:val="006C524A"/>
    <w:rsid w:val="006D7167"/>
    <w:rsid w:val="006E38AD"/>
    <w:rsid w:val="006F18FD"/>
    <w:rsid w:val="00710CE4"/>
    <w:rsid w:val="007366FF"/>
    <w:rsid w:val="00747248"/>
    <w:rsid w:val="007551AC"/>
    <w:rsid w:val="0076720C"/>
    <w:rsid w:val="00772075"/>
    <w:rsid w:val="00795338"/>
    <w:rsid w:val="007A4CD8"/>
    <w:rsid w:val="007C1C09"/>
    <w:rsid w:val="00802629"/>
    <w:rsid w:val="0080417D"/>
    <w:rsid w:val="00807662"/>
    <w:rsid w:val="00851E03"/>
    <w:rsid w:val="00867BDA"/>
    <w:rsid w:val="0088331C"/>
    <w:rsid w:val="008861D5"/>
    <w:rsid w:val="008A3763"/>
    <w:rsid w:val="008B2524"/>
    <w:rsid w:val="00917516"/>
    <w:rsid w:val="0091780A"/>
    <w:rsid w:val="00930B76"/>
    <w:rsid w:val="00996F82"/>
    <w:rsid w:val="009A5950"/>
    <w:rsid w:val="009C7A15"/>
    <w:rsid w:val="00A057B8"/>
    <w:rsid w:val="00A0797B"/>
    <w:rsid w:val="00A2540F"/>
    <w:rsid w:val="00A30C92"/>
    <w:rsid w:val="00AC0B5B"/>
    <w:rsid w:val="00AC21F9"/>
    <w:rsid w:val="00AF08A0"/>
    <w:rsid w:val="00AF1AC7"/>
    <w:rsid w:val="00B04B3B"/>
    <w:rsid w:val="00B2477E"/>
    <w:rsid w:val="00B50A75"/>
    <w:rsid w:val="00B6375E"/>
    <w:rsid w:val="00BA2616"/>
    <w:rsid w:val="00BC1D84"/>
    <w:rsid w:val="00C03181"/>
    <w:rsid w:val="00C403CE"/>
    <w:rsid w:val="00C508A7"/>
    <w:rsid w:val="00C82F79"/>
    <w:rsid w:val="00C90FC2"/>
    <w:rsid w:val="00CD466E"/>
    <w:rsid w:val="00D00409"/>
    <w:rsid w:val="00D276C8"/>
    <w:rsid w:val="00D4600C"/>
    <w:rsid w:val="00D63CC5"/>
    <w:rsid w:val="00D81C00"/>
    <w:rsid w:val="00DA2AA6"/>
    <w:rsid w:val="00DB4452"/>
    <w:rsid w:val="00E243B0"/>
    <w:rsid w:val="00E25C27"/>
    <w:rsid w:val="00E40181"/>
    <w:rsid w:val="00EC1306"/>
    <w:rsid w:val="00F3449B"/>
    <w:rsid w:val="00F52E82"/>
    <w:rsid w:val="00F60BB6"/>
    <w:rsid w:val="00F727C1"/>
    <w:rsid w:val="00FC24F7"/>
    <w:rsid w:val="00FC2E12"/>
    <w:rsid w:val="00FD3D3A"/>
    <w:rsid w:val="6EC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332</Words>
  <Characters>1896</Characters>
  <Lines>15</Lines>
  <Paragraphs>4</Paragraphs>
  <TotalTime>18</TotalTime>
  <ScaleCrop>false</ScaleCrop>
  <LinksUpToDate>false</LinksUpToDate>
  <CharactersWithSpaces>2224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2023-07-10T01:58:00Z</dcterms:created>
  <dc:creator>张宏军</dc:creator>
  <cp:lastModifiedBy>zwgkb</cp:lastModifiedBy>
  <cp:lastPrinted>2023-07-10T02:03:00Z</cp:lastPrinted>
  <dcterms:modified xsi:type="dcterms:W3CDTF">2023-11-03T02:18:45Z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