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“证照联办”办事指南</w:t>
      </w: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一次性告知：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1.办理条件：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可开办“美容美发（非医疗整容类）”的实体类型包括：公司，分公司，非公司企业，营业单位、非公司企业法人分支机构，合伙企业，合伙企业分支机构，个人独资企业，个人独资企业分支机构，外商投资企业，外商投资企业分支机构，外商投资合伙企业，外商投资合伙企业分支机构以及个体工商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按照《河北省人民政府印发关于在全省范围内开展“证照分离”改革全覆盖工作实施方案的通知》要求，“公共场所卫生许可（除饭馆，咖啡馆，酒吧，茶座等）”事项对申办场所应当具备的条件(空气、水质、采光、照明、噪音、顾客用具和卫生设施等符合卫生标准）实行告知承诺，经形式审查后当场作出审批决定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“公众聚集场所投入使用、营业前消防安全检查”事项的申办场所应当符合法律法规和消防技术标准。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2.办理情形：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1）企业开办（企业设立登记、公章刻制、申领发票、参保用工登记、企业住房公积金缴存登记）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Calibri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2）企业准营（公共场所卫生许可等）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Calibri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3.办理时限：</w:t>
      </w:r>
      <w:r>
        <w:rPr>
          <w:rFonts w:hint="eastAsia" w:ascii="仿宋" w:hAnsi="仿宋" w:eastAsia="仿宋" w:cs="Calibri"/>
          <w:sz w:val="32"/>
          <w:szCs w:val="32"/>
          <w:highlight w:val="none"/>
          <w:lang w:val="en-US" w:eastAsia="zh-CN"/>
        </w:rPr>
        <w:t>2个工作日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Calibri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4.收费标准：</w:t>
      </w:r>
      <w:r>
        <w:rPr>
          <w:rFonts w:hint="eastAsia" w:ascii="仿宋" w:hAnsi="仿宋" w:eastAsia="仿宋" w:cs="Calibri"/>
          <w:sz w:val="32"/>
          <w:szCs w:val="32"/>
          <w:highlight w:val="none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Calibri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5.咨询电话：</w:t>
      </w:r>
      <w:r>
        <w:rPr>
          <w:rFonts w:hint="eastAsia" w:ascii="仿宋" w:hAnsi="仿宋" w:eastAsia="仿宋" w:cs="Calibri"/>
          <w:sz w:val="32"/>
          <w:szCs w:val="32"/>
          <w:highlight w:val="none"/>
          <w:lang w:val="en-US" w:eastAsia="zh-CN"/>
        </w:rPr>
        <w:t>3655104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一套材料规范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开办美容美发（非医疗整容类）</w:t>
      </w:r>
    </w:p>
    <w:tbl>
      <w:tblPr>
        <w:tblStyle w:val="2"/>
        <w:tblW w:w="1019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27"/>
        <w:gridCol w:w="780"/>
        <w:gridCol w:w="1020"/>
        <w:gridCol w:w="3240"/>
        <w:gridCol w:w="30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办事套餐</w:t>
            </w: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原申请材料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“证照联办”需提供材料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（非医疗整容类）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公司情形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开办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1.公司登记（备案）申请书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1.公司登记（备案）申请书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2.公司章程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3.董事（执行董事）、监事、经理、法定代表人任职文件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4.股东主体资格证明和自然人身份证复印件（包括股东、董事、监事、经理、法定代表人、经办人、联络员等自然人身份证明）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5.住所材料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6.公共场所卫生许可申请表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7.申请人承诺书（公共场所卫生许可）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8.公共场所地址方位示意图、平面图和卫生设施平面布局图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9.公共场所卫生管理制度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10.公共场所卫生检测或者评价报告 (使用集中空调的，还应提供集中空调通风系统卫生监测报告）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2.公司章程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3.董事（执行董事）、监事、经理、法定代表人任职文件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4.股东主体资格证明和自然人身份证复印件（包括股东、董事、监事、经理、法定代表人、经办人、联络员等自然人身份证明）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5.住所材料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公章刻制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2.法定代表人和委托代理人身份信息（电子影像）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申领发票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2.法定代表人、财务负责人、委托代理人、办税员、购票员身份信息（电子影像）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参保用工登记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1.营业执照和企业开办信息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2.职工参保信息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3.职工劳动用工备案基础信息采集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企业住房公积金缴存登记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1.营业执照复印件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2.住房公积金单位登记开户登记表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3.法定代表人或负责人、经办人身份证复印件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1.公共场所卫生许可申请表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2.申请人承诺书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3.授权委托书及身份证复印件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4.营业执照复印件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5.法定代表人或负责人有效身份证明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6.公共场所地址方位示意图、平面图和卫生设施平面布局图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7.公共场所卫生管理制度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8.公共场所卫生检测或者评价报告 (使用集中空调的，还应提供集中空调通风系统卫生监测报告）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办理流程</w:t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3409315" cy="7724140"/>
            <wp:effectExtent l="0" t="0" r="0" b="0"/>
            <wp:docPr id="1" name="ECB019B1-382A-4266-B25C-5B523AA43C14-1" descr="C:/Users/Administrator/AppData/Local/Temp/wps.uhghed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Administrator/AppData/Local/Temp/wps.uhghed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772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7000"/>
    <w:rsid w:val="0119540D"/>
    <w:rsid w:val="01852749"/>
    <w:rsid w:val="07236643"/>
    <w:rsid w:val="0DC64E82"/>
    <w:rsid w:val="12A67953"/>
    <w:rsid w:val="14851EAB"/>
    <w:rsid w:val="1B140F99"/>
    <w:rsid w:val="2EE4059D"/>
    <w:rsid w:val="46525BA3"/>
    <w:rsid w:val="46C228A3"/>
    <w:rsid w:val="47C457E3"/>
    <w:rsid w:val="5AF17000"/>
    <w:rsid w:val="5D8838FD"/>
    <w:rsid w:val="67C70455"/>
    <w:rsid w:val="71EF18F4"/>
    <w:rsid w:val="73F0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2021-09-22T07:29:00Z</dcterms:created>
  <dc:creator>Administrator</dc:creator>
  <cp:lastModifiedBy>醉过才知酒浓（汽车灯光专业升级）</cp:lastModifiedBy>
  <dcterms:modified xsi:type="dcterms:W3CDTF">2023-11-30T06:00:12Z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1E5671D780C64A39963B2A9D26D0F8D5</vt:lpwstr>
  </property>
</Properties>
</file>