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“证照联办</w:t>
      </w:r>
      <w:bookmarkStart w:id="0" w:name="_GoBack"/>
      <w:bookmarkEnd w:id="0"/>
      <w:r>
        <w:rPr>
          <w:rFonts w:hint="eastAsia" w:ascii="方正小标宋简体" w:hAnsi="方正小标宋简体" w:eastAsia="方正小标宋简体" w:cs="方正小标宋简体"/>
          <w:color w:val="auto"/>
          <w:sz w:val="40"/>
          <w:szCs w:val="40"/>
          <w:lang w:val="en-US" w:eastAsia="zh-CN"/>
        </w:rPr>
        <w:t>”办事指南</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一次性告知：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32"/>
          <w:szCs w:val="32"/>
        </w:rPr>
      </w:pPr>
      <w:r>
        <w:rPr>
          <w:rFonts w:hint="eastAsia" w:ascii="方正小标宋简体" w:hAnsi="方正小标宋简体" w:eastAsia="方正小标宋简体" w:cs="方正小标宋简体"/>
          <w:color w:val="auto"/>
          <w:sz w:val="28"/>
          <w:szCs w:val="28"/>
          <w:lang w:val="en-US" w:eastAsia="zh-CN"/>
        </w:rPr>
        <w:t>1.办理条件：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可开办“健身馆”的实体类型包括：公司，分公司，非公司企业，营业单位、非公司企业法人分支机构，合伙企业，合伙企业分支机构，个人独资企业，个人独资企业分支机构，外商投资企业，外商投资企业分支机构，外商投资合伙企业，外商投资合伙企业分支机构以及个体工商户。</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按照《河北省人民政府印发关于在全省范围内开展“证照分离”改革全覆盖工作实施方案的通知》要求，</w:t>
      </w:r>
      <w:r>
        <w:rPr>
          <w:rFonts w:hint="eastAsia" w:ascii="仿宋" w:hAnsi="仿宋" w:eastAsia="仿宋"/>
          <w:sz w:val="32"/>
          <w:szCs w:val="32"/>
        </w:rPr>
        <w:t>“公共场所卫生许可（除饭馆，咖啡馆，酒吧，茶座等）”事项</w:t>
      </w:r>
      <w:r>
        <w:rPr>
          <w:rFonts w:hint="eastAsia" w:ascii="仿宋" w:hAnsi="仿宋" w:eastAsia="仿宋"/>
          <w:color w:val="000000" w:themeColor="text1"/>
          <w:sz w:val="32"/>
          <w:szCs w:val="32"/>
          <w14:textFill>
            <w14:solidFill>
              <w14:schemeClr w14:val="tx1"/>
            </w14:solidFill>
          </w14:textFill>
        </w:rPr>
        <w:t>对申办场所应当具备的条件</w:t>
      </w:r>
      <w:r>
        <w:rPr>
          <w:rFonts w:ascii="仿宋" w:hAnsi="仿宋" w:eastAsia="仿宋"/>
          <w:color w:val="000000" w:themeColor="text1"/>
          <w:sz w:val="32"/>
          <w:szCs w:val="32"/>
          <w14:textFill>
            <w14:solidFill>
              <w14:schemeClr w14:val="tx1"/>
            </w14:solidFill>
          </w14:textFill>
        </w:rPr>
        <w:t>(空气、水质、采光、照明、噪音、顾客用具和卫生设施等符合卫生标准）实行告知承诺，经形式审查后当场作出审批决定。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“公众聚集场所投入使用、营业前消防安全检查”事项的申办场所应当符合法律法规和消防技术标准。</w:t>
      </w:r>
    </w:p>
    <w:p>
      <w:pPr>
        <w:spacing w:line="600" w:lineRule="exact"/>
        <w:ind w:firstLine="640" w:firstLineChars="200"/>
        <w:rPr>
          <w:rFonts w:hint="eastAsia" w:ascii="方正小标宋简体" w:hAnsi="方正小标宋简体" w:eastAsia="方正小标宋简体" w:cs="方正小标宋简体"/>
          <w:color w:val="auto"/>
          <w:sz w:val="28"/>
          <w:szCs w:val="28"/>
          <w:lang w:val="en-US" w:eastAsia="zh-CN"/>
        </w:rPr>
      </w:pPr>
      <w:r>
        <w:rPr>
          <w:rFonts w:hint="eastAsia" w:ascii="仿宋" w:hAnsi="仿宋" w:eastAsia="仿宋"/>
          <w:sz w:val="32"/>
          <w:szCs w:val="32"/>
        </w:rPr>
        <w:t>“经营高危险性体育项目许可”事项的申办场所应当具备下列条件：（1）相关体育设施应当符合国家标准；（2）具有达到规定数量、取得国家职业资格证书的社会教练员和救助人员；（3）具有安全生产岗位责任制、安全操作规程、突发事件应急预案、体育设施、设备、器材安全检查制度等安全保障制度和措施；（4）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2.办理情形：</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1）企业开办（企业设立登记、公章刻制、申领发票、参保用工登记、企业住房公积金缴存登记）</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2）企业准营（公众聚集场所投入使用、营业前消防安全检查等）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Calibri"/>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3.办理时限：</w:t>
      </w:r>
      <w:r>
        <w:rPr>
          <w:rFonts w:hint="eastAsia" w:ascii="仿宋" w:hAnsi="仿宋" w:eastAsia="仿宋" w:cs="Calibri"/>
          <w:sz w:val="32"/>
          <w:szCs w:val="32"/>
          <w:highlight w:val="none"/>
          <w:lang w:val="en-US" w:eastAsia="zh-CN"/>
        </w:rPr>
        <w:t>14个工作日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Calibri"/>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4.收费标准：</w:t>
      </w:r>
      <w:r>
        <w:rPr>
          <w:rFonts w:hint="eastAsia" w:ascii="仿宋" w:hAnsi="仿宋" w:eastAsia="仿宋" w:cs="Calibri"/>
          <w:sz w:val="32"/>
          <w:szCs w:val="32"/>
          <w:highlight w:val="none"/>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cs="Calibri"/>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5.咨询电话：</w:t>
      </w:r>
      <w:r>
        <w:rPr>
          <w:rFonts w:hint="eastAsia" w:ascii="仿宋" w:hAnsi="仿宋" w:eastAsia="仿宋" w:cs="Calibri"/>
          <w:sz w:val="32"/>
          <w:szCs w:val="32"/>
          <w:highlight w:val="none"/>
          <w:lang w:val="en-US" w:eastAsia="zh-CN"/>
        </w:rPr>
        <w:t>3655104</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color w:val="auto"/>
          <w:sz w:val="32"/>
          <w:szCs w:val="32"/>
          <w:lang w:val="en-US" w:eastAsia="zh-CN"/>
        </w:rPr>
        <w:t>一套材料规范</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eastAsia="zh-CN"/>
        </w:rPr>
        <w:t>开办</w:t>
      </w:r>
      <w:r>
        <w:rPr>
          <w:rFonts w:hint="eastAsia" w:ascii="方正小标宋简体" w:hAnsi="方正小标宋简体" w:eastAsia="方正小标宋简体" w:cs="方正小标宋简体"/>
          <w:sz w:val="40"/>
          <w:szCs w:val="40"/>
          <w:lang w:val="en-US" w:eastAsia="zh-CN"/>
        </w:rPr>
        <w:t>健身馆</w:t>
      </w:r>
    </w:p>
    <w:tbl>
      <w:tblPr>
        <w:tblStyle w:val="2"/>
        <w:tblW w:w="10211" w:type="dxa"/>
        <w:tblInd w:w="93" w:type="dxa"/>
        <w:shd w:val="clear" w:color="auto" w:fill="auto"/>
        <w:tblLayout w:type="fixed"/>
        <w:tblCellMar>
          <w:top w:w="0" w:type="dxa"/>
          <w:left w:w="108" w:type="dxa"/>
          <w:bottom w:w="0" w:type="dxa"/>
          <w:right w:w="108" w:type="dxa"/>
        </w:tblCellMar>
      </w:tblPr>
      <w:tblGrid>
        <w:gridCol w:w="1214"/>
        <w:gridCol w:w="665"/>
        <w:gridCol w:w="712"/>
        <w:gridCol w:w="649"/>
        <w:gridCol w:w="596"/>
        <w:gridCol w:w="3495"/>
        <w:gridCol w:w="2880"/>
      </w:tblGrid>
      <w:tr>
        <w:tblPrEx>
          <w:shd w:val="clear" w:color="auto" w:fill="auto"/>
          <w:tblCellMar>
            <w:top w:w="0" w:type="dxa"/>
            <w:left w:w="108" w:type="dxa"/>
            <w:bottom w:w="0" w:type="dxa"/>
            <w:right w:w="108" w:type="dxa"/>
          </w:tblCellMar>
        </w:tblPrEx>
        <w:trPr>
          <w:trHeight w:val="9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办事套餐</w:t>
            </w:r>
          </w:p>
        </w:tc>
        <w:tc>
          <w:tcPr>
            <w:tcW w:w="2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审批服务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事项名称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原申请材料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“证照联办”需提供材料</w:t>
            </w:r>
          </w:p>
        </w:tc>
      </w:tr>
      <w:tr>
        <w:tblPrEx>
          <w:tblCellMar>
            <w:top w:w="0" w:type="dxa"/>
            <w:left w:w="108" w:type="dxa"/>
            <w:bottom w:w="0" w:type="dxa"/>
            <w:right w:w="108" w:type="dxa"/>
          </w:tblCellMar>
        </w:tblPrEx>
        <w:trPr>
          <w:trHeight w:val="462" w:hRule="atLeast"/>
        </w:trPr>
        <w:tc>
          <w:tcPr>
            <w:tcW w:w="12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健身馆</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开办</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企业设立登记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2.公司章程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3.董事（执行董事）、监事、经理、法定代表人任职文件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5.住所材料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6.套餐申请表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7.员工岗前消防安全教育培训记录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8.消防安全制度、灭火和应急疏散预案、场所平面布置图</w:t>
            </w:r>
          </w:p>
        </w:tc>
      </w:tr>
      <w:tr>
        <w:tblPrEx>
          <w:tblCellMar>
            <w:top w:w="0" w:type="dxa"/>
            <w:left w:w="108" w:type="dxa"/>
            <w:bottom w:w="0" w:type="dxa"/>
            <w:right w:w="108" w:type="dxa"/>
          </w:tblCellMar>
        </w:tblPrEx>
        <w:trPr>
          <w:trHeight w:val="43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2.公司章程</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3.董事（执行董事）、监事、经理、法定代表人任职文件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40"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5.住所材料</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7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2.法定代表人和委托代理人身份信息（电子影像）</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申领发票</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2.法定代表人、财务负责人、委托代理人、办税员、购票员身份信息（电子影像）</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2"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参保用工登记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7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2.职工参保信息</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3.职工劳动用工备案基础信息采集</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企业住房公积金缴存登记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2.住房公积金单位登记开户登记表</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2"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3.法定代表人或负责人、经办人身份证复印件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1.消防安全检查申报表</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7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2.营业执照复印件或企业名称预先登记告知书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42"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依法取得的建设工程消防验收或者进行竣工验收消防备案的法律文件(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4.员工岗前消防安全教育培训记录</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5.消防安全制度、灭火和应急疏散预案、场所平面布置图</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39" w:hRule="atLeast"/>
        </w:trPr>
        <w:tc>
          <w:tcPr>
            <w:tcW w:w="121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6.自动消防系统操作人员取得的消防职业资格证书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2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4"/>
                <w:szCs w:val="24"/>
                <w:u w:val="none"/>
                <w:lang w:val="en-US" w:eastAsia="zh-CN" w:bidi="ar"/>
              </w:rPr>
              <w:t>若办理大型户外广告及在城市建筑物、设施上悬挂、张贴宣传品，高危险性体育项目经营许可，公共场所卫生许可，食品销售经营许可需准备以下相关材料：</w:t>
            </w:r>
          </w:p>
        </w:tc>
      </w:tr>
      <w:tr>
        <w:tblPrEx>
          <w:tblCellMar>
            <w:top w:w="0" w:type="dxa"/>
            <w:left w:w="108" w:type="dxa"/>
            <w:bottom w:w="0" w:type="dxa"/>
            <w:right w:w="108" w:type="dxa"/>
          </w:tblCellMar>
        </w:tblPrEx>
        <w:trPr>
          <w:trHeight w:val="420"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1.户外广告行政许可申请书</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1.户外广告设置场地、设施使用权证明书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2.户外广告设施制作说明及安全维护措施（施工合同、项目经理人和安全员证明证书等）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3.广告实景效果彩图、广告画面效果彩图及广告具体位置平面图（户外）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4.体育设施符合相关国家标准的说明性材料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5..社会体育指导人员、救助人员的职业资格证明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6.安全保障制度和措施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7.申请人承诺书（公共场所卫生许可）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8.公共场所地址方位示意图、平面图和卫生设施平面布局图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9.公共场所卫生管理制度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10.公共场所卫生检测或者评价报告 (使用集中空调的，还应提供集中空调通风系统卫生监测报告）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11.食品安全管理人员的身份证明复印件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12.经营场所方位（周边环境）图、与食品经营相适应的经营平面布局图、操作流程图或文件（标注主要设施设备）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13.外设仓库的情况（地址、方位图、面积、设施设备、储存条件）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14.食品安全管理制度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15.直接接触食品的工具、容器和包装材料符合食品安全标准的承诺书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p>
        </w:tc>
      </w:tr>
      <w:tr>
        <w:tblPrEx>
          <w:shd w:val="clear" w:color="auto" w:fill="auto"/>
          <w:tblCellMar>
            <w:top w:w="0" w:type="dxa"/>
            <w:left w:w="108" w:type="dxa"/>
            <w:bottom w:w="0" w:type="dxa"/>
            <w:right w:w="108" w:type="dxa"/>
          </w:tblCellMar>
        </w:tblPrEx>
        <w:trPr>
          <w:trHeight w:val="63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2.户外广告设置场地、设施使用权证明书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47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3.户外广告设施制作说明及安全维护措施（施工合同、项目经理人和安全员证明证书等）</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26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4.广告实景效果彩图、广告画面效果彩图及广告具体位置平面图（户外）</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5.授权委托书及身份证复印件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6.营业执照复印件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经营高危险性体育项目许可</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1.经营高危险性体育项目许可申请书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4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2.体育设施符合相关国家标准的说明性材料</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3.营业执照复印件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4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4.社会体育指导人员、救助人员的职业资格证明</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4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5.经营场所的所有权或者使用权证明及复印件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6.安全保障制度和措施</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1.公共场所卫生许可申请表</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2.申请人承诺书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3.授权委托书及身份证复印件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4.营业执照复印件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5.法定代表人或负责人有效身份证明</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5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6.公共场所地址方位示意图、平面图和卫生设施平面布局图</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7.公共场所卫生管理制度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8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8.公共场所卫生检测或者评价报告 (使用集中空调的，还应提供集中空调通风系统卫生监测报告）</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食品销售经营许可</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1.食品销售类经营许可申请书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5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3.法定代表人（负责人）、食品安全管理人员的身份证明复印件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89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4.经营场所方位（周边环境）图、与食品经营相适应的经营平面布局图、操作流程图或文件（标注主要设施设备）</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5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5.外设仓库的情况（地址、方位图、面积、设施设备、储存条件）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6.食品安全管理制度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5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7.直接接触食品的工具、容器和包装材料符合食品安全标准的承诺书</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41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9.授权委托书及身份证明</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办理流程</w:t>
      </w:r>
    </w:p>
    <w:p>
      <w:pPr>
        <w:rPr>
          <w:sz w:val="20"/>
          <w:szCs w:val="20"/>
        </w:rPr>
      </w:pPr>
      <w:r>
        <w:rPr>
          <w:rFonts w:hint="eastAsia" w:eastAsiaTheme="minorEastAsia"/>
          <w:lang w:eastAsia="zh-CN"/>
        </w:rPr>
        <w:drawing>
          <wp:inline distT="0" distB="0" distL="114300" distR="114300">
            <wp:extent cx="3859530" cy="8759190"/>
            <wp:effectExtent l="0" t="0" r="0" b="0"/>
            <wp:docPr id="1" name="ECB019B1-382A-4266-B25C-5B523AA43C14-1" descr="C:/Users/Administrator/AppData/Local/Temp/wps.oYPlw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oYPlwLwps"/>
                    <pic:cNvPicPr>
                      <a:picLocks noChangeAspect="1"/>
                    </pic:cNvPicPr>
                  </pic:nvPicPr>
                  <pic:blipFill>
                    <a:blip r:embed="rId4"/>
                    <a:stretch>
                      <a:fillRect/>
                    </a:stretch>
                  </pic:blipFill>
                  <pic:spPr>
                    <a:xfrm>
                      <a:off x="0" y="0"/>
                      <a:ext cx="3859530" cy="8759190"/>
                    </a:xfrm>
                    <a:prstGeom prst="rect">
                      <a:avLst/>
                    </a:prstGeom>
                  </pic:spPr>
                </pic:pic>
              </a:graphicData>
            </a:graphic>
          </wp:inline>
        </w:drawing>
      </w:r>
    </w:p>
    <w:sectPr>
      <w:pgSz w:w="11906" w:h="16838"/>
      <w:pgMar w:top="850" w:right="850" w:bottom="850" w:left="85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1AC7"/>
    <w:rsid w:val="01821AC7"/>
    <w:rsid w:val="02A660E7"/>
    <w:rsid w:val="0467607E"/>
    <w:rsid w:val="0A9B35BC"/>
    <w:rsid w:val="247753E3"/>
    <w:rsid w:val="26DD6F1C"/>
    <w:rsid w:val="27872CDC"/>
    <w:rsid w:val="29D12AF7"/>
    <w:rsid w:val="2B595843"/>
    <w:rsid w:val="32D101E1"/>
    <w:rsid w:val="3F3811B6"/>
    <w:rsid w:val="422E0AE5"/>
    <w:rsid w:val="4469669F"/>
    <w:rsid w:val="459B00C3"/>
    <w:rsid w:val="46447BD0"/>
    <w:rsid w:val="4A5A4942"/>
    <w:rsid w:val="4EAC6954"/>
    <w:rsid w:val="50735265"/>
    <w:rsid w:val="54505C81"/>
    <w:rsid w:val="56BF5973"/>
    <w:rsid w:val="574D59E4"/>
    <w:rsid w:val="62E80C7F"/>
    <w:rsid w:val="665E305F"/>
    <w:rsid w:val="68EF4B15"/>
    <w:rsid w:val="697F576E"/>
    <w:rsid w:val="761D6302"/>
    <w:rsid w:val="77764653"/>
    <w:rsid w:val="77E15F71"/>
    <w:rsid w:val="7C93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2021-09-23T01:56:00Z</dcterms:created>
  <dc:creator>Administrator</dc:creator>
  <cp:lastModifiedBy>醉过才知酒浓（汽车灯光专业升级）</cp:lastModifiedBy>
  <dcterms:modified xsi:type="dcterms:W3CDTF">2023-11-30T05:59:57Z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AE76703635E24FE9AB7F0446242F6198</vt:lpwstr>
  </property>
</Properties>
</file>