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32"/>
          <w:szCs w:val="32"/>
        </w:rPr>
      </w:pPr>
      <w:r>
        <w:rPr>
          <w:rFonts w:hint="eastAsia" w:ascii="方正小标宋简体" w:eastAsia="方正小标宋简体" w:cs="方正小标宋简体"/>
          <w:color w:val="auto"/>
          <w:sz w:val="44"/>
          <w:szCs w:val="44"/>
          <w:lang w:eastAsia="zh-CN" w:bidi="ar-SA"/>
        </w:rPr>
        <w:t>开办“饮品</w:t>
      </w:r>
      <w:r>
        <w:rPr>
          <w:rFonts w:hint="eastAsia" w:ascii="方正小标宋简体" w:eastAsia="方正小标宋简体" w:cs="方正小标宋简体"/>
          <w:color w:val="auto"/>
          <w:sz w:val="44"/>
          <w:szCs w:val="44"/>
          <w:lang w:bidi="ar-SA"/>
        </w:rPr>
        <w:t>店</w:t>
      </w:r>
      <w:r>
        <w:rPr>
          <w:rFonts w:hint="eastAsia" w:ascii="方正小标宋简体" w:eastAsia="方正小标宋简体" w:cs="方正小标宋简体"/>
          <w:color w:val="auto"/>
          <w:sz w:val="44"/>
          <w:szCs w:val="44"/>
          <w:lang w:eastAsia="zh-CN" w:bidi="ar-SA"/>
        </w:rPr>
        <w:t>”</w:t>
      </w:r>
      <w:r>
        <w:rPr>
          <w:rFonts w:hint="eastAsia" w:ascii="方正小标宋简体" w:hAnsi="方正小标宋简体" w:eastAsia="方正小标宋简体" w:cs="方正小标宋简体"/>
          <w:color w:val="auto"/>
          <w:sz w:val="40"/>
          <w:szCs w:val="40"/>
          <w:lang w:val="en-US" w:eastAsia="zh-CN"/>
        </w:rPr>
        <w:t>办事指南</w:t>
      </w:r>
    </w:p>
    <w:p>
      <w:pPr>
        <w:keepNext w:val="0"/>
        <w:keepLines w:val="0"/>
        <w:pageBreakBefore w:val="0"/>
        <w:kinsoku/>
        <w:wordWrap/>
        <w:overflowPunct/>
        <w:topLinePunct w:val="0"/>
        <w:autoSpaceDE/>
        <w:autoSpaceDN/>
        <w:bidi w:val="0"/>
        <w:adjustRightInd/>
        <w:snapToGrid/>
        <w:spacing w:line="520" w:lineRule="exact"/>
        <w:outlineLvl w:val="0"/>
        <w:rPr>
          <w:rFonts w:hint="eastAsia" w:ascii="黑体" w:eastAsia="黑体"/>
          <w:b/>
          <w:bCs/>
          <w:color w:val="auto"/>
          <w:sz w:val="28"/>
          <w:szCs w:val="28"/>
        </w:rPr>
      </w:pPr>
      <w:r>
        <w:rPr>
          <w:rFonts w:hint="eastAsia" w:ascii="黑体" w:eastAsia="黑体"/>
          <w:b/>
          <w:bCs/>
          <w:color w:val="auto"/>
          <w:sz w:val="28"/>
          <w:szCs w:val="28"/>
        </w:rPr>
        <w:t>一次性告知</w:t>
      </w:r>
    </w:p>
    <w:p>
      <w:pPr>
        <w:keepNext w:val="0"/>
        <w:keepLines w:val="0"/>
        <w:pageBreakBefore w:val="0"/>
        <w:kinsoku/>
        <w:wordWrap/>
        <w:overflowPunct/>
        <w:topLinePunct w:val="0"/>
        <w:autoSpaceDE/>
        <w:autoSpaceDN/>
        <w:bidi w:val="0"/>
        <w:adjustRightInd/>
        <w:snapToGrid/>
        <w:spacing w:line="520" w:lineRule="exact"/>
        <w:ind w:firstLine="562" w:firstLineChars="200"/>
        <w:outlineLvl w:val="1"/>
        <w:rPr>
          <w:rFonts w:hint="eastAsia" w:ascii="仿宋" w:eastAsia="仿宋"/>
          <w:b/>
          <w:color w:val="auto"/>
          <w:sz w:val="28"/>
          <w:szCs w:val="28"/>
        </w:rPr>
      </w:pPr>
      <w:r>
        <w:rPr>
          <w:rFonts w:hint="eastAsia" w:ascii="仿宋" w:eastAsia="仿宋"/>
          <w:b/>
          <w:color w:val="auto"/>
          <w:sz w:val="28"/>
          <w:szCs w:val="28"/>
        </w:rPr>
        <w:t>1.办理条件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申请人申请开办“饮品店”须先取得营业执照，再办理“食品小餐饮登记、公众聚集场所投入使用、营业前消防安全检查（建筑面积小于300平米的可以不申请办理）”事项。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可开办“饮品店”的实体类型包括：个体工商户。（饮品店多办理个体工商户，办理食品小餐饮登记，建议以个体工商户为主）</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outlineLvl w:val="1"/>
        <w:rPr>
          <w:rFonts w:hint="eastAsia" w:ascii="仿宋" w:eastAsia="仿宋"/>
          <w:b/>
          <w:color w:val="auto"/>
          <w:sz w:val="28"/>
          <w:szCs w:val="28"/>
          <w:lang w:eastAsia="zh-CN"/>
        </w:rPr>
      </w:pPr>
      <w:r>
        <w:rPr>
          <w:rFonts w:hint="eastAsia" w:ascii="仿宋" w:eastAsia="仿宋"/>
          <w:b/>
          <w:color w:val="auto"/>
          <w:sz w:val="28"/>
          <w:szCs w:val="28"/>
          <w:lang w:val="en-US" w:eastAsia="zh-CN"/>
        </w:rPr>
        <w:t>2.</w:t>
      </w:r>
      <w:r>
        <w:rPr>
          <w:rFonts w:hint="eastAsia" w:ascii="仿宋" w:eastAsia="仿宋"/>
          <w:b/>
          <w:color w:val="auto"/>
          <w:sz w:val="28"/>
          <w:szCs w:val="28"/>
        </w:rPr>
        <w:t>办理</w:t>
      </w:r>
      <w:r>
        <w:rPr>
          <w:rFonts w:hint="eastAsia" w:ascii="仿宋" w:eastAsia="仿宋"/>
          <w:b/>
          <w:color w:val="auto"/>
          <w:sz w:val="28"/>
          <w:szCs w:val="28"/>
          <w:lang w:eastAsia="zh-CN"/>
        </w:rPr>
        <w:t>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1）企业开办（企业设立登记、公章刻制、申领发票、参保用工登记、企业住房公积金缴存登记）</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2）企业准营（食品小餐饮登记、公众聚集场所 投入使用、营业前消防安全检查（建筑面积小于300平米的可以不申请办理））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3</w:t>
      </w:r>
      <w:r>
        <w:rPr>
          <w:rFonts w:hint="eastAsia" w:ascii="仿宋" w:eastAsia="仿宋"/>
          <w:b/>
          <w:color w:val="auto"/>
          <w:sz w:val="28"/>
          <w:szCs w:val="28"/>
        </w:rPr>
        <w:t>.办理时限</w:t>
      </w:r>
      <w:r>
        <w:rPr>
          <w:rFonts w:hint="eastAsia" w:ascii="仿宋" w:eastAsia="仿宋"/>
          <w:b/>
          <w:color w:val="auto"/>
          <w:sz w:val="28"/>
          <w:szCs w:val="28"/>
          <w:lang w:eastAsia="zh-CN"/>
        </w:rPr>
        <w:t>：</w:t>
      </w:r>
      <w:r>
        <w:rPr>
          <w:rFonts w:hint="eastAsia" w:ascii="仿宋" w:hAnsi="仿宋" w:eastAsia="仿宋" w:cs="黑体"/>
          <w:kern w:val="2"/>
          <w:sz w:val="28"/>
          <w:szCs w:val="28"/>
          <w:highlight w:val="none"/>
          <w:lang w:val="en-US" w:eastAsia="zh-CN" w:bidi="ar-SA"/>
        </w:rPr>
        <w:t>10个工作日</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4.收费标准：</w:t>
      </w:r>
      <w:r>
        <w:rPr>
          <w:rFonts w:hint="eastAsia" w:ascii="仿宋" w:hAnsi="仿宋" w:eastAsia="仿宋" w:cs="黑体"/>
          <w:kern w:val="2"/>
          <w:sz w:val="28"/>
          <w:szCs w:val="28"/>
          <w:highlight w:val="none"/>
          <w:lang w:val="en-US" w:eastAsia="zh-CN" w:bidi="ar-SA"/>
        </w:rPr>
        <w:t>不收费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outlineLvl w:val="1"/>
        <w:rPr>
          <w:rFonts w:hint="default" w:ascii="仿宋" w:eastAsia="仿宋"/>
          <w:color w:val="auto"/>
          <w:sz w:val="28"/>
          <w:szCs w:val="28"/>
          <w:lang w:val="en-US" w:eastAsia="zh-CN"/>
        </w:rPr>
      </w:pPr>
      <w:r>
        <w:rPr>
          <w:rFonts w:hint="eastAsia" w:ascii="仿宋" w:eastAsia="仿宋"/>
          <w:b/>
          <w:color w:val="auto"/>
          <w:sz w:val="28"/>
          <w:szCs w:val="28"/>
          <w:lang w:val="en-US" w:eastAsia="zh-CN"/>
        </w:rPr>
        <w:t>5</w:t>
      </w:r>
      <w:r>
        <w:rPr>
          <w:rFonts w:hint="eastAsia" w:ascii="仿宋" w:eastAsia="仿宋"/>
          <w:b/>
          <w:color w:val="auto"/>
          <w:sz w:val="28"/>
          <w:szCs w:val="28"/>
          <w:lang w:eastAsia="zh-CN"/>
        </w:rPr>
        <w:t>.咨询电话：</w:t>
      </w:r>
      <w:r>
        <w:rPr>
          <w:rFonts w:hint="eastAsia" w:ascii="仿宋" w:eastAsia="仿宋"/>
          <w:color w:val="auto"/>
          <w:sz w:val="28"/>
          <w:szCs w:val="28"/>
          <w:lang w:val="en-US" w:eastAsia="zh-CN"/>
        </w:rPr>
        <w:t>0335-2883766</w:t>
      </w:r>
      <w:bookmarkStart w:id="0" w:name="_GoBack"/>
      <w:bookmarkEnd w:id="0"/>
    </w:p>
    <w:p>
      <w:pPr>
        <w:pStyle w:val="2"/>
        <w:rPr>
          <w:rFonts w:hint="eastAsia"/>
          <w:lang w:val="en-US" w:eastAsia="zh-CN"/>
        </w:rPr>
      </w:pPr>
    </w:p>
    <w:p>
      <w:pPr>
        <w:spacing w:line="600" w:lineRule="exact"/>
        <w:outlineLvl w:val="0"/>
        <w:rPr>
          <w:rFonts w:hint="eastAsia" w:ascii="黑体" w:eastAsia="黑体"/>
          <w:b/>
          <w:bCs/>
          <w:color w:val="auto"/>
          <w:sz w:val="28"/>
          <w:szCs w:val="28"/>
          <w:lang w:val="en-US" w:eastAsia="zh-CN"/>
        </w:rPr>
      </w:pPr>
      <w:r>
        <w:rPr>
          <w:rFonts w:hint="eastAsia" w:ascii="黑体" w:eastAsia="黑体"/>
          <w:b/>
          <w:bCs/>
          <w:color w:val="auto"/>
          <w:sz w:val="28"/>
          <w:szCs w:val="28"/>
          <w:lang w:val="en-US" w:eastAsia="zh-CN"/>
        </w:rPr>
        <w:t>一套材料规范</w:t>
      </w:r>
    </w:p>
    <w:tbl>
      <w:tblPr>
        <w:tblStyle w:val="4"/>
        <w:tblW w:w="14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81"/>
        <w:gridCol w:w="1833"/>
        <w:gridCol w:w="1645"/>
        <w:gridCol w:w="5926"/>
        <w:gridCol w:w="1566"/>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2814" w:type="dxa"/>
            <w:gridSpan w:val="2"/>
            <w:noWrap w:val="0"/>
            <w:vAlign w:val="center"/>
          </w:tcPr>
          <w:p>
            <w:pPr>
              <w:widowControl/>
              <w:adjustRightInd w:val="0"/>
              <w:snapToGrid w:val="0"/>
              <w:jc w:val="center"/>
              <w:rPr>
                <w:rFonts w:hint="eastAsia" w:ascii="宋体" w:hAnsi="宋体" w:cs="宋体"/>
                <w:color w:val="auto"/>
                <w:kern w:val="0"/>
                <w:sz w:val="24"/>
                <w:szCs w:val="24"/>
                <w:lang w:bidi="ar-SA"/>
              </w:rPr>
            </w:pPr>
            <w:r>
              <w:rPr>
                <w:rFonts w:hint="eastAsia" w:ascii="黑体" w:eastAsia="黑体" w:cs="宋体"/>
                <w:color w:val="auto"/>
                <w:kern w:val="0"/>
                <w:sz w:val="24"/>
                <w:szCs w:val="24"/>
                <w:lang w:bidi="ar-SA"/>
              </w:rPr>
              <w:t>审批服务事项名称</w:t>
            </w:r>
          </w:p>
        </w:tc>
        <w:tc>
          <w:tcPr>
            <w:tcW w:w="1645"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行使层级及部门</w:t>
            </w:r>
          </w:p>
        </w:tc>
        <w:tc>
          <w:tcPr>
            <w:tcW w:w="5926"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原申请材料</w:t>
            </w:r>
          </w:p>
        </w:tc>
        <w:tc>
          <w:tcPr>
            <w:tcW w:w="1566"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获取方式</w:t>
            </w:r>
          </w:p>
        </w:tc>
        <w:tc>
          <w:tcPr>
            <w:tcW w:w="2284" w:type="dxa"/>
            <w:noWrap w:val="0"/>
            <w:vAlign w:val="center"/>
          </w:tcPr>
          <w:p>
            <w:pPr>
              <w:widowControl/>
              <w:adjustRightInd w:val="0"/>
              <w:snapToGrid w:val="0"/>
              <w:jc w:val="center"/>
              <w:rPr>
                <w:rFonts w:hint="eastAsia" w:ascii="黑体" w:eastAsia="黑体" w:cs="宋体"/>
                <w:color w:val="auto"/>
                <w:kern w:val="0"/>
                <w:sz w:val="24"/>
                <w:szCs w:val="24"/>
                <w:lang w:bidi="ar-SA"/>
              </w:rPr>
            </w:pPr>
            <w:r>
              <w:rPr>
                <w:rFonts w:hint="eastAsia" w:ascii="黑体" w:eastAsia="黑体" w:cs="宋体"/>
                <w:color w:val="auto"/>
                <w:kern w:val="0"/>
                <w:sz w:val="24"/>
                <w:szCs w:val="24"/>
                <w:lang w:bidi="ar-SA"/>
              </w:rPr>
              <w:t>“证照联办”</w:t>
            </w:r>
          </w:p>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restart"/>
            <w:noWrap w:val="0"/>
            <w:vAlign w:val="center"/>
          </w:tcPr>
          <w:p>
            <w:pPr>
              <w:widowControl/>
              <w:adjustRightInd w:val="0"/>
              <w:snapToGrid w:val="0"/>
              <w:jc w:val="center"/>
              <w:rPr>
                <w:rFonts w:hint="eastAsia" w:ascii="宋体" w:hAnsi="宋体" w:eastAsia="等线" w:cs="宋体"/>
                <w:color w:val="auto"/>
                <w:kern w:val="0"/>
                <w:sz w:val="24"/>
                <w:szCs w:val="24"/>
                <w:lang w:eastAsia="zh-CN" w:bidi="ar-SA"/>
              </w:rPr>
            </w:pPr>
            <w:r>
              <w:rPr>
                <w:rFonts w:hint="eastAsia" w:ascii="仿宋_GB2312" w:hAnsi="宋体" w:eastAsia="仿宋_GB2312" w:cs="仿宋_GB2312"/>
                <w:i w:val="0"/>
                <w:color w:val="000000"/>
                <w:kern w:val="0"/>
                <w:sz w:val="21"/>
                <w:szCs w:val="21"/>
                <w:u w:val="none"/>
                <w:lang w:val="en-US" w:eastAsia="zh-CN" w:bidi="ar"/>
              </w:rPr>
              <w:t>开办</w:t>
            </w:r>
          </w:p>
        </w:tc>
        <w:tc>
          <w:tcPr>
            <w:tcW w:w="1833"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个体工商户</w:t>
            </w:r>
          </w:p>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仿宋_GB2312" w:hAnsi="宋体" w:eastAsia="仿宋_GB2312" w:cs="仿宋_GB2312"/>
                <w:i w:val="0"/>
                <w:color w:val="000000"/>
                <w:kern w:val="0"/>
                <w:sz w:val="21"/>
                <w:szCs w:val="21"/>
                <w:u w:val="none"/>
                <w:lang w:val="en-US" w:eastAsia="zh-CN" w:bidi="ar"/>
              </w:rPr>
              <w:t>设立登记</w:t>
            </w:r>
          </w:p>
        </w:tc>
        <w:tc>
          <w:tcPr>
            <w:tcW w:w="1645" w:type="dxa"/>
            <w:vMerge w:val="restart"/>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县级市场监管部门或行政审批局</w:t>
            </w: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1.《个体工商户登记（备案）申请书》</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提交或自动生成</w:t>
            </w:r>
          </w:p>
        </w:tc>
        <w:tc>
          <w:tcPr>
            <w:tcW w:w="2284" w:type="dxa"/>
            <w:vMerge w:val="restart"/>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 xml:space="preserve">1.《个体工商户登记（备案）申请书》；       </w:t>
            </w:r>
          </w:p>
          <w:p>
            <w:pPr>
              <w:keepNext w:val="0"/>
              <w:keepLines w:val="0"/>
              <w:widowControl/>
              <w:numPr>
                <w:ilvl w:val="0"/>
                <w:numId w:val="0"/>
              </w:numPr>
              <w:suppressLineNumbers w:val="0"/>
              <w:jc w:val="left"/>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2.经营者身份证件复印件</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 xml:space="preserve">3.经营场所使用相关文件；                 </w:t>
            </w:r>
          </w:p>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4.法律、行政法规和国务院决定规定在登记前须报经批准的或申请登记的经营范围中有法律、行政法规和国务院决定规定须在登记前报经批准的项目，提交有关批准文件或者许可证件的复印件            5.套餐申请表；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6.</w:t>
            </w:r>
            <w:r>
              <w:rPr>
                <w:rFonts w:hint="eastAsia" w:ascii="仿宋_GB2312" w:hAnsi="宋体" w:eastAsia="仿宋_GB2312" w:cs="仿宋_GB2312"/>
                <w:i w:val="0"/>
                <w:color w:val="auto"/>
                <w:kern w:val="0"/>
                <w:sz w:val="21"/>
                <w:szCs w:val="21"/>
                <w:u w:val="none"/>
                <w:lang w:val="en-US" w:eastAsia="zh-CN" w:bidi="ar"/>
              </w:rPr>
              <w:t>小餐饮登记证申请书</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7.</w:t>
            </w:r>
            <w:r>
              <w:rPr>
                <w:rFonts w:hint="eastAsia" w:ascii="仿宋_GB2312" w:hAnsi="宋体" w:eastAsia="仿宋_GB2312" w:cs="仿宋_GB2312"/>
                <w:i w:val="0"/>
                <w:color w:val="auto"/>
                <w:kern w:val="0"/>
                <w:sz w:val="21"/>
                <w:szCs w:val="21"/>
                <w:u w:val="none"/>
                <w:lang w:val="en-US" w:eastAsia="zh-CN" w:bidi="ar"/>
              </w:rPr>
              <w:t>开办者的身份证（明）复印件</w:t>
            </w:r>
            <w:r>
              <w:rPr>
                <w:rFonts w:hint="eastAsia" w:ascii="仿宋_GB2312" w:hAnsi="宋体" w:eastAsia="仿宋_GB2312" w:cs="仿宋_GB2312"/>
                <w:i w:val="0"/>
                <w:color w:val="000000"/>
                <w:kern w:val="0"/>
                <w:sz w:val="21"/>
                <w:szCs w:val="21"/>
                <w:u w:val="none"/>
                <w:lang w:val="en-US" w:eastAsia="zh-CN" w:bidi="ar"/>
              </w:rPr>
              <w:t xml:space="preserve">                 8.</w:t>
            </w:r>
            <w:r>
              <w:rPr>
                <w:rFonts w:hint="eastAsia" w:ascii="仿宋_GB2312" w:hAnsi="宋体" w:eastAsia="仿宋_GB2312" w:cs="仿宋_GB2312"/>
                <w:i w:val="0"/>
                <w:color w:val="auto"/>
                <w:kern w:val="0"/>
                <w:sz w:val="21"/>
                <w:szCs w:val="21"/>
                <w:u w:val="none"/>
                <w:lang w:val="en-US" w:eastAsia="zh-CN" w:bidi="ar"/>
              </w:rPr>
              <w:t>经营场所平面图，设备布局、卫生设施等示意图</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9.</w:t>
            </w:r>
            <w:r>
              <w:rPr>
                <w:rFonts w:hint="eastAsia" w:ascii="仿宋_GB2312" w:hAnsi="宋体" w:eastAsia="仿宋_GB2312" w:cs="仿宋_GB2312"/>
                <w:i w:val="0"/>
                <w:color w:val="auto"/>
                <w:kern w:val="0"/>
                <w:sz w:val="21"/>
                <w:szCs w:val="21"/>
                <w:u w:val="none"/>
                <w:lang w:val="en-US" w:eastAsia="zh-CN" w:bidi="ar"/>
              </w:rPr>
              <w:t>食品安全自查、从业人员健康管理、进货查验记录等制度；</w:t>
            </w:r>
          </w:p>
          <w:p>
            <w:pPr>
              <w:keepNext w:val="0"/>
              <w:keepLines w:val="0"/>
              <w:widowControl/>
              <w:numPr>
                <w:ilvl w:val="0"/>
                <w:numId w:val="0"/>
              </w:numPr>
              <w:suppressLineNumbers w:val="0"/>
              <w:jc w:val="left"/>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10.</w:t>
            </w:r>
            <w:r>
              <w:rPr>
                <w:rFonts w:hint="eastAsia" w:ascii="仿宋_GB2312" w:hAnsi="宋体" w:eastAsia="仿宋_GB2312" w:cs="仿宋_GB2312"/>
                <w:i w:val="0"/>
                <w:color w:val="auto"/>
                <w:kern w:val="0"/>
                <w:sz w:val="21"/>
                <w:szCs w:val="21"/>
                <w:u w:val="none"/>
                <w:lang w:val="en-US" w:eastAsia="zh-CN" w:bidi="ar"/>
              </w:rPr>
              <w:t>法律法规规定应当提交的其他证明材料；</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11.</w:t>
            </w:r>
            <w:r>
              <w:rPr>
                <w:rFonts w:hint="eastAsia" w:ascii="仿宋_GB2312" w:hAnsi="宋体" w:eastAsia="仿宋_GB2312" w:cs="仿宋_GB2312"/>
                <w:i w:val="0"/>
                <w:color w:val="000000"/>
                <w:sz w:val="21"/>
                <w:szCs w:val="21"/>
                <w:u w:val="none"/>
                <w:lang w:val="en-US" w:eastAsia="zh-CN"/>
              </w:rPr>
              <w:t>公众聚集场所投入使用、营业消防安全告知承诺书或者消防安全检查申报表；</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12.</w:t>
            </w:r>
            <w:r>
              <w:rPr>
                <w:rFonts w:hint="eastAsia" w:ascii="仿宋_GB2312" w:hAnsi="宋体" w:eastAsia="仿宋_GB2312" w:cs="仿宋_GB2312"/>
                <w:i w:val="0"/>
                <w:color w:val="000000"/>
                <w:sz w:val="21"/>
                <w:szCs w:val="21"/>
                <w:u w:val="none"/>
                <w:lang w:val="en-US" w:eastAsia="zh-CN"/>
              </w:rPr>
              <w:t>消防安全制度、灭火和应急疏散预案。</w:t>
            </w:r>
          </w:p>
          <w:p>
            <w:pPr>
              <w:keepNext w:val="0"/>
              <w:keepLines w:val="0"/>
              <w:widowControl/>
              <w:numPr>
                <w:ilvl w:val="0"/>
                <w:numId w:val="0"/>
              </w:numPr>
              <w:suppressLineNumbers w:val="0"/>
              <w:jc w:val="left"/>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11.</w:t>
            </w:r>
            <w:r>
              <w:rPr>
                <w:rFonts w:hint="eastAsia" w:ascii="仿宋_GB2312" w:hAnsi="宋体" w:eastAsia="仿宋_GB2312" w:cs="仿宋_GB2312"/>
                <w:i w:val="0"/>
                <w:color w:val="000000"/>
                <w:sz w:val="21"/>
                <w:szCs w:val="21"/>
                <w:u w:val="none"/>
                <w:lang w:val="en-US" w:eastAsia="zh-CN"/>
              </w:rPr>
              <w:t>场所平面布置图、场所消防设施平面图；</w:t>
            </w:r>
          </w:p>
          <w:p>
            <w:pPr>
              <w:widowControl/>
              <w:adjustRightInd w:val="0"/>
              <w:snapToGrid w:val="0"/>
              <w:jc w:val="left"/>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13.</w:t>
            </w:r>
            <w:r>
              <w:rPr>
                <w:rFonts w:hint="eastAsia" w:ascii="仿宋_GB2312" w:hAnsi="宋体" w:eastAsia="仿宋_GB2312" w:cs="仿宋_GB2312"/>
                <w:i w:val="0"/>
                <w:color w:val="000000"/>
                <w:sz w:val="21"/>
                <w:szCs w:val="21"/>
                <w:u w:val="none"/>
                <w:lang w:val="en-US" w:eastAsia="zh-CN"/>
              </w:rPr>
              <w:t>法律、行政法规规定的其他材料（主要指授权委托书、身份证复印件等）。</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注：小餐饮登记平台、企业外网申请网址http://s.hebamr.cn/bsdt/###（小餐饮不得经营裱花蛋糕、生食水产品以及法律、法规禁止经营的其他食品）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2.经营者身份证件复印件</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3.经营场所使用相关文件</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4.法律、行政法规和国务院决定规定在登记前须报经批准的或申请登记的经营范围中有法律、行政法规和国务院决定规定须在登记前报经批准的项目，提交有关批准文件或者许可证件的复印件</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keepNext w:val="0"/>
              <w:keepLines w:val="0"/>
              <w:widowControl/>
              <w:suppressLineNumbers w:val="0"/>
              <w:jc w:val="center"/>
              <w:textAlignment w:val="center"/>
              <w:rPr>
                <w:color w:val="auto"/>
              </w:rPr>
            </w:pPr>
            <w:r>
              <w:rPr>
                <w:rFonts w:hint="eastAsia" w:ascii="仿宋_GB2312" w:hAnsi="宋体" w:eastAsia="仿宋_GB2312" w:cs="仿宋_GB2312"/>
                <w:i w:val="0"/>
                <w:color w:val="000000"/>
                <w:kern w:val="0"/>
                <w:sz w:val="21"/>
                <w:szCs w:val="21"/>
                <w:u w:val="none"/>
                <w:lang w:val="en-US" w:eastAsia="zh-CN" w:bidi="ar"/>
              </w:rPr>
              <w:t>公章刻制</w:t>
            </w:r>
          </w:p>
        </w:tc>
        <w:tc>
          <w:tcPr>
            <w:tcW w:w="1645" w:type="dxa"/>
            <w:vMerge w:val="restart"/>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1.营业执照和企业开办信息</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2.经营者和委托代理人身份信息（电子影像）</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仿宋_GB2312" w:hAnsi="宋体" w:eastAsia="仿宋_GB2312" w:cs="仿宋_GB2312"/>
                <w:i w:val="0"/>
                <w:color w:val="000000"/>
                <w:kern w:val="0"/>
                <w:sz w:val="21"/>
                <w:szCs w:val="21"/>
                <w:u w:val="none"/>
                <w:lang w:val="en-US" w:eastAsia="zh-CN" w:bidi="ar"/>
              </w:rPr>
              <w:t>申领发票</w:t>
            </w:r>
          </w:p>
        </w:tc>
        <w:tc>
          <w:tcPr>
            <w:tcW w:w="1645" w:type="dxa"/>
            <w:vMerge w:val="restart"/>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县级税务部门</w:t>
            </w: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1.营业执照和企业开办信息</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jc w:val="center"/>
              <w:rPr>
                <w:rFonts w:hint="eastAsia" w:ascii="仿宋" w:eastAsia="仿宋" w:cs="宋体"/>
                <w:color w:val="auto"/>
                <w:kern w:val="0"/>
                <w:sz w:val="22"/>
                <w:szCs w:val="24"/>
                <w:lang w:bidi="ar-SA"/>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w:t>
            </w:r>
            <w:r>
              <w:rPr>
                <w:rFonts w:hint="eastAsia" w:ascii="仿宋_GB2312" w:hAnsi="宋体" w:eastAsia="仿宋_GB2312" w:cs="仿宋_GB2312"/>
                <w:i w:val="0"/>
                <w:color w:val="000000"/>
                <w:spacing w:val="11"/>
                <w:kern w:val="0"/>
                <w:sz w:val="21"/>
                <w:szCs w:val="21"/>
                <w:u w:val="none"/>
                <w:lang w:val="en-US" w:eastAsia="zh-CN" w:bidi="ar"/>
              </w:rPr>
              <w:t>.经营者身份信息（电子影像）</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准营</w:t>
            </w:r>
          </w:p>
        </w:tc>
        <w:tc>
          <w:tcPr>
            <w:tcW w:w="1833"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食品小餐饮</w:t>
            </w:r>
          </w:p>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登记</w:t>
            </w:r>
          </w:p>
        </w:tc>
        <w:tc>
          <w:tcPr>
            <w:tcW w:w="1645" w:type="dxa"/>
            <w:vMerge w:val="restart"/>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县（区）级市场监管或行政审批部门</w:t>
            </w: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1.小餐饮登记证申请书</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2.开办者的身份证（明）复印件；</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3.经营场所平面图，设备布局、卫生设施等示意图</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 xml:space="preserve">4.食品安全自查、从业人员健康管理、进货查验记录等 </w:t>
            </w:r>
          </w:p>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制度；</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5.法律法规规定应当提交的其他证明材料</w:t>
            </w:r>
          </w:p>
        </w:tc>
        <w:tc>
          <w:tcPr>
            <w:tcW w:w="1566"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jc w:val="center"/>
              <w:rPr>
                <w:rFonts w:ascii="宋体" w:hAnsi="宋体" w:cs="宋体"/>
                <w:color w:val="auto"/>
                <w:kern w:val="0"/>
                <w:sz w:val="24"/>
                <w:szCs w:val="24"/>
                <w:lang w:bidi="ar-SA"/>
              </w:rPr>
            </w:pPr>
            <w:r>
              <w:rPr>
                <w:rFonts w:hint="eastAsia" w:ascii="仿宋_GB2312" w:hAnsi="宋体" w:eastAsia="仿宋_GB2312" w:cs="仿宋_GB2312"/>
                <w:i w:val="0"/>
                <w:color w:val="000000"/>
                <w:sz w:val="21"/>
                <w:szCs w:val="21"/>
                <w:u w:val="none"/>
                <w:lang w:val="en-US" w:eastAsia="zh-CN"/>
              </w:rPr>
              <w:t>公众聚集场所 投入使用、营业前消防安全检查（建筑面积小于300平米的可以不申请办理）</w:t>
            </w:r>
          </w:p>
        </w:tc>
        <w:tc>
          <w:tcPr>
            <w:tcW w:w="1645" w:type="dxa"/>
            <w:vMerge w:val="restart"/>
            <w:noWrap w:val="0"/>
            <w:vAlign w:val="center"/>
          </w:tcPr>
          <w:p>
            <w:pPr>
              <w:jc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sz w:val="21"/>
                <w:szCs w:val="21"/>
                <w:u w:val="none"/>
                <w:lang w:val="en-US" w:eastAsia="zh-CN"/>
              </w:rPr>
              <w:t>市、县级消防救援机构</w:t>
            </w:r>
          </w:p>
        </w:tc>
        <w:tc>
          <w:tcPr>
            <w:tcW w:w="5926" w:type="dxa"/>
            <w:noWrap w:val="0"/>
            <w:vAlign w:val="top"/>
          </w:tcPr>
          <w:p>
            <w:pPr>
              <w:jc w:val="left"/>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1.公众聚集场所投入使用、营业消防安全告知承诺书或者消防安全检查申报表</w:t>
            </w:r>
          </w:p>
        </w:tc>
        <w:tc>
          <w:tcPr>
            <w:tcW w:w="1566" w:type="dxa"/>
            <w:noWrap w:val="0"/>
            <w:vAlign w:val="center"/>
          </w:tcPr>
          <w:p>
            <w:pPr>
              <w:jc w:val="center"/>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top"/>
          </w:tcPr>
          <w:p>
            <w:pPr>
              <w:jc w:val="left"/>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2.营业执照</w:t>
            </w:r>
          </w:p>
        </w:tc>
        <w:tc>
          <w:tcPr>
            <w:tcW w:w="1566" w:type="dxa"/>
            <w:noWrap w:val="0"/>
            <w:vAlign w:val="center"/>
          </w:tcPr>
          <w:p>
            <w:pPr>
              <w:jc w:val="center"/>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数据共享或内部流转</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top"/>
          </w:tcPr>
          <w:p>
            <w:pPr>
              <w:jc w:val="left"/>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3.消防安全制度、灭火和应急疏散预案</w:t>
            </w:r>
          </w:p>
        </w:tc>
        <w:tc>
          <w:tcPr>
            <w:tcW w:w="1566" w:type="dxa"/>
            <w:noWrap w:val="0"/>
            <w:vAlign w:val="center"/>
          </w:tcPr>
          <w:p>
            <w:pPr>
              <w:jc w:val="center"/>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top"/>
          </w:tcPr>
          <w:p>
            <w:pPr>
              <w:jc w:val="left"/>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4.场所平面布置图、场所消防设施平面图</w:t>
            </w:r>
          </w:p>
        </w:tc>
        <w:tc>
          <w:tcPr>
            <w:tcW w:w="1566" w:type="dxa"/>
            <w:noWrap w:val="0"/>
            <w:vAlign w:val="center"/>
          </w:tcPr>
          <w:p>
            <w:pPr>
              <w:jc w:val="center"/>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提交</w:t>
            </w:r>
          </w:p>
        </w:tc>
        <w:tc>
          <w:tcPr>
            <w:tcW w:w="228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top"/>
          </w:tcPr>
          <w:p>
            <w:pPr>
              <w:jc w:val="left"/>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5.法律、行政法规规定的其他材料（主要指授权委托书、身份证复印件等）</w:t>
            </w:r>
          </w:p>
        </w:tc>
        <w:tc>
          <w:tcPr>
            <w:tcW w:w="1566" w:type="dxa"/>
            <w:noWrap w:val="0"/>
            <w:vAlign w:val="center"/>
          </w:tcPr>
          <w:p>
            <w:pPr>
              <w:jc w:val="center"/>
              <w:rPr>
                <w:rFonts w:hint="eastAsia" w:ascii="宋体" w:eastAsia="宋体" w:cs="宋体"/>
                <w:color w:val="auto"/>
                <w:kern w:val="0"/>
                <w:sz w:val="18"/>
                <w:szCs w:val="18"/>
                <w:u w:val="none"/>
                <w:lang w:val="en-US" w:eastAsia="zh-CN" w:bidi="ar"/>
              </w:rPr>
            </w:pPr>
            <w:r>
              <w:rPr>
                <w:rFonts w:hint="eastAsia" w:ascii="仿宋_GB2312" w:hAnsi="宋体" w:eastAsia="仿宋_GB2312" w:cs="仿宋_GB2312"/>
                <w:i w:val="0"/>
                <w:color w:val="000000"/>
                <w:sz w:val="21"/>
                <w:szCs w:val="21"/>
                <w:u w:val="none"/>
                <w:lang w:val="en-US" w:eastAsia="zh-CN"/>
              </w:rPr>
              <w:t>提交或数据共享</w:t>
            </w:r>
          </w:p>
        </w:tc>
        <w:tc>
          <w:tcPr>
            <w:tcW w:w="2284" w:type="dxa"/>
            <w:vMerge w:val="continue"/>
            <w:noWrap w:val="0"/>
            <w:vAlign w:val="center"/>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DU1NzQwNmYzZmZkYzRhNTUwOGMxNGFlMDBiNDAifQ=="/>
  </w:docVars>
  <w:rsids>
    <w:rsidRoot w:val="00000000"/>
    <w:rsid w:val="01B3097E"/>
    <w:rsid w:val="084F69E0"/>
    <w:rsid w:val="0A3A756E"/>
    <w:rsid w:val="1899278A"/>
    <w:rsid w:val="273A72C8"/>
    <w:rsid w:val="426B72DA"/>
    <w:rsid w:val="4E762ADC"/>
    <w:rsid w:val="572F5481"/>
    <w:rsid w:val="5C713F24"/>
    <w:rsid w:val="634560D1"/>
    <w:rsid w:val="7FD5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1688</Words>
  <Characters>1765</Characters>
  <Lines>0</Lines>
  <Paragraphs>0</Paragraphs>
  <TotalTime>1</TotalTime>
  <ScaleCrop>false</ScaleCrop>
  <LinksUpToDate>false</LinksUpToDate>
  <CharactersWithSpaces>2203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2022-09-06T07:37:00Z</dcterms:created>
  <dc:creator>Administrator</dc:creator>
  <cp:lastModifiedBy>醉过才知酒浓（汽车灯光专业升级）</cp:lastModifiedBy>
  <cp:lastPrinted>2022-09-06T07:54:00Z</cp:lastPrinted>
  <dcterms:modified xsi:type="dcterms:W3CDTF">2023-11-30T06:04:40Z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6D19676BEFBA4CB6B2D518B1636A178E</vt:lpwstr>
  </property>
</Properties>
</file>