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150" w:afterAutospacing="0"/>
        <w:ind w:left="0" w:right="0" w:firstLine="0"/>
        <w:jc w:val="center"/>
        <w:rPr>
          <w:rFonts w:ascii="微软雅黑" w:hAnsi="微软雅黑" w:eastAsia="微软雅黑" w:cs="微软雅黑"/>
          <w:i w:val="0"/>
          <w:caps w:val="0"/>
          <w:color w:val="333333"/>
          <w:spacing w:val="0"/>
          <w:sz w:val="24"/>
          <w:szCs w:val="24"/>
        </w:rPr>
      </w:pPr>
      <w:r>
        <w:rPr>
          <w:rFonts w:hint="eastAsia" w:ascii="微软雅黑" w:hAnsi="微软雅黑" w:eastAsia="微软雅黑" w:cs="微软雅黑"/>
          <w:b/>
          <w:i w:val="0"/>
          <w:caps w:val="0"/>
          <w:color w:val="333333"/>
          <w:spacing w:val="0"/>
          <w:sz w:val="30"/>
          <w:szCs w:val="30"/>
          <w:shd w:val="clear" w:fill="FFFFFF"/>
        </w:rPr>
        <w:t>关于继续实施公共租赁住房税收优惠政策的公告</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为继续支持公共租赁住房（以下称公租房）建设和运营，现将有关税收优惠政策公告如下：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一、对公租房建设期间用地及公租房建成后占地，免征城镇土地使用税。在其他住房项目中配套建设公租房，按公租房建筑面积占总建筑面积的比例免征建设、管理公租房涉及的城镇土地使用税。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二、对公租房经营管理单位免征建设、管理公租房涉及的印花税。在其他住房项目中配套建设公租房，按公租房建筑面积占总建筑面积的比例免征建设、管理公租房涉及的印花税。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三、对公租房经营管理单位购买住房作为公租房，免征契税、印花税；对公租房租赁双方免征签订租赁协议涉及的印花税。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四、对企事业单位、社会团体以及其他组织转让旧房作为公租房房源，且增值额未超过扣除项目金额20％的，免征土地增值税。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五、企事业单位、社会团体以及其他组织捐赠住房作为公租房，符合税收法律法规规定的，对其公益性捐赠支出在年度利润总额12%以内的部分，准予在计算应纳税所得额时扣除，超过年度利润总额12%的部分，准予结转以后三年内在计算应纳税所得额时扣除。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个人捐赠住房作为公租房，符合税收法律法规规定的，对其公益性捐赠支出未超过其申报的应纳税所得额30%的部分，准予从其应纳税所得额中扣除。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六、对符合地方政府规定条件的城镇住房保障家庭从地方政府领取的住房租赁补贴，免征个人所得税。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七、对公租房免征房产税。对经营公租房所取得的租金收入，免征增值税。公租房经营管理单位应单独核算公租房租金收入，未单独核算的，不得享受免征增值税、房产税优惠政策。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八、享受上述税收优惠政策的公租房是指纳入省、自治区、直辖市、计划单列市人民政府及新疆生产建设兵团批准的公租房发展规划和年度计划，或者市、县人民政府批准建设（筹集），并按照《关于加快发展公共租赁住房的指导意见》（建保〔2010〕87号）和市、县人民政府制定的具体管理办法进行管理的公租房。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九、纳税人享受本公告规定的优惠政策，应按规定进行免税申报，并将不动产权属证明、载有房产原值的相关材料、纳入公租房及用地管理的相关材料、配套建设管理公租房相关材料、购买住房作为公租房相关材料、公租房租赁协议等留存备查。 </w:t>
      </w:r>
    </w:p>
    <w:p>
      <w:pPr>
        <w:pStyle w:val="2"/>
        <w:keepNext w:val="0"/>
        <w:keepLines w:val="0"/>
        <w:widowControl/>
        <w:suppressLineNumbers w:val="0"/>
        <w:shd w:val="clear" w:fill="FFFFFF"/>
        <w:spacing w:before="0" w:beforeAutospacing="0" w:after="150" w:afterAutospacing="0"/>
        <w:ind w:left="0" w:right="0" w:firstLine="0"/>
        <w:jc w:val="both"/>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十、本公告执行至2025年12月31日。 </w:t>
      </w:r>
    </w:p>
    <w:p>
      <w:pPr>
        <w:pStyle w:val="2"/>
        <w:keepNext w:val="0"/>
        <w:keepLines w:val="0"/>
        <w:widowControl/>
        <w:suppressLineNumbers w:val="0"/>
        <w:shd w:val="clear" w:fill="FFFFFF"/>
        <w:spacing w:before="0" w:beforeAutospacing="0" w:after="150" w:afterAutospacing="0"/>
        <w:ind w:left="0" w:right="0" w:firstLine="0"/>
        <w:jc w:val="righ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财政部 税务总局 </w:t>
      </w:r>
    </w:p>
    <w:p>
      <w:pPr>
        <w:pStyle w:val="2"/>
        <w:keepNext w:val="0"/>
        <w:keepLines w:val="0"/>
        <w:widowControl/>
        <w:suppressLineNumbers w:val="0"/>
        <w:shd w:val="clear" w:fill="FFFFFF"/>
        <w:spacing w:before="0" w:beforeAutospacing="0" w:after="150" w:afterAutospacing="0"/>
        <w:ind w:left="0" w:right="0" w:firstLine="0"/>
        <w:jc w:val="righ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fill="FFFFFF"/>
        </w:rPr>
        <w:t>　　2023年8月18日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ED3EE3"/>
    <w:rsid w:val="6AED3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2023-12-28T14:18:00Z</dcterms:created>
  <dc:creator>Administrator</dc:creator>
  <cp:lastModifiedBy>Administrator</cp:lastModifiedBy>
  <dcterms:modified xsi:type="dcterms:W3CDTF">2023-12-28T14:18:22Z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