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300" w:beforeAutospacing="0" w:after="452" w:afterAutospacing="0" w:line="30" w:lineRule="atLeast"/>
        <w:ind w:left="0" w:right="0"/>
        <w:jc w:val="center"/>
        <w:rPr>
          <w:sz w:val="24"/>
          <w:szCs w:val="24"/>
        </w:rPr>
      </w:pPr>
      <w:r>
        <w:rPr>
          <w:rFonts w:ascii="微软雅黑" w:hAnsi="微软雅黑" w:eastAsia="微软雅黑" w:cs="微软雅黑"/>
          <w:b/>
          <w:i w:val="0"/>
          <w:caps w:val="0"/>
          <w:color w:val="333333"/>
          <w:spacing w:val="0"/>
          <w:sz w:val="24"/>
          <w:szCs w:val="24"/>
          <w:shd w:val="clear" w:fill="FFFFFF"/>
        </w:rPr>
        <w:t>关于延续实施支持居民换购住房有关个人所得税政策的公告</w:t>
      </w:r>
    </w:p>
    <w:p>
      <w:pPr>
        <w:pStyle w:val="2"/>
        <w:keepNext w:val="0"/>
        <w:keepLines w:val="0"/>
        <w:widowControl/>
        <w:suppressLineNumbers w:val="0"/>
        <w:spacing w:before="300" w:beforeAutospacing="0" w:after="452" w:afterAutospacing="0" w:line="30" w:lineRule="atLeast"/>
        <w:ind w:left="0" w:right="0"/>
        <w:jc w:val="both"/>
        <w:rPr>
          <w:sz w:val="24"/>
          <w:szCs w:val="24"/>
        </w:rPr>
      </w:pPr>
      <w:r>
        <w:rPr>
          <w:rFonts w:hint="eastAsia" w:ascii="微软雅黑" w:hAnsi="微软雅黑" w:eastAsia="微软雅黑" w:cs="微软雅黑"/>
          <w:i w:val="0"/>
          <w:caps w:val="0"/>
          <w:color w:val="333333"/>
          <w:spacing w:val="0"/>
          <w:sz w:val="24"/>
          <w:szCs w:val="24"/>
          <w:shd w:val="clear" w:fill="FFFFFF"/>
        </w:rPr>
        <w:t>　　为继续支持居民改善住房条件，现就有关个人所得税政策公告如下：  </w:t>
      </w:r>
    </w:p>
    <w:p>
      <w:pPr>
        <w:pStyle w:val="2"/>
        <w:keepNext w:val="0"/>
        <w:keepLines w:val="0"/>
        <w:widowControl/>
        <w:suppressLineNumbers w:val="0"/>
        <w:spacing w:before="300" w:beforeAutospacing="0" w:after="452" w:afterAutospacing="0" w:line="30" w:lineRule="atLeast"/>
        <w:ind w:left="0" w:right="0"/>
        <w:jc w:val="both"/>
        <w:rPr>
          <w:sz w:val="24"/>
          <w:szCs w:val="24"/>
        </w:rPr>
      </w:pPr>
      <w:r>
        <w:rPr>
          <w:rFonts w:hint="eastAsia" w:ascii="微软雅黑" w:hAnsi="微软雅黑" w:eastAsia="微软雅黑" w:cs="微软雅黑"/>
          <w:i w:val="0"/>
          <w:caps w:val="0"/>
          <w:color w:val="333333"/>
          <w:spacing w:val="0"/>
          <w:sz w:val="24"/>
          <w:szCs w:val="24"/>
          <w:shd w:val="clear" w:fill="FFFFFF"/>
        </w:rPr>
        <w:t>　　一、自2024年1月1日至2025年12月31日，对出售自有住房并在现住房出售后1年内在市场重新购买住房的纳税人，对其出售现住房已缴纳的个人所得税予以退税优惠。其中，新购住房金额大于或等于现住房转让金额的，全部退还已缴纳的个人所得税；新购住房金额小于现住房转让金额的，按新购住房金额占现住房转让金额的比例退还出售现住房已缴纳的个人所得税。  </w:t>
      </w:r>
    </w:p>
    <w:p>
      <w:pPr>
        <w:pStyle w:val="2"/>
        <w:keepNext w:val="0"/>
        <w:keepLines w:val="0"/>
        <w:widowControl/>
        <w:suppressLineNumbers w:val="0"/>
        <w:spacing w:before="300" w:beforeAutospacing="0" w:after="452" w:afterAutospacing="0" w:line="30" w:lineRule="atLeast"/>
        <w:ind w:left="0" w:right="0"/>
        <w:jc w:val="both"/>
        <w:rPr>
          <w:sz w:val="24"/>
          <w:szCs w:val="24"/>
        </w:rPr>
      </w:pPr>
      <w:r>
        <w:rPr>
          <w:rFonts w:hint="eastAsia" w:ascii="微软雅黑" w:hAnsi="微软雅黑" w:eastAsia="微软雅黑" w:cs="微软雅黑"/>
          <w:i w:val="0"/>
          <w:caps w:val="0"/>
          <w:color w:val="333333"/>
          <w:spacing w:val="0"/>
          <w:sz w:val="24"/>
          <w:szCs w:val="24"/>
          <w:shd w:val="clear" w:fill="FFFFFF"/>
        </w:rPr>
        <w:t>　　二、本公告所称现住房转让金额为该房屋转让的市场成交价格。新购住房为新房的，购房金额为纳税人在住房城乡建设部门网签备案的购房合同中注明的成交价格；新购住房为二手房的，购房金额为房屋的成交价格。  </w:t>
      </w:r>
    </w:p>
    <w:p>
      <w:pPr>
        <w:pStyle w:val="2"/>
        <w:keepNext w:val="0"/>
        <w:keepLines w:val="0"/>
        <w:widowControl/>
        <w:suppressLineNumbers w:val="0"/>
        <w:spacing w:before="300" w:beforeAutospacing="0" w:after="452" w:afterAutospacing="0" w:line="30" w:lineRule="atLeast"/>
        <w:ind w:left="0" w:right="0"/>
        <w:jc w:val="both"/>
        <w:rPr>
          <w:sz w:val="24"/>
          <w:szCs w:val="24"/>
        </w:rPr>
      </w:pPr>
      <w:r>
        <w:rPr>
          <w:rFonts w:hint="eastAsia" w:ascii="微软雅黑" w:hAnsi="微软雅黑" w:eastAsia="微软雅黑" w:cs="微软雅黑"/>
          <w:i w:val="0"/>
          <w:caps w:val="0"/>
          <w:color w:val="333333"/>
          <w:spacing w:val="0"/>
          <w:sz w:val="24"/>
          <w:szCs w:val="24"/>
          <w:shd w:val="clear" w:fill="FFFFFF"/>
        </w:rPr>
        <w:t>　　三、享受本公告规定优惠政策的纳税人须同时满足以下条件：  </w:t>
      </w:r>
    </w:p>
    <w:p>
      <w:pPr>
        <w:pStyle w:val="2"/>
        <w:keepNext w:val="0"/>
        <w:keepLines w:val="0"/>
        <w:widowControl/>
        <w:suppressLineNumbers w:val="0"/>
        <w:spacing w:before="300" w:beforeAutospacing="0" w:after="452" w:afterAutospacing="0" w:line="30" w:lineRule="atLeast"/>
        <w:ind w:left="0" w:right="0"/>
        <w:jc w:val="both"/>
        <w:rPr>
          <w:sz w:val="24"/>
          <w:szCs w:val="24"/>
        </w:rPr>
      </w:pPr>
      <w:r>
        <w:rPr>
          <w:rFonts w:hint="eastAsia" w:ascii="微软雅黑" w:hAnsi="微软雅黑" w:eastAsia="微软雅黑" w:cs="微软雅黑"/>
          <w:i w:val="0"/>
          <w:caps w:val="0"/>
          <w:color w:val="333333"/>
          <w:spacing w:val="0"/>
          <w:sz w:val="24"/>
          <w:szCs w:val="24"/>
          <w:shd w:val="clear" w:fill="FFFFFF"/>
        </w:rPr>
        <w:t>　　1.纳税人出售和重新购买的住房应在同一城市范围内。同一城市范围是指同一直辖市、副省级城市、地级市（地区、州、盟）所辖全部行政区划范围。  </w:t>
      </w:r>
    </w:p>
    <w:p>
      <w:pPr>
        <w:pStyle w:val="2"/>
        <w:keepNext w:val="0"/>
        <w:keepLines w:val="0"/>
        <w:widowControl/>
        <w:suppressLineNumbers w:val="0"/>
        <w:spacing w:before="300" w:beforeAutospacing="0" w:after="452" w:afterAutospacing="0" w:line="30" w:lineRule="atLeast"/>
        <w:ind w:left="0" w:right="0"/>
        <w:jc w:val="both"/>
        <w:rPr>
          <w:sz w:val="24"/>
          <w:szCs w:val="24"/>
        </w:rPr>
      </w:pPr>
      <w:r>
        <w:rPr>
          <w:rFonts w:hint="eastAsia" w:ascii="微软雅黑" w:hAnsi="微软雅黑" w:eastAsia="微软雅黑" w:cs="微软雅黑"/>
          <w:i w:val="0"/>
          <w:caps w:val="0"/>
          <w:color w:val="333333"/>
          <w:spacing w:val="0"/>
          <w:sz w:val="24"/>
          <w:szCs w:val="24"/>
          <w:shd w:val="clear" w:fill="FFFFFF"/>
        </w:rPr>
        <w:t>　　2.出售自有住房的纳税人与新购住房之间须直接相关，应为新购住房产权人或产权人之一。  </w:t>
      </w:r>
    </w:p>
    <w:p>
      <w:pPr>
        <w:pStyle w:val="2"/>
        <w:keepNext w:val="0"/>
        <w:keepLines w:val="0"/>
        <w:widowControl/>
        <w:suppressLineNumbers w:val="0"/>
        <w:spacing w:before="300" w:beforeAutospacing="0" w:after="452" w:afterAutospacing="0" w:line="30" w:lineRule="atLeast"/>
        <w:ind w:left="0" w:right="0"/>
        <w:jc w:val="both"/>
        <w:rPr>
          <w:sz w:val="24"/>
          <w:szCs w:val="24"/>
        </w:rPr>
      </w:pPr>
      <w:r>
        <w:rPr>
          <w:rFonts w:hint="eastAsia" w:ascii="微软雅黑" w:hAnsi="微软雅黑" w:eastAsia="微软雅黑" w:cs="微软雅黑"/>
          <w:i w:val="0"/>
          <w:caps w:val="0"/>
          <w:color w:val="333333"/>
          <w:spacing w:val="0"/>
          <w:sz w:val="24"/>
          <w:szCs w:val="24"/>
          <w:shd w:val="clear" w:fill="FFFFFF"/>
        </w:rPr>
        <w:t>　　四、符合退税优惠政策条件的纳税人应向主管税务机关提供合法、有效的售房、购房合同和主管税务机关要求提供的其他有关材料，经主管税务机关审核后办理退税。  </w:t>
      </w:r>
    </w:p>
    <w:p>
      <w:pPr>
        <w:pStyle w:val="2"/>
        <w:keepNext w:val="0"/>
        <w:keepLines w:val="0"/>
        <w:widowControl/>
        <w:suppressLineNumbers w:val="0"/>
        <w:spacing w:before="300" w:beforeAutospacing="0" w:after="452" w:afterAutospacing="0" w:line="30" w:lineRule="atLeast"/>
        <w:ind w:left="0" w:right="0"/>
        <w:jc w:val="both"/>
        <w:rPr>
          <w:sz w:val="24"/>
          <w:szCs w:val="24"/>
        </w:rPr>
      </w:pPr>
      <w:r>
        <w:rPr>
          <w:rFonts w:hint="eastAsia" w:ascii="微软雅黑" w:hAnsi="微软雅黑" w:eastAsia="微软雅黑" w:cs="微软雅黑"/>
          <w:i w:val="0"/>
          <w:caps w:val="0"/>
          <w:color w:val="333333"/>
          <w:spacing w:val="0"/>
          <w:sz w:val="24"/>
          <w:szCs w:val="24"/>
          <w:shd w:val="clear" w:fill="FFFFFF"/>
        </w:rPr>
        <w:t>　　五、各级住房城乡建设部门应与税务部门建立信息共享机制，将本地区房屋交易合同网签备案等信息（含撤销备案信息）实时共享至当地税务部门；暂未实现信息实时共享的地区，要建立健全工作机制，确保税务部门及时获取审核退税所需的房屋交易合同备案信息。  </w:t>
      </w:r>
    </w:p>
    <w:p>
      <w:pPr>
        <w:pStyle w:val="2"/>
        <w:keepNext w:val="0"/>
        <w:keepLines w:val="0"/>
        <w:widowControl/>
        <w:suppressLineNumbers w:val="0"/>
        <w:spacing w:before="300" w:beforeAutospacing="0" w:after="452" w:afterAutospacing="0" w:line="30" w:lineRule="atLeast"/>
        <w:ind w:left="0" w:right="0"/>
        <w:jc w:val="both"/>
        <w:rPr>
          <w:sz w:val="24"/>
          <w:szCs w:val="24"/>
        </w:rPr>
      </w:pPr>
      <w:r>
        <w:rPr>
          <w:rFonts w:hint="eastAsia" w:ascii="微软雅黑" w:hAnsi="微软雅黑" w:eastAsia="微软雅黑" w:cs="微软雅黑"/>
          <w:i w:val="0"/>
          <w:caps w:val="0"/>
          <w:color w:val="333333"/>
          <w:spacing w:val="0"/>
          <w:sz w:val="24"/>
          <w:szCs w:val="24"/>
          <w:shd w:val="clear" w:fill="FFFFFF"/>
        </w:rPr>
        <w:t>　　特此公告。  </w:t>
      </w:r>
    </w:p>
    <w:p>
      <w:pPr>
        <w:pStyle w:val="2"/>
        <w:keepNext w:val="0"/>
        <w:keepLines w:val="0"/>
        <w:widowControl/>
        <w:suppressLineNumbers w:val="0"/>
        <w:spacing w:before="300" w:beforeAutospacing="0" w:after="452" w:afterAutospacing="0" w:line="30" w:lineRule="atLeast"/>
        <w:ind w:left="0" w:right="0"/>
        <w:jc w:val="both"/>
        <w:rPr>
          <w:sz w:val="24"/>
          <w:szCs w:val="24"/>
        </w:rPr>
      </w:pPr>
      <w:r>
        <w:rPr>
          <w:rFonts w:hint="eastAsia" w:ascii="微软雅黑" w:hAnsi="微软雅黑" w:eastAsia="微软雅黑" w:cs="微软雅黑"/>
          <w:i w:val="0"/>
          <w:caps w:val="0"/>
          <w:color w:val="333333"/>
          <w:spacing w:val="0"/>
          <w:sz w:val="24"/>
          <w:szCs w:val="24"/>
          <w:shd w:val="clear" w:fill="FFFFFF"/>
        </w:rPr>
        <w:t>　　 </w:t>
      </w:r>
    </w:p>
    <w:p>
      <w:pPr>
        <w:pStyle w:val="2"/>
        <w:keepNext w:val="0"/>
        <w:keepLines w:val="0"/>
        <w:widowControl/>
        <w:suppressLineNumbers w:val="0"/>
        <w:spacing w:before="300" w:beforeAutospacing="0" w:after="452" w:afterAutospacing="0" w:line="30" w:lineRule="atLeast"/>
        <w:ind w:left="0" w:right="0"/>
        <w:jc w:val="right"/>
        <w:rPr>
          <w:sz w:val="24"/>
          <w:szCs w:val="24"/>
        </w:rPr>
      </w:pPr>
      <w:r>
        <w:rPr>
          <w:rFonts w:hint="eastAsia" w:ascii="微软雅黑" w:hAnsi="微软雅黑" w:eastAsia="微软雅黑" w:cs="微软雅黑"/>
          <w:i w:val="0"/>
          <w:caps w:val="0"/>
          <w:color w:val="333333"/>
          <w:spacing w:val="0"/>
          <w:sz w:val="24"/>
          <w:szCs w:val="24"/>
          <w:shd w:val="clear" w:fill="FFFFFF"/>
        </w:rPr>
        <w:t>财政部 税务总局 住房城乡建设部 </w:t>
      </w:r>
    </w:p>
    <w:p>
      <w:pPr>
        <w:pStyle w:val="2"/>
        <w:keepNext w:val="0"/>
        <w:keepLines w:val="0"/>
        <w:widowControl/>
        <w:suppressLineNumbers w:val="0"/>
        <w:spacing w:before="300" w:beforeAutospacing="0" w:after="452" w:afterAutospacing="0" w:line="30" w:lineRule="atLeast"/>
        <w:ind w:left="0" w:right="0"/>
        <w:jc w:val="right"/>
        <w:rPr>
          <w:sz w:val="24"/>
          <w:szCs w:val="24"/>
        </w:rPr>
      </w:pPr>
      <w:r>
        <w:rPr>
          <w:rFonts w:hint="eastAsia" w:ascii="微软雅黑" w:hAnsi="微软雅黑" w:eastAsia="微软雅黑" w:cs="微软雅黑"/>
          <w:i w:val="0"/>
          <w:caps w:val="0"/>
          <w:color w:val="333333"/>
          <w:spacing w:val="0"/>
          <w:sz w:val="24"/>
          <w:szCs w:val="24"/>
          <w:shd w:val="clear" w:fill="FFFFFF"/>
        </w:rPr>
        <w:t>　　2023年8月18日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9C61B5"/>
    <w:rsid w:val="7D9C6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2023-12-28T14:20:00Z</dcterms:created>
  <dc:creator>Administrator</dc:creator>
  <cp:lastModifiedBy>Administrator</cp:lastModifiedBy>
  <dcterms:modified xsi:type="dcterms:W3CDTF">2023-12-28T14:20:53Z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