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30"/>
          <w:szCs w:val="30"/>
          <w:shd w:val="clear" w:fill="FFFFFF"/>
        </w:rPr>
        <w:t>关于延续实施宣传文化增值税优惠政策的公告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为促进我国宣传文化事业发展，现将实施宣传文化增值税优惠政策有关事项公告如下：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一、2027年12月31日前，执行下列增值税先征后退政策。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（一）对下列出版物在出版环节执行增值税100%先征后退的政策：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中国共产党和各民主党派的各级组织的机关报纸和机关期刊，各级人大、政协、政府、工会、共青团、妇联、残联、科协的机关报纸和机关期刊，新华社的机关报纸和机关期刊，军事部门的机关报纸和机关期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上述各级组织不含其所属部门。机关报纸和机关期刊增值税先征后退范围掌握在一个单位一份报纸和一份期刊以内。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2.专为少年儿童出版发行的报纸和期刊，中小学的学生教科书。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3.专为老年人出版发行的报纸和期刊。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4.少数民族文字出版物。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5.盲文图书和盲文期刊。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6.经批准在内蒙古、广西、西藏、宁夏、新疆五个自治区内注册的出版单位出版的出版物。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7.列入本公告附件1的图书、报纸和期刊。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（二）对下列出版物在出版环节执行增值税50%先征后退的政策：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1.各类图书、期刊、音像制品、电子出版物，但本公告第一条第（一）项规定执行增值税100%先征后退的出版物除外。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2.列入本公告附件2的报纸。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（三）对下列印刷、制作业务执行增值税100%先征后退的政策：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1.对少数民族文字出版物的印刷或制作业务。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2.列入本公告附件3的新疆维吾尔自治区印刷企业的印刷业务。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二、2027年12月31日前，免征图书批发、零售环节增值税。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三、2027年12月31日前，对科普单位的门票收入，以及县级及以上党政部门和科协开展科普活动的门票收入免征增值税。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享受本公告第一条第（一）项、第（二）项规定的增值税先征后退政策的纳税人，必须是具有相关出版物出版许可证的出版单位（含以“租型”方式取得专有出版权进行出版物印刷发行的出版单位）。承担省级及以上出版行政主管部门指定出版、发行任务的单位，因进行重组改制等原因尚未办理出版、发行许可证变更的单位，经财政部各地监管局（以下简称财政监管局）商省级出版行政主管部门核准，可以享受相应的增值税先征后退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纳税人应当将享受上述税收优惠政策的出版物在财务上实行单独核算，不进行单独核算的不得享受本公告规定的优惠政策。违规出版物、多次出现违规的出版单位及图书批发零售单位不得享受本公告规定的优惠政策。上述违规出版物、出版单位及图书批发零售单位的具体名单由省级及以上出版行政主管部门及时通知相应财政监管局和主管税务机关。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五、已按软件产品享受增值税退税政策的电子出版物不得再按本公告申请增值税先征后退政策。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本公告规定的各项增值税先征后退政策由财政监管局根据财政部、税务总局、中国人民银行《关于税制改革后对某些企业实行“先征后退”有关预算管理问题的暂行规定的通知》〔（94）财预字第55号〕的规定办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七、本公告的有关定义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本公告所述“出版物”，是指根据国务院出版行政主管部门的有关规定出版的图书、报纸、期刊、音像制品和电子出版物。所述图书、报纸和期刊，包括随同图书、报纸、期刊销售并难以分离的光盘、软盘和磁带等信息载体。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（二）图书、报纸、期刊（即杂志）的范围，按照《国家税务总局关于印发&lt;增值税部分货物征税范围注释&gt;的通知》（国税发〔1993〕151号）的规定执行；音像制品、电子出版物的范围，按照《财政部 税务总局关于简并增值税税率有关政策的通知》（财税〔2017〕37号）的规定执行。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（三）本公告所述“专为少年儿童出版发行的报纸和期刊”，是指以初中及初中以下少年儿童为主要对象的报纸和期刊。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本公告所述“中小学的学生教科书”，是指普通中小学学生教科书和中等职业教育教科书。普通中小学学生教科书是指根据中小学国家课程方案和课程标准编写的，经国务院教育行政部门审定或省级教育行政部门审定的，由取得国务院出版行政主管部门批准的教科书出版、发行资质的单位提供的中小学学生上课使用的正式教科书，具体操作时按国务院和省级教育行政部门每年下达的“中小学教学用书目录”中所列“教科书”的范围掌握。中等职业教育教科书是指按国家规定设置标准和审批程序批准成立并在教育行政部门备案的中等职业学校，及在人力资源社会保障行政部门备案的技工学校学生使用的教科书，具体操作时按国务院和省级教育、人力资源社会保障行政部门发布的教学用书目录认定。中小学的学生教科书不包括各种形式的教学参考书、图册、读本、课外读物、练习册以及其他各类教辅材料。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（五）本公告所述“专为老年人出版发行的报纸和期刊”，是指以老年人为主要对象的报纸和期刊，具体范围见附件4。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（六）本公告第一条第（一）项和第（二）项规定的图书包括“租型”出版的图书。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（七）本公告所述“科普单位”，是指科技馆、自然博物馆，对公众开放的天文馆（站、台）、气象台（站）、地震台（站），以及高等院校、科研机构对公众开放的科普基地。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本公告所述“科普活动”，是指利用各种传媒以浅显的、让公众易于理解、接受和参与的方式，向普通大众介绍自然科学和社会科学知识，推广科学技术的应用，倡导科学方法，传播科学思想，弘扬科学精神的活动。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本公告自发文之日起执行。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附件：1.适用增值税100%先征后退政策的特定图书、报纸和期刊名单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2.适用增值税50%先征后退政策的报纸名单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3.适用增值税100%先征后退政策的新疆维吾尔自治区印刷企业名单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4.专为老年人出版发行的报纸和期刊名单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2023年9月22日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54A3A"/>
    <w:rsid w:val="0FA5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2023-12-28T14:24:00Z</dcterms:created>
  <dc:creator>Administrator</dc:creator>
  <cp:lastModifiedBy>Administrator</cp:lastModifiedBy>
  <dcterms:modified xsi:type="dcterms:W3CDTF">2023-12-28T14:24:48Z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