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cs="黑体"/>
          <w:b/>
          <w:color w:val="000000"/>
          <w:sz w:val="44"/>
          <w:lang w:eastAsia="zh-CN"/>
        </w:rPr>
      </w:pPr>
      <w:r>
        <w:rPr>
          <w:rFonts w:hint="eastAsia" w:ascii="黑体" w:hAnsi="黑体" w:eastAsia="黑体" w:cs="黑体"/>
          <w:b/>
          <w:color w:val="000000"/>
          <w:sz w:val="44"/>
          <w:lang w:eastAsia="zh-CN"/>
        </w:rPr>
        <w:t>昌黎县自然资源和规划局</w:t>
      </w:r>
    </w:p>
    <w:p>
      <w:pPr>
        <w:jc w:val="center"/>
        <w:outlineLvl w:val="0"/>
        <w:rPr>
          <w:rFonts w:ascii="黑体" w:hAnsi="黑体" w:eastAsia="黑体" w:cs="黑体"/>
          <w:b/>
          <w:color w:val="000000"/>
          <w:sz w:val="44"/>
          <w:lang w:eastAsia="zh-CN"/>
        </w:rPr>
      </w:pPr>
      <w:r>
        <w:rPr>
          <w:rFonts w:ascii="黑体" w:hAnsi="黑体" w:eastAsia="黑体" w:cs="黑体"/>
          <w:b/>
          <w:color w:val="000000"/>
          <w:sz w:val="44"/>
        </w:rPr>
        <w:t>2023年部门预算信息公开</w:t>
      </w:r>
    </w:p>
    <w:p>
      <w:pPr>
        <w:jc w:val="center"/>
        <w:outlineLvl w:val="0"/>
        <w:rPr>
          <w:rFonts w:ascii="黑体" w:hAnsi="黑体" w:eastAsia="黑体" w:cs="黑体"/>
          <w:b/>
          <w:color w:val="000000"/>
          <w:sz w:val="44"/>
          <w:lang w:eastAsia="zh-CN"/>
        </w:rPr>
      </w:pPr>
    </w:p>
    <w:p>
      <w:pPr>
        <w:jc w:val="center"/>
        <w:outlineLvl w:val="0"/>
        <w:rPr>
          <w:rFonts w:ascii="黑体" w:hAnsi="黑体" w:eastAsia="黑体" w:cs="黑体"/>
          <w:b/>
          <w:color w:val="000000"/>
          <w:sz w:val="44"/>
          <w:lang w:eastAsia="zh-CN"/>
        </w:rPr>
      </w:pPr>
      <w:r>
        <w:rPr>
          <w:rFonts w:ascii="黑体" w:hAnsi="黑体" w:eastAsia="黑体" w:cs="黑体"/>
          <w:b/>
          <w:color w:val="000000"/>
          <w:sz w:val="44"/>
        </w:rPr>
        <w:t>目录</w:t>
      </w:r>
    </w:p>
    <w:p>
      <w:pPr>
        <w:jc w:val="center"/>
        <w:outlineLvl w:val="0"/>
        <w:rPr>
          <w:lang w:eastAsia="zh-CN"/>
        </w:rPr>
      </w:pPr>
    </w:p>
    <w:p>
      <w:pPr>
        <w:jc w:val="center"/>
      </w:pPr>
      <w:r>
        <w:rPr>
          <w:rFonts w:ascii="黑体" w:hAnsi="黑体" w:eastAsia="黑体" w:cs="黑体"/>
          <w:b/>
          <w:color w:val="000000"/>
          <w:sz w:val="30"/>
        </w:rPr>
        <w:t xml:space="preserve"> </w:t>
      </w:r>
    </w:p>
    <w:p>
      <w:pPr>
        <w:ind w:firstLine="560" w:firstLineChars="200"/>
      </w:pPr>
      <w:r>
        <w:rPr>
          <w:rFonts w:ascii="方正楷体_GBK" w:hAnsi="方正楷体_GBK" w:eastAsia="方正楷体_GBK" w:cs="方正楷体_GBK"/>
          <w:b/>
          <w:color w:val="000000"/>
          <w:sz w:val="28"/>
        </w:rPr>
        <w:t>部门预算公开表</w:t>
      </w:r>
    </w:p>
    <w:p>
      <w:pPr>
        <w:pStyle w:val="3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3</w:t>
      </w:r>
      <w:r>
        <w:fldChar w:fldCharType="end"/>
      </w:r>
      <w:r>
        <w:fldChar w:fldCharType="end"/>
      </w:r>
    </w:p>
    <w:p>
      <w:pPr>
        <w:pStyle w:val="3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3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8</w:t>
      </w:r>
      <w:r>
        <w:fldChar w:fldCharType="end"/>
      </w:r>
      <w:r>
        <w:fldChar w:fldCharType="end"/>
      </w:r>
    </w:p>
    <w:p>
      <w:pPr>
        <w:pStyle w:val="3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3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pPr>
        <w:pStyle w:val="3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pPr>
        <w:pStyle w:val="34"/>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16</w:t>
      </w:r>
      <w:r>
        <w:fldChar w:fldCharType="end"/>
      </w:r>
      <w:r>
        <w:fldChar w:fldCharType="end"/>
      </w:r>
    </w:p>
    <w:p>
      <w:pPr>
        <w:pStyle w:val="3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pPr>
        <w:pStyle w:val="3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pPr>
        <w:rPr>
          <w:rFonts w:eastAsia="宋体"/>
          <w:lang w:eastAsia="zh-CN"/>
        </w:rPr>
      </w:pPr>
      <w:r>
        <w:fldChar w:fldCharType="end"/>
      </w:r>
    </w:p>
    <w:p>
      <w:pPr>
        <w:rPr>
          <w:rFonts w:eastAsia="宋体"/>
          <w:lang w:eastAsia="zh-CN"/>
        </w:rPr>
      </w:pPr>
    </w:p>
    <w:p>
      <w:pPr>
        <w:rPr>
          <w:rFonts w:eastAsia="宋体"/>
          <w:lang w:eastAsia="zh-CN"/>
        </w:rPr>
      </w:pPr>
    </w:p>
    <w:p>
      <w:pPr>
        <w:rPr>
          <w:rFonts w:eastAsia="宋体"/>
          <w:lang w:eastAsia="zh-CN"/>
        </w:rPr>
      </w:pPr>
    </w:p>
    <w:p>
      <w:pPr>
        <w:ind w:firstLine="420" w:firstLineChars="150"/>
      </w:pPr>
      <w:r>
        <w:rPr>
          <w:rFonts w:ascii="方正楷体_GBK" w:hAnsi="方正楷体_GBK" w:eastAsia="方正楷体_GBK" w:cs="方正楷体_GBK"/>
          <w:b/>
          <w:color w:val="000000"/>
          <w:sz w:val="28"/>
        </w:rPr>
        <w:t>部门预算信息公开情况说明</w:t>
      </w:r>
    </w:p>
    <w:p>
      <w:pPr>
        <w:pStyle w:val="3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pPr>
        <w:pStyle w:val="3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pPr>
        <w:pStyle w:val="3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pPr>
        <w:pStyle w:val="3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pPr>
        <w:pStyle w:val="34"/>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23</w:t>
      </w:r>
      <w:r>
        <w:fldChar w:fldCharType="end"/>
      </w:r>
      <w:r>
        <w:fldChar w:fldCharType="end"/>
      </w:r>
    </w:p>
    <w:p>
      <w:pPr>
        <w:pStyle w:val="34"/>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68</w:t>
      </w:r>
      <w:r>
        <w:fldChar w:fldCharType="end"/>
      </w:r>
      <w:r>
        <w:fldChar w:fldCharType="end"/>
      </w:r>
    </w:p>
    <w:p>
      <w:pPr>
        <w:pStyle w:val="34"/>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68</w:t>
      </w:r>
      <w:r>
        <w:fldChar w:fldCharType="end"/>
      </w:r>
      <w:r>
        <w:fldChar w:fldCharType="end"/>
      </w:r>
    </w:p>
    <w:p>
      <w:pPr>
        <w:pStyle w:val="34"/>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69</w:t>
      </w:r>
      <w:r>
        <w:fldChar w:fldCharType="end"/>
      </w:r>
      <w:r>
        <w:fldChar w:fldCharType="end"/>
      </w:r>
    </w:p>
    <w:p>
      <w:pPr>
        <w:pStyle w:val="34"/>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69</w:t>
      </w:r>
      <w:r>
        <w:fldChar w:fldCharType="end"/>
      </w:r>
      <w:r>
        <w:fldChar w:fldCharType="end"/>
      </w:r>
    </w:p>
    <w:p>
      <w:r>
        <w:fldChar w:fldCharType="end"/>
      </w:r>
    </w:p>
    <w:p>
      <w:pPr>
        <w:sectPr>
          <w:pgSz w:w="16840" w:h="11900" w:orient="landscape"/>
          <w:pgMar w:top="1361" w:right="1021" w:bottom="1134" w:left="1021"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rPr>
          <w:rFonts w:hint="eastAsia" w:ascii="方正小标宋_GBK" w:hAnsi="方正小标宋_GBK" w:eastAsia="宋体" w:cs="方正小标宋_GBK"/>
          <w:color w:val="000000"/>
          <w:sz w:val="36"/>
          <w:lang w:eastAsia="zh-CN"/>
        </w:rPr>
      </w:pPr>
      <w:r>
        <w:rPr>
          <w:rFonts w:ascii="方正小标宋_GBK" w:hAnsi="方正小标宋_GBK" w:eastAsia="方正小标宋_GBK" w:cs="方正小标宋_GBK"/>
          <w:color w:val="000000"/>
          <w:sz w:val="44"/>
        </w:rPr>
        <w:t xml:space="preserve"> </w:t>
      </w:r>
      <w:bookmarkStart w:id="0" w:name="_Toc_2_2_0000000001"/>
      <w:r>
        <w:rPr>
          <w:rFonts w:ascii="方正小标宋_GBK" w:hAnsi="方正小标宋_GBK" w:eastAsia="方正小标宋_GBK" w:cs="方正小标宋_GBK"/>
          <w:color w:val="000000"/>
          <w:sz w:val="36"/>
        </w:rPr>
        <w:t>部门预算收支总表</w:t>
      </w:r>
      <w:bookmarkEnd w:id="0"/>
    </w:p>
    <w:p>
      <w:pPr>
        <w:jc w:val="center"/>
        <w:rPr>
          <w:rFonts w:eastAsia="宋体"/>
          <w:lang w:eastAsia="zh-CN"/>
        </w:rPr>
      </w:pPr>
    </w:p>
    <w:p>
      <w:pPr>
        <w:jc w:val="center"/>
        <w:rPr>
          <w:rFonts w:eastAsia="宋体"/>
          <w:lang w:eastAsia="zh-CN"/>
        </w:rP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11"/>
            </w:pPr>
            <w:r>
              <w:t>324昌黎县自然资源和规划局</w:t>
            </w:r>
          </w:p>
        </w:tc>
        <w:tc>
          <w:tcPr>
            <w:tcW w:w="2126" w:type="dxa"/>
            <w:tcBorders>
              <w:top w:val="single" w:color="FFFFFF" w:sz="6" w:space="0"/>
              <w:left w:val="single" w:color="FFFFFF" w:sz="6" w:space="0"/>
              <w:right w:val="single" w:color="FFFFFF" w:sz="6" w:space="0"/>
            </w:tcBorders>
            <w:noWrap w:val="0"/>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2"/>
            </w:pPr>
            <w:r>
              <w:t>序号</w:t>
            </w:r>
          </w:p>
        </w:tc>
        <w:tc>
          <w:tcPr>
            <w:tcW w:w="6661" w:type="dxa"/>
            <w:gridSpan w:val="2"/>
            <w:noWrap w:val="0"/>
            <w:vAlign w:val="center"/>
          </w:tcPr>
          <w:p>
            <w:pPr>
              <w:pStyle w:val="12"/>
            </w:pPr>
            <w:r>
              <w:t>收入</w:t>
            </w:r>
          </w:p>
        </w:tc>
        <w:tc>
          <w:tcPr>
            <w:tcW w:w="6661" w:type="dxa"/>
            <w:gridSpan w:val="2"/>
            <w:noWrap w:val="0"/>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4535" w:type="dxa"/>
            <w:noWrap w:val="0"/>
            <w:vAlign w:val="center"/>
          </w:tcPr>
          <w:p>
            <w:pPr>
              <w:pStyle w:val="12"/>
            </w:pPr>
            <w:r>
              <w:t>项  目</w:t>
            </w:r>
          </w:p>
        </w:tc>
        <w:tc>
          <w:tcPr>
            <w:tcW w:w="2126" w:type="dxa"/>
            <w:noWrap w:val="0"/>
            <w:vAlign w:val="center"/>
          </w:tcPr>
          <w:p>
            <w:pPr>
              <w:pStyle w:val="12"/>
            </w:pPr>
            <w:r>
              <w:t>预算数</w:t>
            </w:r>
          </w:p>
        </w:tc>
        <w:tc>
          <w:tcPr>
            <w:tcW w:w="4535" w:type="dxa"/>
            <w:noWrap w:val="0"/>
            <w:vAlign w:val="center"/>
          </w:tcPr>
          <w:p>
            <w:pPr>
              <w:pStyle w:val="12"/>
            </w:pPr>
            <w:r>
              <w:t>项  目</w:t>
            </w:r>
          </w:p>
        </w:tc>
        <w:tc>
          <w:tcPr>
            <w:tcW w:w="2126" w:type="dxa"/>
            <w:noWrap w:val="0"/>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2"/>
            </w:pPr>
            <w:r>
              <w:t>栏次</w:t>
            </w:r>
          </w:p>
        </w:tc>
        <w:tc>
          <w:tcPr>
            <w:tcW w:w="4535" w:type="dxa"/>
            <w:noWrap w:val="0"/>
            <w:vAlign w:val="center"/>
          </w:tcPr>
          <w:p>
            <w:pPr>
              <w:pStyle w:val="12"/>
            </w:pPr>
            <w:r>
              <w:t>1</w:t>
            </w:r>
          </w:p>
        </w:tc>
        <w:tc>
          <w:tcPr>
            <w:tcW w:w="2126" w:type="dxa"/>
            <w:noWrap w:val="0"/>
            <w:vAlign w:val="center"/>
          </w:tcPr>
          <w:p>
            <w:pPr>
              <w:pStyle w:val="12"/>
            </w:pPr>
            <w:r>
              <w:t>2</w:t>
            </w:r>
          </w:p>
        </w:tc>
        <w:tc>
          <w:tcPr>
            <w:tcW w:w="4535" w:type="dxa"/>
            <w:noWrap w:val="0"/>
            <w:vAlign w:val="center"/>
          </w:tcPr>
          <w:p>
            <w:pPr>
              <w:pStyle w:val="12"/>
            </w:pPr>
            <w:r>
              <w:t>3</w:t>
            </w:r>
          </w:p>
        </w:tc>
        <w:tc>
          <w:tcPr>
            <w:tcW w:w="2126" w:type="dxa"/>
            <w:noWrap w:val="0"/>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w:t>
            </w:r>
          </w:p>
        </w:tc>
        <w:tc>
          <w:tcPr>
            <w:tcW w:w="4535" w:type="dxa"/>
            <w:noWrap w:val="0"/>
            <w:vAlign w:val="center"/>
          </w:tcPr>
          <w:p>
            <w:pPr>
              <w:pStyle w:val="14"/>
            </w:pPr>
            <w:r>
              <w:t>一、一般公共预算拨款收入</w:t>
            </w:r>
          </w:p>
        </w:tc>
        <w:tc>
          <w:tcPr>
            <w:tcW w:w="2126" w:type="dxa"/>
            <w:noWrap w:val="0"/>
            <w:vAlign w:val="center"/>
          </w:tcPr>
          <w:p>
            <w:pPr>
              <w:pStyle w:val="13"/>
            </w:pPr>
            <w:r>
              <w:t>2827.64</w:t>
            </w:r>
          </w:p>
        </w:tc>
        <w:tc>
          <w:tcPr>
            <w:tcW w:w="4535" w:type="dxa"/>
            <w:noWrap w:val="0"/>
            <w:vAlign w:val="center"/>
          </w:tcPr>
          <w:p>
            <w:pPr>
              <w:pStyle w:val="14"/>
            </w:pPr>
            <w:r>
              <w:t>一、一般公共服务支出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w:t>
            </w:r>
          </w:p>
        </w:tc>
        <w:tc>
          <w:tcPr>
            <w:tcW w:w="4535" w:type="dxa"/>
            <w:noWrap w:val="0"/>
            <w:vAlign w:val="center"/>
          </w:tcPr>
          <w:p>
            <w:pPr>
              <w:pStyle w:val="14"/>
            </w:pPr>
            <w:r>
              <w:t>二、政府性基金预算拨款收入</w:t>
            </w:r>
          </w:p>
        </w:tc>
        <w:tc>
          <w:tcPr>
            <w:tcW w:w="2126" w:type="dxa"/>
            <w:noWrap w:val="0"/>
            <w:vAlign w:val="center"/>
          </w:tcPr>
          <w:p>
            <w:pPr>
              <w:pStyle w:val="13"/>
            </w:pPr>
            <w:r>
              <w:t>38430.00</w:t>
            </w:r>
          </w:p>
        </w:tc>
        <w:tc>
          <w:tcPr>
            <w:tcW w:w="4535" w:type="dxa"/>
            <w:noWrap w:val="0"/>
            <w:vAlign w:val="center"/>
          </w:tcPr>
          <w:p>
            <w:pPr>
              <w:pStyle w:val="14"/>
            </w:pPr>
            <w:r>
              <w:t>二、外交支出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w:t>
            </w:r>
          </w:p>
        </w:tc>
        <w:tc>
          <w:tcPr>
            <w:tcW w:w="4535" w:type="dxa"/>
            <w:noWrap w:val="0"/>
            <w:vAlign w:val="center"/>
          </w:tcPr>
          <w:p>
            <w:pPr>
              <w:pStyle w:val="14"/>
            </w:pPr>
            <w:r>
              <w:t>三、国有资本经营预算拨款收入</w:t>
            </w:r>
          </w:p>
        </w:tc>
        <w:tc>
          <w:tcPr>
            <w:tcW w:w="2126" w:type="dxa"/>
            <w:noWrap w:val="0"/>
            <w:vAlign w:val="center"/>
          </w:tcPr>
          <w:p>
            <w:pPr>
              <w:pStyle w:val="13"/>
            </w:pPr>
          </w:p>
        </w:tc>
        <w:tc>
          <w:tcPr>
            <w:tcW w:w="4535" w:type="dxa"/>
            <w:noWrap w:val="0"/>
            <w:vAlign w:val="center"/>
          </w:tcPr>
          <w:p>
            <w:pPr>
              <w:pStyle w:val="14"/>
            </w:pPr>
            <w:r>
              <w:t>三、国防支出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4</w:t>
            </w:r>
          </w:p>
        </w:tc>
        <w:tc>
          <w:tcPr>
            <w:tcW w:w="4535" w:type="dxa"/>
            <w:noWrap w:val="0"/>
            <w:vAlign w:val="center"/>
          </w:tcPr>
          <w:p>
            <w:pPr>
              <w:pStyle w:val="14"/>
            </w:pPr>
            <w:r>
              <w:t>四、财政专户管理资金收入</w:t>
            </w:r>
          </w:p>
        </w:tc>
        <w:tc>
          <w:tcPr>
            <w:tcW w:w="2126" w:type="dxa"/>
            <w:noWrap w:val="0"/>
            <w:vAlign w:val="center"/>
          </w:tcPr>
          <w:p>
            <w:pPr>
              <w:pStyle w:val="13"/>
            </w:pPr>
          </w:p>
        </w:tc>
        <w:tc>
          <w:tcPr>
            <w:tcW w:w="4535" w:type="dxa"/>
            <w:noWrap w:val="0"/>
            <w:vAlign w:val="center"/>
          </w:tcPr>
          <w:p>
            <w:pPr>
              <w:pStyle w:val="14"/>
            </w:pPr>
            <w:r>
              <w:t>四、公共安全支出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5</w:t>
            </w:r>
          </w:p>
        </w:tc>
        <w:tc>
          <w:tcPr>
            <w:tcW w:w="4535" w:type="dxa"/>
            <w:noWrap w:val="0"/>
            <w:vAlign w:val="center"/>
          </w:tcPr>
          <w:p>
            <w:pPr>
              <w:pStyle w:val="14"/>
            </w:pPr>
            <w:r>
              <w:t>五、事业收入</w:t>
            </w:r>
          </w:p>
        </w:tc>
        <w:tc>
          <w:tcPr>
            <w:tcW w:w="2126" w:type="dxa"/>
            <w:noWrap w:val="0"/>
            <w:vAlign w:val="center"/>
          </w:tcPr>
          <w:p>
            <w:pPr>
              <w:pStyle w:val="13"/>
            </w:pPr>
          </w:p>
        </w:tc>
        <w:tc>
          <w:tcPr>
            <w:tcW w:w="4535" w:type="dxa"/>
            <w:noWrap w:val="0"/>
            <w:vAlign w:val="center"/>
          </w:tcPr>
          <w:p>
            <w:pPr>
              <w:pStyle w:val="14"/>
            </w:pPr>
            <w:r>
              <w:t>五、教育支出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6</w:t>
            </w:r>
          </w:p>
        </w:tc>
        <w:tc>
          <w:tcPr>
            <w:tcW w:w="4535" w:type="dxa"/>
            <w:noWrap w:val="0"/>
            <w:vAlign w:val="center"/>
          </w:tcPr>
          <w:p>
            <w:pPr>
              <w:pStyle w:val="14"/>
            </w:pPr>
            <w:r>
              <w:t>六、事业单位经营收入</w:t>
            </w:r>
          </w:p>
        </w:tc>
        <w:tc>
          <w:tcPr>
            <w:tcW w:w="2126" w:type="dxa"/>
            <w:noWrap w:val="0"/>
            <w:vAlign w:val="center"/>
          </w:tcPr>
          <w:p>
            <w:pPr>
              <w:pStyle w:val="13"/>
            </w:pPr>
          </w:p>
        </w:tc>
        <w:tc>
          <w:tcPr>
            <w:tcW w:w="4535" w:type="dxa"/>
            <w:noWrap w:val="0"/>
            <w:vAlign w:val="center"/>
          </w:tcPr>
          <w:p>
            <w:pPr>
              <w:pStyle w:val="14"/>
            </w:pPr>
            <w:r>
              <w:t>六、科学技术支出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7</w:t>
            </w:r>
          </w:p>
        </w:tc>
        <w:tc>
          <w:tcPr>
            <w:tcW w:w="4535" w:type="dxa"/>
            <w:noWrap w:val="0"/>
            <w:vAlign w:val="center"/>
          </w:tcPr>
          <w:p>
            <w:pPr>
              <w:pStyle w:val="14"/>
            </w:pPr>
            <w:r>
              <w:t>七、上级补助收入</w:t>
            </w:r>
          </w:p>
        </w:tc>
        <w:tc>
          <w:tcPr>
            <w:tcW w:w="2126" w:type="dxa"/>
            <w:noWrap w:val="0"/>
            <w:vAlign w:val="center"/>
          </w:tcPr>
          <w:p>
            <w:pPr>
              <w:pStyle w:val="13"/>
            </w:pPr>
          </w:p>
        </w:tc>
        <w:tc>
          <w:tcPr>
            <w:tcW w:w="4535" w:type="dxa"/>
            <w:noWrap w:val="0"/>
            <w:vAlign w:val="center"/>
          </w:tcPr>
          <w:p>
            <w:pPr>
              <w:pStyle w:val="14"/>
            </w:pPr>
            <w:r>
              <w:t>七、文化旅游体育与传媒支出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8</w:t>
            </w:r>
          </w:p>
        </w:tc>
        <w:tc>
          <w:tcPr>
            <w:tcW w:w="4535" w:type="dxa"/>
            <w:noWrap w:val="0"/>
            <w:vAlign w:val="center"/>
          </w:tcPr>
          <w:p>
            <w:pPr>
              <w:pStyle w:val="14"/>
            </w:pPr>
            <w:r>
              <w:t>八、附属单位上缴收入</w:t>
            </w:r>
          </w:p>
        </w:tc>
        <w:tc>
          <w:tcPr>
            <w:tcW w:w="2126" w:type="dxa"/>
            <w:noWrap w:val="0"/>
            <w:vAlign w:val="center"/>
          </w:tcPr>
          <w:p>
            <w:pPr>
              <w:pStyle w:val="13"/>
            </w:pPr>
          </w:p>
        </w:tc>
        <w:tc>
          <w:tcPr>
            <w:tcW w:w="4535" w:type="dxa"/>
            <w:noWrap w:val="0"/>
            <w:vAlign w:val="center"/>
          </w:tcPr>
          <w:p>
            <w:pPr>
              <w:pStyle w:val="14"/>
            </w:pPr>
            <w:r>
              <w:t>八、社会保障和就业支出</w:t>
            </w:r>
          </w:p>
        </w:tc>
        <w:tc>
          <w:tcPr>
            <w:tcW w:w="2126" w:type="dxa"/>
            <w:noWrap w:val="0"/>
            <w:vAlign w:val="center"/>
          </w:tcPr>
          <w:p>
            <w:pPr>
              <w:pStyle w:val="13"/>
            </w:pPr>
            <w:r>
              <w:t>274.88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9</w:t>
            </w:r>
          </w:p>
        </w:tc>
        <w:tc>
          <w:tcPr>
            <w:tcW w:w="4535" w:type="dxa"/>
            <w:noWrap w:val="0"/>
            <w:vAlign w:val="center"/>
          </w:tcPr>
          <w:p>
            <w:pPr>
              <w:pStyle w:val="14"/>
            </w:pPr>
            <w:r>
              <w:t>九、其他收入</w:t>
            </w:r>
          </w:p>
        </w:tc>
        <w:tc>
          <w:tcPr>
            <w:tcW w:w="2126" w:type="dxa"/>
            <w:noWrap w:val="0"/>
            <w:vAlign w:val="center"/>
          </w:tcPr>
          <w:p>
            <w:pPr>
              <w:pStyle w:val="13"/>
            </w:pPr>
          </w:p>
        </w:tc>
        <w:tc>
          <w:tcPr>
            <w:tcW w:w="4535" w:type="dxa"/>
            <w:noWrap w:val="0"/>
            <w:vAlign w:val="center"/>
          </w:tcPr>
          <w:p>
            <w:pPr>
              <w:pStyle w:val="14"/>
            </w:pPr>
            <w:r>
              <w:t>九、社会保险基金支出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10</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十、卫生健康支出</w:t>
            </w:r>
          </w:p>
        </w:tc>
        <w:tc>
          <w:tcPr>
            <w:tcW w:w="2126" w:type="dxa"/>
            <w:noWrap w:val="0"/>
            <w:vAlign w:val="center"/>
          </w:tcPr>
          <w:p>
            <w:pPr>
              <w:pStyle w:val="13"/>
            </w:pPr>
            <w:r>
              <w:t>127.89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11</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十一、节能环保支出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12</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十二、城乡社区支出</w:t>
            </w:r>
          </w:p>
        </w:tc>
        <w:tc>
          <w:tcPr>
            <w:tcW w:w="2126" w:type="dxa"/>
            <w:noWrap w:val="0"/>
            <w:vAlign w:val="center"/>
          </w:tcPr>
          <w:p>
            <w:pPr>
              <w:pStyle w:val="13"/>
            </w:pPr>
            <w:r>
              <w:t>38779.81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13</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十三、农林水支出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14</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十四、交通运输支出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15</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十五、资源勘探工业信息等支出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16</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十六、商业服务业等支出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17</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十七、金融支出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18</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十八、援助其他地区支出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19</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十九、自然资源海洋气象等支出</w:t>
            </w:r>
          </w:p>
        </w:tc>
        <w:tc>
          <w:tcPr>
            <w:tcW w:w="2126" w:type="dxa"/>
            <w:noWrap w:val="0"/>
            <w:vAlign w:val="center"/>
          </w:tcPr>
          <w:p>
            <w:pPr>
              <w:pStyle w:val="13"/>
            </w:pPr>
            <w:r>
              <w:t>2046.95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20</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二十、住房保障支出</w:t>
            </w:r>
          </w:p>
        </w:tc>
        <w:tc>
          <w:tcPr>
            <w:tcW w:w="2126" w:type="dxa"/>
            <w:noWrap w:val="0"/>
            <w:vAlign w:val="center"/>
          </w:tcPr>
          <w:p>
            <w:pPr>
              <w:pStyle w:val="13"/>
            </w:pPr>
            <w:r>
              <w:t>97.11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21</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二十一、粮油物资储备支出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22</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二十二、国有资本经营预算支出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23</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二十三、灾害防治及应急管理支出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24</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二十四、预备费</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25</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二十五、其他支出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26</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二十六、转移性支出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27</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二十七、债务还本支出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28</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二十八、债务付息支出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29</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二十九、债务发行费用支出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30</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三十、抗疫特别国债安排的支出</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31</w:t>
            </w:r>
          </w:p>
        </w:tc>
        <w:tc>
          <w:tcPr>
            <w:tcW w:w="4535" w:type="dxa"/>
            <w:noWrap w:val="0"/>
            <w:vAlign w:val="center"/>
          </w:tcPr>
          <w:p>
            <w:pPr>
              <w:pStyle w:val="14"/>
            </w:pPr>
          </w:p>
        </w:tc>
        <w:tc>
          <w:tcPr>
            <w:tcW w:w="2126" w:type="dxa"/>
            <w:noWrap w:val="0"/>
            <w:vAlign w:val="center"/>
          </w:tcPr>
          <w:p>
            <w:pPr>
              <w:pStyle w:val="13"/>
            </w:pPr>
          </w:p>
        </w:tc>
        <w:tc>
          <w:tcPr>
            <w:tcW w:w="4535" w:type="dxa"/>
            <w:noWrap w:val="0"/>
            <w:vAlign w:val="center"/>
          </w:tcPr>
          <w:p>
            <w:pPr>
              <w:pStyle w:val="14"/>
            </w:pPr>
            <w:r>
              <w:t>三十一、人行科目</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32</w:t>
            </w:r>
          </w:p>
        </w:tc>
        <w:tc>
          <w:tcPr>
            <w:tcW w:w="4535" w:type="dxa"/>
            <w:noWrap w:val="0"/>
            <w:vAlign w:val="center"/>
          </w:tcPr>
          <w:p>
            <w:pPr>
              <w:pStyle w:val="16"/>
            </w:pPr>
            <w:r>
              <w:t>本年收入合计</w:t>
            </w:r>
          </w:p>
        </w:tc>
        <w:tc>
          <w:tcPr>
            <w:tcW w:w="2126" w:type="dxa"/>
            <w:noWrap w:val="0"/>
            <w:vAlign w:val="center"/>
          </w:tcPr>
          <w:p>
            <w:pPr>
              <w:pStyle w:val="17"/>
            </w:pPr>
            <w:r>
              <w:t>41257.64</w:t>
            </w:r>
          </w:p>
        </w:tc>
        <w:tc>
          <w:tcPr>
            <w:tcW w:w="4535" w:type="dxa"/>
            <w:noWrap w:val="0"/>
            <w:vAlign w:val="center"/>
          </w:tcPr>
          <w:p>
            <w:pPr>
              <w:pStyle w:val="16"/>
            </w:pPr>
            <w:r>
              <w:t>本年支出合计</w:t>
            </w:r>
          </w:p>
        </w:tc>
        <w:tc>
          <w:tcPr>
            <w:tcW w:w="2126" w:type="dxa"/>
            <w:noWrap w:val="0"/>
            <w:vAlign w:val="center"/>
          </w:tcPr>
          <w:p>
            <w:pPr>
              <w:pStyle w:val="17"/>
            </w:pPr>
            <w:r>
              <w:t>41326.64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33</w:t>
            </w:r>
          </w:p>
        </w:tc>
        <w:tc>
          <w:tcPr>
            <w:tcW w:w="4535" w:type="dxa"/>
            <w:noWrap w:val="0"/>
            <w:vAlign w:val="center"/>
          </w:tcPr>
          <w:p>
            <w:pPr>
              <w:pStyle w:val="14"/>
            </w:pPr>
            <w:r>
              <w:t>上年结转结余</w:t>
            </w:r>
          </w:p>
        </w:tc>
        <w:tc>
          <w:tcPr>
            <w:tcW w:w="2126" w:type="dxa"/>
            <w:noWrap w:val="0"/>
            <w:vAlign w:val="center"/>
          </w:tcPr>
          <w:p>
            <w:pPr>
              <w:pStyle w:val="13"/>
            </w:pPr>
            <w:r>
              <w:t>69.00</w:t>
            </w:r>
          </w:p>
        </w:tc>
        <w:tc>
          <w:tcPr>
            <w:tcW w:w="4535" w:type="dxa"/>
            <w:noWrap w:val="0"/>
            <w:vAlign w:val="center"/>
          </w:tcPr>
          <w:p>
            <w:pPr>
              <w:pStyle w:val="14"/>
            </w:pPr>
            <w:r>
              <w:t>年终结转结余</w:t>
            </w:r>
          </w:p>
        </w:tc>
        <w:tc>
          <w:tcPr>
            <w:tcW w:w="2126"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34</w:t>
            </w:r>
          </w:p>
        </w:tc>
        <w:tc>
          <w:tcPr>
            <w:tcW w:w="4535" w:type="dxa"/>
            <w:noWrap w:val="0"/>
            <w:vAlign w:val="center"/>
          </w:tcPr>
          <w:p>
            <w:pPr>
              <w:pStyle w:val="16"/>
            </w:pPr>
            <w:r>
              <w:t>收入总计</w:t>
            </w:r>
          </w:p>
        </w:tc>
        <w:tc>
          <w:tcPr>
            <w:tcW w:w="2126" w:type="dxa"/>
            <w:noWrap w:val="0"/>
            <w:vAlign w:val="center"/>
          </w:tcPr>
          <w:p>
            <w:pPr>
              <w:pStyle w:val="17"/>
            </w:pPr>
            <w:r>
              <w:t>41326.64</w:t>
            </w:r>
          </w:p>
        </w:tc>
        <w:tc>
          <w:tcPr>
            <w:tcW w:w="4535" w:type="dxa"/>
            <w:noWrap w:val="0"/>
            <w:vAlign w:val="center"/>
          </w:tcPr>
          <w:p>
            <w:pPr>
              <w:pStyle w:val="16"/>
            </w:pPr>
            <w:r>
              <w:t>支出总计</w:t>
            </w:r>
          </w:p>
        </w:tc>
        <w:tc>
          <w:tcPr>
            <w:tcW w:w="2126" w:type="dxa"/>
            <w:noWrap w:val="0"/>
            <w:vAlign w:val="center"/>
          </w:tcPr>
          <w:p>
            <w:pPr>
              <w:pStyle w:val="17"/>
            </w:pPr>
            <w:r>
              <w:t>41326.64</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rPr>
          <w:rFonts w:hint="eastAsia" w:ascii="方正小标宋_GBK" w:hAnsi="方正小标宋_GBK" w:eastAsia="宋体" w:cs="方正小标宋_GBK"/>
          <w:color w:val="000000"/>
          <w:sz w:val="36"/>
          <w:lang w:eastAsia="zh-CN"/>
        </w:rPr>
      </w:pPr>
      <w:bookmarkStart w:id="1" w:name="_Toc_2_2_0000000002"/>
      <w:r>
        <w:rPr>
          <w:rFonts w:ascii="方正小标宋_GBK" w:hAnsi="方正小标宋_GBK" w:eastAsia="方正小标宋_GBK" w:cs="方正小标宋_GBK"/>
          <w:color w:val="000000"/>
          <w:sz w:val="36"/>
        </w:rPr>
        <w:t>部门预算收入总表</w:t>
      </w:r>
      <w:bookmarkEnd w:id="1"/>
    </w:p>
    <w:p>
      <w:pPr>
        <w:jc w:val="center"/>
        <w:outlineLvl w:val="1"/>
        <w:rPr>
          <w:rFonts w:hint="eastAsia" w:ascii="方正小标宋_GBK" w:hAnsi="方正小标宋_GBK" w:eastAsia="宋体" w:cs="方正小标宋_GBK"/>
          <w:color w:val="000000"/>
          <w:sz w:val="36"/>
          <w:lang w:eastAsia="zh-CN"/>
        </w:rPr>
      </w:pPr>
    </w:p>
    <w:p>
      <w:pPr>
        <w:jc w:val="center"/>
        <w:outlineLvl w:val="1"/>
        <w:rPr>
          <w:rFonts w:eastAsia="宋体"/>
          <w:lang w:eastAsia="zh-CN"/>
        </w:rP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11"/>
            </w:pPr>
            <w:r>
              <w:t>324昌黎县自然资源和规划局</w:t>
            </w:r>
          </w:p>
        </w:tc>
        <w:tc>
          <w:tcPr>
            <w:tcW w:w="3402" w:type="dxa"/>
            <w:gridSpan w:val="3"/>
            <w:tcBorders>
              <w:top w:val="single" w:color="FFFFFF" w:sz="6" w:space="0"/>
              <w:left w:val="single" w:color="FFFFFF" w:sz="6" w:space="0"/>
              <w:right w:val="single" w:color="FFFFFF" w:sz="6" w:space="0"/>
            </w:tcBorders>
            <w:noWrap w:val="0"/>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12"/>
            </w:pPr>
            <w:r>
              <w:t>序号</w:t>
            </w:r>
          </w:p>
        </w:tc>
        <w:tc>
          <w:tcPr>
            <w:tcW w:w="2551" w:type="dxa"/>
            <w:gridSpan w:val="2"/>
            <w:noWrap w:val="0"/>
            <w:vAlign w:val="center"/>
          </w:tcPr>
          <w:p>
            <w:pPr>
              <w:pStyle w:val="12"/>
            </w:pPr>
            <w:r>
              <w:t>功能分类科目</w:t>
            </w:r>
          </w:p>
        </w:tc>
        <w:tc>
          <w:tcPr>
            <w:tcW w:w="1134" w:type="dxa"/>
            <w:vMerge w:val="restart"/>
            <w:noWrap w:val="0"/>
            <w:vAlign w:val="center"/>
          </w:tcPr>
          <w:p>
            <w:pPr>
              <w:pStyle w:val="12"/>
            </w:pPr>
            <w:r>
              <w:t>合计</w:t>
            </w:r>
          </w:p>
        </w:tc>
        <w:tc>
          <w:tcPr>
            <w:tcW w:w="9071" w:type="dxa"/>
            <w:gridSpan w:val="8"/>
            <w:noWrap w:val="0"/>
            <w:vAlign w:val="center"/>
          </w:tcPr>
          <w:p>
            <w:pPr>
              <w:pStyle w:val="12"/>
            </w:pPr>
            <w:r>
              <w:t>本年收入</w:t>
            </w:r>
          </w:p>
        </w:tc>
        <w:tc>
          <w:tcPr>
            <w:tcW w:w="1134" w:type="dxa"/>
            <w:vMerge w:val="restart"/>
            <w:noWrap w:val="0"/>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tc>
        <w:tc>
          <w:tcPr>
            <w:tcW w:w="992" w:type="dxa"/>
            <w:noWrap w:val="0"/>
            <w:vAlign w:val="center"/>
          </w:tcPr>
          <w:p>
            <w:pPr>
              <w:pStyle w:val="12"/>
            </w:pPr>
            <w:r>
              <w:t>科目    编码</w:t>
            </w:r>
          </w:p>
        </w:tc>
        <w:tc>
          <w:tcPr>
            <w:tcW w:w="1559" w:type="dxa"/>
            <w:noWrap w:val="0"/>
            <w:vAlign w:val="center"/>
          </w:tcPr>
          <w:p>
            <w:pPr>
              <w:pStyle w:val="12"/>
            </w:pPr>
            <w:r>
              <w:t>科目名称</w:t>
            </w:r>
          </w:p>
        </w:tc>
        <w:tc>
          <w:tcPr>
            <w:tcW w:w="1134" w:type="dxa"/>
            <w:vMerge w:val="continue"/>
            <w:noWrap w:val="0"/>
            <w:vAlign w:val="top"/>
          </w:tcPr>
          <w:p/>
        </w:tc>
        <w:tc>
          <w:tcPr>
            <w:tcW w:w="1134" w:type="dxa"/>
            <w:noWrap w:val="0"/>
            <w:vAlign w:val="center"/>
          </w:tcPr>
          <w:p>
            <w:pPr>
              <w:pStyle w:val="12"/>
            </w:pPr>
            <w:r>
              <w:t>小计</w:t>
            </w:r>
          </w:p>
        </w:tc>
        <w:tc>
          <w:tcPr>
            <w:tcW w:w="1134" w:type="dxa"/>
            <w:noWrap w:val="0"/>
            <w:vAlign w:val="center"/>
          </w:tcPr>
          <w:p>
            <w:pPr>
              <w:pStyle w:val="12"/>
            </w:pPr>
            <w:r>
              <w:t>财政拨款 收入</w:t>
            </w:r>
          </w:p>
        </w:tc>
        <w:tc>
          <w:tcPr>
            <w:tcW w:w="1134" w:type="dxa"/>
            <w:noWrap w:val="0"/>
            <w:vAlign w:val="center"/>
          </w:tcPr>
          <w:p>
            <w:pPr>
              <w:pStyle w:val="12"/>
            </w:pPr>
            <w:r>
              <w:t>财政专户 收入</w:t>
            </w:r>
          </w:p>
        </w:tc>
        <w:tc>
          <w:tcPr>
            <w:tcW w:w="1134" w:type="dxa"/>
            <w:noWrap w:val="0"/>
            <w:vAlign w:val="center"/>
          </w:tcPr>
          <w:p>
            <w:pPr>
              <w:pStyle w:val="12"/>
            </w:pPr>
            <w:r>
              <w:t>事业收入</w:t>
            </w:r>
          </w:p>
        </w:tc>
        <w:tc>
          <w:tcPr>
            <w:tcW w:w="1134" w:type="dxa"/>
            <w:noWrap w:val="0"/>
            <w:vAlign w:val="center"/>
          </w:tcPr>
          <w:p>
            <w:pPr>
              <w:pStyle w:val="12"/>
            </w:pPr>
            <w:r>
              <w:t>经营收入</w:t>
            </w:r>
          </w:p>
        </w:tc>
        <w:tc>
          <w:tcPr>
            <w:tcW w:w="1134" w:type="dxa"/>
            <w:noWrap w:val="0"/>
            <w:vAlign w:val="center"/>
          </w:tcPr>
          <w:p>
            <w:pPr>
              <w:pStyle w:val="12"/>
            </w:pPr>
            <w:r>
              <w:t>上级补助收入</w:t>
            </w:r>
          </w:p>
        </w:tc>
        <w:tc>
          <w:tcPr>
            <w:tcW w:w="1134" w:type="dxa"/>
            <w:noWrap w:val="0"/>
            <w:vAlign w:val="center"/>
          </w:tcPr>
          <w:p>
            <w:pPr>
              <w:pStyle w:val="12"/>
            </w:pPr>
            <w:r>
              <w:t>附属单位上缴收入</w:t>
            </w:r>
          </w:p>
        </w:tc>
        <w:tc>
          <w:tcPr>
            <w:tcW w:w="1134" w:type="dxa"/>
            <w:noWrap w:val="0"/>
            <w:vAlign w:val="center"/>
          </w:tcPr>
          <w:p>
            <w:pPr>
              <w:pStyle w:val="12"/>
            </w:pPr>
            <w:r>
              <w:t>其他收入</w:t>
            </w:r>
          </w:p>
        </w:tc>
        <w:tc>
          <w:tcPr>
            <w:tcW w:w="113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pPr>
              <w:pStyle w:val="12"/>
            </w:pPr>
            <w:r>
              <w:t>栏次</w:t>
            </w:r>
          </w:p>
        </w:tc>
        <w:tc>
          <w:tcPr>
            <w:tcW w:w="992" w:type="dxa"/>
            <w:noWrap w:val="0"/>
            <w:vAlign w:val="center"/>
          </w:tcPr>
          <w:p>
            <w:pPr>
              <w:pStyle w:val="12"/>
            </w:pPr>
            <w:r>
              <w:t>1</w:t>
            </w:r>
          </w:p>
        </w:tc>
        <w:tc>
          <w:tcPr>
            <w:tcW w:w="1559" w:type="dxa"/>
            <w:noWrap w:val="0"/>
            <w:vAlign w:val="center"/>
          </w:tcPr>
          <w:p>
            <w:pPr>
              <w:pStyle w:val="12"/>
            </w:pPr>
            <w:r>
              <w:t>2</w:t>
            </w:r>
          </w:p>
        </w:tc>
        <w:tc>
          <w:tcPr>
            <w:tcW w:w="1134" w:type="dxa"/>
            <w:noWrap w:val="0"/>
            <w:vAlign w:val="center"/>
          </w:tcPr>
          <w:p>
            <w:pPr>
              <w:pStyle w:val="12"/>
            </w:pPr>
            <w:r>
              <w:t>3</w:t>
            </w:r>
          </w:p>
        </w:tc>
        <w:tc>
          <w:tcPr>
            <w:tcW w:w="1134" w:type="dxa"/>
            <w:noWrap w:val="0"/>
            <w:vAlign w:val="center"/>
          </w:tcPr>
          <w:p>
            <w:pPr>
              <w:pStyle w:val="12"/>
            </w:pPr>
            <w:r>
              <w:t>4</w:t>
            </w:r>
          </w:p>
        </w:tc>
        <w:tc>
          <w:tcPr>
            <w:tcW w:w="1134" w:type="dxa"/>
            <w:noWrap w:val="0"/>
            <w:vAlign w:val="center"/>
          </w:tcPr>
          <w:p>
            <w:pPr>
              <w:pStyle w:val="12"/>
            </w:pPr>
            <w:r>
              <w:t>5</w:t>
            </w:r>
          </w:p>
        </w:tc>
        <w:tc>
          <w:tcPr>
            <w:tcW w:w="1134" w:type="dxa"/>
            <w:noWrap w:val="0"/>
            <w:vAlign w:val="center"/>
          </w:tcPr>
          <w:p>
            <w:pPr>
              <w:pStyle w:val="12"/>
            </w:pPr>
            <w:r>
              <w:t>6</w:t>
            </w:r>
          </w:p>
        </w:tc>
        <w:tc>
          <w:tcPr>
            <w:tcW w:w="1134" w:type="dxa"/>
            <w:noWrap w:val="0"/>
            <w:vAlign w:val="center"/>
          </w:tcPr>
          <w:p>
            <w:pPr>
              <w:pStyle w:val="12"/>
            </w:pPr>
            <w:r>
              <w:t>7</w:t>
            </w:r>
          </w:p>
        </w:tc>
        <w:tc>
          <w:tcPr>
            <w:tcW w:w="1134" w:type="dxa"/>
            <w:noWrap w:val="0"/>
            <w:vAlign w:val="center"/>
          </w:tcPr>
          <w:p>
            <w:pPr>
              <w:pStyle w:val="12"/>
            </w:pPr>
            <w:r>
              <w:t>8</w:t>
            </w:r>
          </w:p>
        </w:tc>
        <w:tc>
          <w:tcPr>
            <w:tcW w:w="1134" w:type="dxa"/>
            <w:noWrap w:val="0"/>
            <w:vAlign w:val="center"/>
          </w:tcPr>
          <w:p>
            <w:pPr>
              <w:pStyle w:val="12"/>
            </w:pPr>
            <w:r>
              <w:t>9</w:t>
            </w:r>
          </w:p>
        </w:tc>
        <w:tc>
          <w:tcPr>
            <w:tcW w:w="1134" w:type="dxa"/>
            <w:noWrap w:val="0"/>
            <w:vAlign w:val="center"/>
          </w:tcPr>
          <w:p>
            <w:pPr>
              <w:pStyle w:val="12"/>
            </w:pPr>
            <w:r>
              <w:t>10</w:t>
            </w:r>
          </w:p>
        </w:tc>
        <w:tc>
          <w:tcPr>
            <w:tcW w:w="1134" w:type="dxa"/>
            <w:noWrap w:val="0"/>
            <w:vAlign w:val="center"/>
          </w:tcPr>
          <w:p>
            <w:pPr>
              <w:pStyle w:val="12"/>
            </w:pPr>
            <w:r>
              <w:t>11</w:t>
            </w:r>
          </w:p>
        </w:tc>
        <w:tc>
          <w:tcPr>
            <w:tcW w:w="1134" w:type="dxa"/>
            <w:noWrap w:val="0"/>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1</w:t>
            </w:r>
          </w:p>
        </w:tc>
        <w:tc>
          <w:tcPr>
            <w:tcW w:w="992" w:type="dxa"/>
            <w:noWrap w:val="0"/>
            <w:vAlign w:val="center"/>
          </w:tcPr>
          <w:p>
            <w:pPr>
              <w:pStyle w:val="18"/>
            </w:pPr>
          </w:p>
        </w:tc>
        <w:tc>
          <w:tcPr>
            <w:tcW w:w="1559" w:type="dxa"/>
            <w:noWrap w:val="0"/>
            <w:vAlign w:val="center"/>
          </w:tcPr>
          <w:p>
            <w:pPr>
              <w:pStyle w:val="16"/>
            </w:pPr>
            <w:r>
              <w:t>合计</w:t>
            </w:r>
          </w:p>
        </w:tc>
        <w:tc>
          <w:tcPr>
            <w:tcW w:w="1134" w:type="dxa"/>
            <w:noWrap w:val="0"/>
            <w:vAlign w:val="center"/>
          </w:tcPr>
          <w:p>
            <w:pPr>
              <w:pStyle w:val="17"/>
            </w:pPr>
            <w:r>
              <w:t>41326.64</w:t>
            </w:r>
          </w:p>
        </w:tc>
        <w:tc>
          <w:tcPr>
            <w:tcW w:w="1134" w:type="dxa"/>
            <w:noWrap w:val="0"/>
            <w:vAlign w:val="center"/>
          </w:tcPr>
          <w:p>
            <w:pPr>
              <w:pStyle w:val="17"/>
            </w:pPr>
            <w:r>
              <w:t>41257.64</w:t>
            </w:r>
          </w:p>
        </w:tc>
        <w:tc>
          <w:tcPr>
            <w:tcW w:w="1134" w:type="dxa"/>
            <w:noWrap w:val="0"/>
            <w:vAlign w:val="center"/>
          </w:tcPr>
          <w:p>
            <w:pPr>
              <w:pStyle w:val="17"/>
            </w:pPr>
            <w:r>
              <w:t>41257.64</w:t>
            </w: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p>
        </w:tc>
        <w:tc>
          <w:tcPr>
            <w:tcW w:w="1134" w:type="dxa"/>
            <w:noWrap w:val="0"/>
            <w:vAlign w:val="center"/>
          </w:tcPr>
          <w:p>
            <w:pPr>
              <w:pStyle w:val="17"/>
            </w:pPr>
            <w:r>
              <w:t>69.00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2</w:t>
            </w:r>
          </w:p>
        </w:tc>
        <w:tc>
          <w:tcPr>
            <w:tcW w:w="992" w:type="dxa"/>
            <w:noWrap w:val="0"/>
            <w:vAlign w:val="center"/>
          </w:tcPr>
          <w:p>
            <w:pPr>
              <w:pStyle w:val="14"/>
            </w:pPr>
            <w:r>
              <w:t>208</w:t>
            </w:r>
          </w:p>
        </w:tc>
        <w:tc>
          <w:tcPr>
            <w:tcW w:w="1559" w:type="dxa"/>
            <w:noWrap w:val="0"/>
            <w:vAlign w:val="center"/>
          </w:tcPr>
          <w:p>
            <w:pPr>
              <w:pStyle w:val="14"/>
            </w:pPr>
            <w:r>
              <w:t>社会保障和就业支出</w:t>
            </w:r>
          </w:p>
        </w:tc>
        <w:tc>
          <w:tcPr>
            <w:tcW w:w="1134" w:type="dxa"/>
            <w:noWrap w:val="0"/>
            <w:vAlign w:val="center"/>
          </w:tcPr>
          <w:p>
            <w:pPr>
              <w:pStyle w:val="13"/>
            </w:pPr>
            <w:r>
              <w:t>274.88</w:t>
            </w:r>
          </w:p>
        </w:tc>
        <w:tc>
          <w:tcPr>
            <w:tcW w:w="1134" w:type="dxa"/>
            <w:noWrap w:val="0"/>
            <w:vAlign w:val="center"/>
          </w:tcPr>
          <w:p>
            <w:pPr>
              <w:pStyle w:val="13"/>
            </w:pPr>
            <w:r>
              <w:t>274.88</w:t>
            </w:r>
          </w:p>
        </w:tc>
        <w:tc>
          <w:tcPr>
            <w:tcW w:w="1134" w:type="dxa"/>
            <w:noWrap w:val="0"/>
            <w:vAlign w:val="center"/>
          </w:tcPr>
          <w:p>
            <w:pPr>
              <w:pStyle w:val="13"/>
            </w:pPr>
            <w:r>
              <w:t>274.88</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3</w:t>
            </w:r>
          </w:p>
        </w:tc>
        <w:tc>
          <w:tcPr>
            <w:tcW w:w="992" w:type="dxa"/>
            <w:noWrap w:val="0"/>
            <w:vAlign w:val="center"/>
          </w:tcPr>
          <w:p>
            <w:pPr>
              <w:pStyle w:val="14"/>
            </w:pPr>
            <w:r>
              <w:t>20805</w:t>
            </w:r>
          </w:p>
        </w:tc>
        <w:tc>
          <w:tcPr>
            <w:tcW w:w="1559" w:type="dxa"/>
            <w:noWrap w:val="0"/>
            <w:vAlign w:val="center"/>
          </w:tcPr>
          <w:p>
            <w:pPr>
              <w:pStyle w:val="14"/>
            </w:pPr>
            <w:r>
              <w:t>行政事业单位养老支出</w:t>
            </w:r>
          </w:p>
        </w:tc>
        <w:tc>
          <w:tcPr>
            <w:tcW w:w="1134" w:type="dxa"/>
            <w:noWrap w:val="0"/>
            <w:vAlign w:val="center"/>
          </w:tcPr>
          <w:p>
            <w:pPr>
              <w:pStyle w:val="13"/>
            </w:pPr>
            <w:r>
              <w:t>274.88</w:t>
            </w:r>
          </w:p>
        </w:tc>
        <w:tc>
          <w:tcPr>
            <w:tcW w:w="1134" w:type="dxa"/>
            <w:noWrap w:val="0"/>
            <w:vAlign w:val="center"/>
          </w:tcPr>
          <w:p>
            <w:pPr>
              <w:pStyle w:val="13"/>
            </w:pPr>
            <w:r>
              <w:t>274.88</w:t>
            </w:r>
          </w:p>
        </w:tc>
        <w:tc>
          <w:tcPr>
            <w:tcW w:w="1134" w:type="dxa"/>
            <w:noWrap w:val="0"/>
            <w:vAlign w:val="center"/>
          </w:tcPr>
          <w:p>
            <w:pPr>
              <w:pStyle w:val="13"/>
            </w:pPr>
            <w:r>
              <w:t>274.88</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4</w:t>
            </w:r>
          </w:p>
        </w:tc>
        <w:tc>
          <w:tcPr>
            <w:tcW w:w="992" w:type="dxa"/>
            <w:noWrap w:val="0"/>
            <w:vAlign w:val="center"/>
          </w:tcPr>
          <w:p>
            <w:pPr>
              <w:pStyle w:val="14"/>
            </w:pPr>
            <w:r>
              <w:t>2080505</w:t>
            </w:r>
          </w:p>
        </w:tc>
        <w:tc>
          <w:tcPr>
            <w:tcW w:w="1559" w:type="dxa"/>
            <w:noWrap w:val="0"/>
            <w:vAlign w:val="center"/>
          </w:tcPr>
          <w:p>
            <w:pPr>
              <w:pStyle w:val="14"/>
            </w:pPr>
            <w:r>
              <w:t>机关事业单位基本养老保险缴费支出</w:t>
            </w:r>
          </w:p>
        </w:tc>
        <w:tc>
          <w:tcPr>
            <w:tcW w:w="1134" w:type="dxa"/>
            <w:noWrap w:val="0"/>
            <w:vAlign w:val="center"/>
          </w:tcPr>
          <w:p>
            <w:pPr>
              <w:pStyle w:val="13"/>
            </w:pPr>
            <w:r>
              <w:t>194.22</w:t>
            </w:r>
          </w:p>
        </w:tc>
        <w:tc>
          <w:tcPr>
            <w:tcW w:w="1134" w:type="dxa"/>
            <w:noWrap w:val="0"/>
            <w:vAlign w:val="center"/>
          </w:tcPr>
          <w:p>
            <w:pPr>
              <w:pStyle w:val="13"/>
            </w:pPr>
            <w:r>
              <w:t>194.22</w:t>
            </w:r>
          </w:p>
        </w:tc>
        <w:tc>
          <w:tcPr>
            <w:tcW w:w="1134" w:type="dxa"/>
            <w:noWrap w:val="0"/>
            <w:vAlign w:val="center"/>
          </w:tcPr>
          <w:p>
            <w:pPr>
              <w:pStyle w:val="13"/>
            </w:pPr>
            <w:r>
              <w:t>194.22</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5</w:t>
            </w:r>
          </w:p>
        </w:tc>
        <w:tc>
          <w:tcPr>
            <w:tcW w:w="992" w:type="dxa"/>
            <w:noWrap w:val="0"/>
            <w:vAlign w:val="center"/>
          </w:tcPr>
          <w:p>
            <w:pPr>
              <w:pStyle w:val="14"/>
            </w:pPr>
            <w:r>
              <w:t>2080506</w:t>
            </w:r>
          </w:p>
        </w:tc>
        <w:tc>
          <w:tcPr>
            <w:tcW w:w="1559" w:type="dxa"/>
            <w:noWrap w:val="0"/>
            <w:vAlign w:val="center"/>
          </w:tcPr>
          <w:p>
            <w:pPr>
              <w:pStyle w:val="14"/>
            </w:pPr>
            <w:r>
              <w:t>机关事业单位职业年金缴费支出</w:t>
            </w:r>
          </w:p>
        </w:tc>
        <w:tc>
          <w:tcPr>
            <w:tcW w:w="1134" w:type="dxa"/>
            <w:noWrap w:val="0"/>
            <w:vAlign w:val="center"/>
          </w:tcPr>
          <w:p>
            <w:pPr>
              <w:pStyle w:val="13"/>
            </w:pPr>
            <w:r>
              <w:t>80.66</w:t>
            </w:r>
          </w:p>
        </w:tc>
        <w:tc>
          <w:tcPr>
            <w:tcW w:w="1134" w:type="dxa"/>
            <w:noWrap w:val="0"/>
            <w:vAlign w:val="center"/>
          </w:tcPr>
          <w:p>
            <w:pPr>
              <w:pStyle w:val="13"/>
            </w:pPr>
            <w:r>
              <w:t>80.66</w:t>
            </w:r>
          </w:p>
        </w:tc>
        <w:tc>
          <w:tcPr>
            <w:tcW w:w="1134" w:type="dxa"/>
            <w:noWrap w:val="0"/>
            <w:vAlign w:val="center"/>
          </w:tcPr>
          <w:p>
            <w:pPr>
              <w:pStyle w:val="13"/>
            </w:pPr>
            <w:r>
              <w:t>80.66</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6</w:t>
            </w:r>
          </w:p>
        </w:tc>
        <w:tc>
          <w:tcPr>
            <w:tcW w:w="992" w:type="dxa"/>
            <w:noWrap w:val="0"/>
            <w:vAlign w:val="center"/>
          </w:tcPr>
          <w:p>
            <w:pPr>
              <w:pStyle w:val="14"/>
            </w:pPr>
            <w:r>
              <w:t>210</w:t>
            </w:r>
          </w:p>
        </w:tc>
        <w:tc>
          <w:tcPr>
            <w:tcW w:w="1559" w:type="dxa"/>
            <w:noWrap w:val="0"/>
            <w:vAlign w:val="center"/>
          </w:tcPr>
          <w:p>
            <w:pPr>
              <w:pStyle w:val="14"/>
            </w:pPr>
            <w:r>
              <w:t>卫生健康支出</w:t>
            </w:r>
          </w:p>
        </w:tc>
        <w:tc>
          <w:tcPr>
            <w:tcW w:w="1134" w:type="dxa"/>
            <w:noWrap w:val="0"/>
            <w:vAlign w:val="center"/>
          </w:tcPr>
          <w:p>
            <w:pPr>
              <w:pStyle w:val="13"/>
            </w:pPr>
            <w:r>
              <w:t>127.89</w:t>
            </w:r>
          </w:p>
        </w:tc>
        <w:tc>
          <w:tcPr>
            <w:tcW w:w="1134" w:type="dxa"/>
            <w:noWrap w:val="0"/>
            <w:vAlign w:val="center"/>
          </w:tcPr>
          <w:p>
            <w:pPr>
              <w:pStyle w:val="13"/>
            </w:pPr>
            <w:r>
              <w:t>127.89</w:t>
            </w:r>
          </w:p>
        </w:tc>
        <w:tc>
          <w:tcPr>
            <w:tcW w:w="1134" w:type="dxa"/>
            <w:noWrap w:val="0"/>
            <w:vAlign w:val="center"/>
          </w:tcPr>
          <w:p>
            <w:pPr>
              <w:pStyle w:val="13"/>
            </w:pPr>
            <w:r>
              <w:t>127.89</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7</w:t>
            </w:r>
          </w:p>
        </w:tc>
        <w:tc>
          <w:tcPr>
            <w:tcW w:w="992" w:type="dxa"/>
            <w:noWrap w:val="0"/>
            <w:vAlign w:val="center"/>
          </w:tcPr>
          <w:p>
            <w:pPr>
              <w:pStyle w:val="14"/>
            </w:pPr>
            <w:r>
              <w:t>21011</w:t>
            </w:r>
          </w:p>
        </w:tc>
        <w:tc>
          <w:tcPr>
            <w:tcW w:w="1559" w:type="dxa"/>
            <w:noWrap w:val="0"/>
            <w:vAlign w:val="center"/>
          </w:tcPr>
          <w:p>
            <w:pPr>
              <w:pStyle w:val="14"/>
            </w:pPr>
            <w:r>
              <w:t>行政事业单位医疗</w:t>
            </w:r>
          </w:p>
        </w:tc>
        <w:tc>
          <w:tcPr>
            <w:tcW w:w="1134" w:type="dxa"/>
            <w:noWrap w:val="0"/>
            <w:vAlign w:val="center"/>
          </w:tcPr>
          <w:p>
            <w:pPr>
              <w:pStyle w:val="13"/>
            </w:pPr>
            <w:r>
              <w:t>127.89</w:t>
            </w:r>
          </w:p>
        </w:tc>
        <w:tc>
          <w:tcPr>
            <w:tcW w:w="1134" w:type="dxa"/>
            <w:noWrap w:val="0"/>
            <w:vAlign w:val="center"/>
          </w:tcPr>
          <w:p>
            <w:pPr>
              <w:pStyle w:val="13"/>
            </w:pPr>
            <w:r>
              <w:t>127.89</w:t>
            </w:r>
          </w:p>
        </w:tc>
        <w:tc>
          <w:tcPr>
            <w:tcW w:w="1134" w:type="dxa"/>
            <w:noWrap w:val="0"/>
            <w:vAlign w:val="center"/>
          </w:tcPr>
          <w:p>
            <w:pPr>
              <w:pStyle w:val="13"/>
            </w:pPr>
            <w:r>
              <w:t>127.89</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8</w:t>
            </w:r>
          </w:p>
        </w:tc>
        <w:tc>
          <w:tcPr>
            <w:tcW w:w="992" w:type="dxa"/>
            <w:noWrap w:val="0"/>
            <w:vAlign w:val="center"/>
          </w:tcPr>
          <w:p>
            <w:pPr>
              <w:pStyle w:val="14"/>
            </w:pPr>
            <w:r>
              <w:t>2101101</w:t>
            </w:r>
          </w:p>
        </w:tc>
        <w:tc>
          <w:tcPr>
            <w:tcW w:w="1559" w:type="dxa"/>
            <w:noWrap w:val="0"/>
            <w:vAlign w:val="center"/>
          </w:tcPr>
          <w:p>
            <w:pPr>
              <w:pStyle w:val="14"/>
            </w:pPr>
            <w:r>
              <w:t>行政单位医疗</w:t>
            </w:r>
          </w:p>
        </w:tc>
        <w:tc>
          <w:tcPr>
            <w:tcW w:w="1134" w:type="dxa"/>
            <w:noWrap w:val="0"/>
            <w:vAlign w:val="center"/>
          </w:tcPr>
          <w:p>
            <w:pPr>
              <w:pStyle w:val="13"/>
            </w:pPr>
            <w:r>
              <w:t>10.74</w:t>
            </w:r>
          </w:p>
        </w:tc>
        <w:tc>
          <w:tcPr>
            <w:tcW w:w="1134" w:type="dxa"/>
            <w:noWrap w:val="0"/>
            <w:vAlign w:val="center"/>
          </w:tcPr>
          <w:p>
            <w:pPr>
              <w:pStyle w:val="13"/>
            </w:pPr>
            <w:r>
              <w:t>10.74</w:t>
            </w:r>
          </w:p>
        </w:tc>
        <w:tc>
          <w:tcPr>
            <w:tcW w:w="1134" w:type="dxa"/>
            <w:noWrap w:val="0"/>
            <w:vAlign w:val="center"/>
          </w:tcPr>
          <w:p>
            <w:pPr>
              <w:pStyle w:val="13"/>
            </w:pPr>
            <w:r>
              <w:t>10.74</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9</w:t>
            </w:r>
          </w:p>
        </w:tc>
        <w:tc>
          <w:tcPr>
            <w:tcW w:w="992" w:type="dxa"/>
            <w:noWrap w:val="0"/>
            <w:vAlign w:val="center"/>
          </w:tcPr>
          <w:p>
            <w:pPr>
              <w:pStyle w:val="14"/>
            </w:pPr>
            <w:r>
              <w:t>2101102</w:t>
            </w:r>
          </w:p>
        </w:tc>
        <w:tc>
          <w:tcPr>
            <w:tcW w:w="1559" w:type="dxa"/>
            <w:noWrap w:val="0"/>
            <w:vAlign w:val="center"/>
          </w:tcPr>
          <w:p>
            <w:pPr>
              <w:pStyle w:val="14"/>
            </w:pPr>
            <w:r>
              <w:t>事业单位医疗</w:t>
            </w:r>
          </w:p>
        </w:tc>
        <w:tc>
          <w:tcPr>
            <w:tcW w:w="1134" w:type="dxa"/>
            <w:noWrap w:val="0"/>
            <w:vAlign w:val="center"/>
          </w:tcPr>
          <w:p>
            <w:pPr>
              <w:pStyle w:val="13"/>
            </w:pPr>
            <w:r>
              <w:t>117.15</w:t>
            </w:r>
          </w:p>
        </w:tc>
        <w:tc>
          <w:tcPr>
            <w:tcW w:w="1134" w:type="dxa"/>
            <w:noWrap w:val="0"/>
            <w:vAlign w:val="center"/>
          </w:tcPr>
          <w:p>
            <w:pPr>
              <w:pStyle w:val="13"/>
            </w:pPr>
            <w:r>
              <w:t>117.15</w:t>
            </w:r>
          </w:p>
        </w:tc>
        <w:tc>
          <w:tcPr>
            <w:tcW w:w="1134" w:type="dxa"/>
            <w:noWrap w:val="0"/>
            <w:vAlign w:val="center"/>
          </w:tcPr>
          <w:p>
            <w:pPr>
              <w:pStyle w:val="13"/>
            </w:pPr>
            <w:r>
              <w:t>117.15</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10</w:t>
            </w:r>
          </w:p>
        </w:tc>
        <w:tc>
          <w:tcPr>
            <w:tcW w:w="992" w:type="dxa"/>
            <w:noWrap w:val="0"/>
            <w:vAlign w:val="center"/>
          </w:tcPr>
          <w:p>
            <w:pPr>
              <w:pStyle w:val="14"/>
            </w:pPr>
            <w:r>
              <w:t>212</w:t>
            </w:r>
          </w:p>
        </w:tc>
        <w:tc>
          <w:tcPr>
            <w:tcW w:w="1559" w:type="dxa"/>
            <w:noWrap w:val="0"/>
            <w:vAlign w:val="center"/>
          </w:tcPr>
          <w:p>
            <w:pPr>
              <w:pStyle w:val="14"/>
            </w:pPr>
            <w:r>
              <w:t>城乡社区支出</w:t>
            </w:r>
          </w:p>
        </w:tc>
        <w:tc>
          <w:tcPr>
            <w:tcW w:w="1134" w:type="dxa"/>
            <w:noWrap w:val="0"/>
            <w:vAlign w:val="center"/>
          </w:tcPr>
          <w:p>
            <w:pPr>
              <w:pStyle w:val="13"/>
            </w:pPr>
            <w:r>
              <w:t>38779.81</w:t>
            </w:r>
          </w:p>
        </w:tc>
        <w:tc>
          <w:tcPr>
            <w:tcW w:w="1134" w:type="dxa"/>
            <w:noWrap w:val="0"/>
            <w:vAlign w:val="center"/>
          </w:tcPr>
          <w:p>
            <w:pPr>
              <w:pStyle w:val="13"/>
            </w:pPr>
            <w:r>
              <w:t>38779.81</w:t>
            </w:r>
          </w:p>
        </w:tc>
        <w:tc>
          <w:tcPr>
            <w:tcW w:w="1134" w:type="dxa"/>
            <w:noWrap w:val="0"/>
            <w:vAlign w:val="center"/>
          </w:tcPr>
          <w:p>
            <w:pPr>
              <w:pStyle w:val="13"/>
            </w:pPr>
            <w:r>
              <w:t>38779.81</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11</w:t>
            </w:r>
          </w:p>
        </w:tc>
        <w:tc>
          <w:tcPr>
            <w:tcW w:w="992" w:type="dxa"/>
            <w:noWrap w:val="0"/>
            <w:vAlign w:val="center"/>
          </w:tcPr>
          <w:p>
            <w:pPr>
              <w:pStyle w:val="14"/>
            </w:pPr>
            <w:r>
              <w:t>21202</w:t>
            </w:r>
          </w:p>
        </w:tc>
        <w:tc>
          <w:tcPr>
            <w:tcW w:w="1559" w:type="dxa"/>
            <w:noWrap w:val="0"/>
            <w:vAlign w:val="center"/>
          </w:tcPr>
          <w:p>
            <w:pPr>
              <w:pStyle w:val="14"/>
            </w:pPr>
            <w:r>
              <w:t>城乡社区规划与管理</w:t>
            </w:r>
          </w:p>
        </w:tc>
        <w:tc>
          <w:tcPr>
            <w:tcW w:w="1134" w:type="dxa"/>
            <w:noWrap w:val="0"/>
            <w:vAlign w:val="center"/>
          </w:tcPr>
          <w:p>
            <w:pPr>
              <w:pStyle w:val="13"/>
            </w:pPr>
            <w:r>
              <w:t>349.81</w:t>
            </w:r>
          </w:p>
        </w:tc>
        <w:tc>
          <w:tcPr>
            <w:tcW w:w="1134" w:type="dxa"/>
            <w:noWrap w:val="0"/>
            <w:vAlign w:val="center"/>
          </w:tcPr>
          <w:p>
            <w:pPr>
              <w:pStyle w:val="13"/>
            </w:pPr>
            <w:r>
              <w:t>349.81</w:t>
            </w:r>
          </w:p>
        </w:tc>
        <w:tc>
          <w:tcPr>
            <w:tcW w:w="1134" w:type="dxa"/>
            <w:noWrap w:val="0"/>
            <w:vAlign w:val="center"/>
          </w:tcPr>
          <w:p>
            <w:pPr>
              <w:pStyle w:val="13"/>
            </w:pPr>
            <w:r>
              <w:t>349.81</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12</w:t>
            </w:r>
          </w:p>
        </w:tc>
        <w:tc>
          <w:tcPr>
            <w:tcW w:w="992" w:type="dxa"/>
            <w:noWrap w:val="0"/>
            <w:vAlign w:val="center"/>
          </w:tcPr>
          <w:p>
            <w:pPr>
              <w:pStyle w:val="14"/>
            </w:pPr>
            <w:r>
              <w:t>2120201</w:t>
            </w:r>
          </w:p>
        </w:tc>
        <w:tc>
          <w:tcPr>
            <w:tcW w:w="1559" w:type="dxa"/>
            <w:noWrap w:val="0"/>
            <w:vAlign w:val="center"/>
          </w:tcPr>
          <w:p>
            <w:pPr>
              <w:pStyle w:val="14"/>
            </w:pPr>
            <w:r>
              <w:t>城乡社区规划与管理</w:t>
            </w:r>
          </w:p>
        </w:tc>
        <w:tc>
          <w:tcPr>
            <w:tcW w:w="1134" w:type="dxa"/>
            <w:noWrap w:val="0"/>
            <w:vAlign w:val="center"/>
          </w:tcPr>
          <w:p>
            <w:pPr>
              <w:pStyle w:val="13"/>
            </w:pPr>
            <w:r>
              <w:t>349.81</w:t>
            </w:r>
          </w:p>
        </w:tc>
        <w:tc>
          <w:tcPr>
            <w:tcW w:w="1134" w:type="dxa"/>
            <w:noWrap w:val="0"/>
            <w:vAlign w:val="center"/>
          </w:tcPr>
          <w:p>
            <w:pPr>
              <w:pStyle w:val="13"/>
            </w:pPr>
            <w:r>
              <w:t>349.81</w:t>
            </w:r>
          </w:p>
        </w:tc>
        <w:tc>
          <w:tcPr>
            <w:tcW w:w="1134" w:type="dxa"/>
            <w:noWrap w:val="0"/>
            <w:vAlign w:val="center"/>
          </w:tcPr>
          <w:p>
            <w:pPr>
              <w:pStyle w:val="13"/>
            </w:pPr>
            <w:r>
              <w:t>349.81</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13</w:t>
            </w:r>
          </w:p>
        </w:tc>
        <w:tc>
          <w:tcPr>
            <w:tcW w:w="992" w:type="dxa"/>
            <w:noWrap w:val="0"/>
            <w:vAlign w:val="center"/>
          </w:tcPr>
          <w:p>
            <w:pPr>
              <w:pStyle w:val="14"/>
            </w:pPr>
            <w:r>
              <w:t>21208</w:t>
            </w:r>
          </w:p>
        </w:tc>
        <w:tc>
          <w:tcPr>
            <w:tcW w:w="1559" w:type="dxa"/>
            <w:noWrap w:val="0"/>
            <w:vAlign w:val="center"/>
          </w:tcPr>
          <w:p>
            <w:pPr>
              <w:pStyle w:val="14"/>
            </w:pPr>
            <w:r>
              <w:t>国有土地使用权出让收入安排的支出</w:t>
            </w:r>
          </w:p>
        </w:tc>
        <w:tc>
          <w:tcPr>
            <w:tcW w:w="1134" w:type="dxa"/>
            <w:noWrap w:val="0"/>
            <w:vAlign w:val="center"/>
          </w:tcPr>
          <w:p>
            <w:pPr>
              <w:pStyle w:val="13"/>
            </w:pPr>
            <w:r>
              <w:t>38230.00</w:t>
            </w:r>
          </w:p>
        </w:tc>
        <w:tc>
          <w:tcPr>
            <w:tcW w:w="1134" w:type="dxa"/>
            <w:noWrap w:val="0"/>
            <w:vAlign w:val="center"/>
          </w:tcPr>
          <w:p>
            <w:pPr>
              <w:pStyle w:val="13"/>
            </w:pPr>
            <w:r>
              <w:t>38230.00</w:t>
            </w:r>
          </w:p>
        </w:tc>
        <w:tc>
          <w:tcPr>
            <w:tcW w:w="1134" w:type="dxa"/>
            <w:noWrap w:val="0"/>
            <w:vAlign w:val="center"/>
          </w:tcPr>
          <w:p>
            <w:pPr>
              <w:pStyle w:val="13"/>
            </w:pPr>
            <w:r>
              <w:t>38230.00</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14</w:t>
            </w:r>
          </w:p>
        </w:tc>
        <w:tc>
          <w:tcPr>
            <w:tcW w:w="992" w:type="dxa"/>
            <w:noWrap w:val="0"/>
            <w:vAlign w:val="center"/>
          </w:tcPr>
          <w:p>
            <w:pPr>
              <w:pStyle w:val="14"/>
            </w:pPr>
            <w:r>
              <w:t>2120801</w:t>
            </w:r>
          </w:p>
        </w:tc>
        <w:tc>
          <w:tcPr>
            <w:tcW w:w="1559" w:type="dxa"/>
            <w:noWrap w:val="0"/>
            <w:vAlign w:val="center"/>
          </w:tcPr>
          <w:p>
            <w:pPr>
              <w:pStyle w:val="14"/>
            </w:pPr>
            <w:r>
              <w:t>征地和拆迁补偿支出</w:t>
            </w:r>
          </w:p>
        </w:tc>
        <w:tc>
          <w:tcPr>
            <w:tcW w:w="1134" w:type="dxa"/>
            <w:noWrap w:val="0"/>
            <w:vAlign w:val="center"/>
          </w:tcPr>
          <w:p>
            <w:pPr>
              <w:pStyle w:val="13"/>
            </w:pPr>
            <w:r>
              <w:t>33000.00</w:t>
            </w:r>
          </w:p>
        </w:tc>
        <w:tc>
          <w:tcPr>
            <w:tcW w:w="1134" w:type="dxa"/>
            <w:noWrap w:val="0"/>
            <w:vAlign w:val="center"/>
          </w:tcPr>
          <w:p>
            <w:pPr>
              <w:pStyle w:val="13"/>
            </w:pPr>
            <w:r>
              <w:t>33000.00</w:t>
            </w:r>
          </w:p>
        </w:tc>
        <w:tc>
          <w:tcPr>
            <w:tcW w:w="1134" w:type="dxa"/>
            <w:noWrap w:val="0"/>
            <w:vAlign w:val="center"/>
          </w:tcPr>
          <w:p>
            <w:pPr>
              <w:pStyle w:val="13"/>
            </w:pPr>
            <w:r>
              <w:t>33000.00</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15</w:t>
            </w:r>
          </w:p>
        </w:tc>
        <w:tc>
          <w:tcPr>
            <w:tcW w:w="992" w:type="dxa"/>
            <w:noWrap w:val="0"/>
            <w:vAlign w:val="center"/>
          </w:tcPr>
          <w:p>
            <w:pPr>
              <w:pStyle w:val="14"/>
            </w:pPr>
            <w:r>
              <w:t>2120805</w:t>
            </w:r>
          </w:p>
        </w:tc>
        <w:tc>
          <w:tcPr>
            <w:tcW w:w="1559" w:type="dxa"/>
            <w:noWrap w:val="0"/>
            <w:vAlign w:val="center"/>
          </w:tcPr>
          <w:p>
            <w:pPr>
              <w:pStyle w:val="14"/>
            </w:pPr>
            <w:r>
              <w:t>补助被征地农民支出</w:t>
            </w:r>
          </w:p>
        </w:tc>
        <w:tc>
          <w:tcPr>
            <w:tcW w:w="1134" w:type="dxa"/>
            <w:noWrap w:val="0"/>
            <w:vAlign w:val="center"/>
          </w:tcPr>
          <w:p>
            <w:pPr>
              <w:pStyle w:val="13"/>
            </w:pPr>
            <w:r>
              <w:t>5000.00</w:t>
            </w:r>
          </w:p>
        </w:tc>
        <w:tc>
          <w:tcPr>
            <w:tcW w:w="1134" w:type="dxa"/>
            <w:noWrap w:val="0"/>
            <w:vAlign w:val="center"/>
          </w:tcPr>
          <w:p>
            <w:pPr>
              <w:pStyle w:val="13"/>
            </w:pPr>
            <w:r>
              <w:t>5000.00</w:t>
            </w:r>
          </w:p>
        </w:tc>
        <w:tc>
          <w:tcPr>
            <w:tcW w:w="1134" w:type="dxa"/>
            <w:noWrap w:val="0"/>
            <w:vAlign w:val="center"/>
          </w:tcPr>
          <w:p>
            <w:pPr>
              <w:pStyle w:val="13"/>
            </w:pPr>
            <w:r>
              <w:t>5000.00</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16</w:t>
            </w:r>
          </w:p>
        </w:tc>
        <w:tc>
          <w:tcPr>
            <w:tcW w:w="992" w:type="dxa"/>
            <w:noWrap w:val="0"/>
            <w:vAlign w:val="center"/>
          </w:tcPr>
          <w:p>
            <w:pPr>
              <w:pStyle w:val="14"/>
            </w:pPr>
            <w:r>
              <w:t>2120806</w:t>
            </w:r>
          </w:p>
        </w:tc>
        <w:tc>
          <w:tcPr>
            <w:tcW w:w="1559" w:type="dxa"/>
            <w:noWrap w:val="0"/>
            <w:vAlign w:val="center"/>
          </w:tcPr>
          <w:p>
            <w:pPr>
              <w:pStyle w:val="14"/>
            </w:pPr>
            <w:r>
              <w:t>土地出让业务支出</w:t>
            </w:r>
          </w:p>
        </w:tc>
        <w:tc>
          <w:tcPr>
            <w:tcW w:w="1134" w:type="dxa"/>
            <w:noWrap w:val="0"/>
            <w:vAlign w:val="center"/>
          </w:tcPr>
          <w:p>
            <w:pPr>
              <w:pStyle w:val="13"/>
            </w:pPr>
            <w:r>
              <w:t>230.00</w:t>
            </w:r>
          </w:p>
        </w:tc>
        <w:tc>
          <w:tcPr>
            <w:tcW w:w="1134" w:type="dxa"/>
            <w:noWrap w:val="0"/>
            <w:vAlign w:val="center"/>
          </w:tcPr>
          <w:p>
            <w:pPr>
              <w:pStyle w:val="13"/>
            </w:pPr>
            <w:r>
              <w:t>230.00</w:t>
            </w:r>
          </w:p>
        </w:tc>
        <w:tc>
          <w:tcPr>
            <w:tcW w:w="1134" w:type="dxa"/>
            <w:noWrap w:val="0"/>
            <w:vAlign w:val="center"/>
          </w:tcPr>
          <w:p>
            <w:pPr>
              <w:pStyle w:val="13"/>
            </w:pPr>
            <w:r>
              <w:t>230.00</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17</w:t>
            </w:r>
          </w:p>
        </w:tc>
        <w:tc>
          <w:tcPr>
            <w:tcW w:w="992" w:type="dxa"/>
            <w:noWrap w:val="0"/>
            <w:vAlign w:val="center"/>
          </w:tcPr>
          <w:p>
            <w:pPr>
              <w:pStyle w:val="14"/>
            </w:pPr>
            <w:r>
              <w:t>21211</w:t>
            </w:r>
          </w:p>
        </w:tc>
        <w:tc>
          <w:tcPr>
            <w:tcW w:w="1559" w:type="dxa"/>
            <w:noWrap w:val="0"/>
            <w:vAlign w:val="center"/>
          </w:tcPr>
          <w:p>
            <w:pPr>
              <w:pStyle w:val="14"/>
            </w:pPr>
            <w:r>
              <w:t>农业土地开发资金安排的支出</w:t>
            </w:r>
          </w:p>
        </w:tc>
        <w:tc>
          <w:tcPr>
            <w:tcW w:w="1134" w:type="dxa"/>
            <w:noWrap w:val="0"/>
            <w:vAlign w:val="center"/>
          </w:tcPr>
          <w:p>
            <w:pPr>
              <w:pStyle w:val="13"/>
            </w:pPr>
            <w:r>
              <w:t>200.00</w:t>
            </w:r>
          </w:p>
        </w:tc>
        <w:tc>
          <w:tcPr>
            <w:tcW w:w="1134" w:type="dxa"/>
            <w:noWrap w:val="0"/>
            <w:vAlign w:val="center"/>
          </w:tcPr>
          <w:p>
            <w:pPr>
              <w:pStyle w:val="13"/>
            </w:pPr>
            <w:r>
              <w:t>200.00</w:t>
            </w:r>
          </w:p>
        </w:tc>
        <w:tc>
          <w:tcPr>
            <w:tcW w:w="1134" w:type="dxa"/>
            <w:noWrap w:val="0"/>
            <w:vAlign w:val="center"/>
          </w:tcPr>
          <w:p>
            <w:pPr>
              <w:pStyle w:val="13"/>
            </w:pPr>
            <w:r>
              <w:t>200.00</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18</w:t>
            </w:r>
          </w:p>
        </w:tc>
        <w:tc>
          <w:tcPr>
            <w:tcW w:w="992" w:type="dxa"/>
            <w:noWrap w:val="0"/>
            <w:vAlign w:val="center"/>
          </w:tcPr>
          <w:p>
            <w:pPr>
              <w:pStyle w:val="14"/>
            </w:pPr>
            <w:r>
              <w:t>220</w:t>
            </w:r>
          </w:p>
        </w:tc>
        <w:tc>
          <w:tcPr>
            <w:tcW w:w="1559" w:type="dxa"/>
            <w:noWrap w:val="0"/>
            <w:vAlign w:val="center"/>
          </w:tcPr>
          <w:p>
            <w:pPr>
              <w:pStyle w:val="14"/>
            </w:pPr>
            <w:r>
              <w:t>自然资源海洋气象等支出</w:t>
            </w:r>
          </w:p>
        </w:tc>
        <w:tc>
          <w:tcPr>
            <w:tcW w:w="1134" w:type="dxa"/>
            <w:noWrap w:val="0"/>
            <w:vAlign w:val="center"/>
          </w:tcPr>
          <w:p>
            <w:pPr>
              <w:pStyle w:val="13"/>
            </w:pPr>
            <w:r>
              <w:t>2046.95</w:t>
            </w:r>
          </w:p>
        </w:tc>
        <w:tc>
          <w:tcPr>
            <w:tcW w:w="1134" w:type="dxa"/>
            <w:noWrap w:val="0"/>
            <w:vAlign w:val="center"/>
          </w:tcPr>
          <w:p>
            <w:pPr>
              <w:pStyle w:val="13"/>
            </w:pPr>
            <w:r>
              <w:t>1977.95</w:t>
            </w:r>
          </w:p>
        </w:tc>
        <w:tc>
          <w:tcPr>
            <w:tcW w:w="1134" w:type="dxa"/>
            <w:noWrap w:val="0"/>
            <w:vAlign w:val="center"/>
          </w:tcPr>
          <w:p>
            <w:pPr>
              <w:pStyle w:val="13"/>
            </w:pPr>
            <w:r>
              <w:t>1977.95</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r>
              <w:t>69.00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19</w:t>
            </w:r>
          </w:p>
        </w:tc>
        <w:tc>
          <w:tcPr>
            <w:tcW w:w="992" w:type="dxa"/>
            <w:noWrap w:val="0"/>
            <w:vAlign w:val="center"/>
          </w:tcPr>
          <w:p>
            <w:pPr>
              <w:pStyle w:val="14"/>
            </w:pPr>
            <w:r>
              <w:t>22001</w:t>
            </w:r>
          </w:p>
        </w:tc>
        <w:tc>
          <w:tcPr>
            <w:tcW w:w="1559" w:type="dxa"/>
            <w:noWrap w:val="0"/>
            <w:vAlign w:val="center"/>
          </w:tcPr>
          <w:p>
            <w:pPr>
              <w:pStyle w:val="14"/>
            </w:pPr>
            <w:r>
              <w:t>自然资源事务</w:t>
            </w:r>
          </w:p>
        </w:tc>
        <w:tc>
          <w:tcPr>
            <w:tcW w:w="1134" w:type="dxa"/>
            <w:noWrap w:val="0"/>
            <w:vAlign w:val="center"/>
          </w:tcPr>
          <w:p>
            <w:pPr>
              <w:pStyle w:val="13"/>
            </w:pPr>
            <w:r>
              <w:t>2046.95</w:t>
            </w:r>
          </w:p>
        </w:tc>
        <w:tc>
          <w:tcPr>
            <w:tcW w:w="1134" w:type="dxa"/>
            <w:noWrap w:val="0"/>
            <w:vAlign w:val="center"/>
          </w:tcPr>
          <w:p>
            <w:pPr>
              <w:pStyle w:val="13"/>
            </w:pPr>
            <w:r>
              <w:t>1977.95</w:t>
            </w:r>
          </w:p>
        </w:tc>
        <w:tc>
          <w:tcPr>
            <w:tcW w:w="1134" w:type="dxa"/>
            <w:noWrap w:val="0"/>
            <w:vAlign w:val="center"/>
          </w:tcPr>
          <w:p>
            <w:pPr>
              <w:pStyle w:val="13"/>
            </w:pPr>
            <w:r>
              <w:t>1977.95</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r>
              <w:t>69.00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20</w:t>
            </w:r>
          </w:p>
        </w:tc>
        <w:tc>
          <w:tcPr>
            <w:tcW w:w="992" w:type="dxa"/>
            <w:noWrap w:val="0"/>
            <w:vAlign w:val="center"/>
          </w:tcPr>
          <w:p>
            <w:pPr>
              <w:pStyle w:val="14"/>
            </w:pPr>
            <w:r>
              <w:t>2200101</w:t>
            </w:r>
          </w:p>
        </w:tc>
        <w:tc>
          <w:tcPr>
            <w:tcW w:w="1559" w:type="dxa"/>
            <w:noWrap w:val="0"/>
            <w:vAlign w:val="center"/>
          </w:tcPr>
          <w:p>
            <w:pPr>
              <w:pStyle w:val="14"/>
            </w:pPr>
            <w:r>
              <w:t>行政运行</w:t>
            </w:r>
          </w:p>
        </w:tc>
        <w:tc>
          <w:tcPr>
            <w:tcW w:w="1134" w:type="dxa"/>
            <w:noWrap w:val="0"/>
            <w:vAlign w:val="center"/>
          </w:tcPr>
          <w:p>
            <w:pPr>
              <w:pStyle w:val="13"/>
            </w:pPr>
            <w:r>
              <w:t>574.10</w:t>
            </w:r>
          </w:p>
        </w:tc>
        <w:tc>
          <w:tcPr>
            <w:tcW w:w="1134" w:type="dxa"/>
            <w:noWrap w:val="0"/>
            <w:vAlign w:val="center"/>
          </w:tcPr>
          <w:p>
            <w:pPr>
              <w:pStyle w:val="13"/>
            </w:pPr>
            <w:r>
              <w:t>574.10</w:t>
            </w:r>
          </w:p>
        </w:tc>
        <w:tc>
          <w:tcPr>
            <w:tcW w:w="1134" w:type="dxa"/>
            <w:noWrap w:val="0"/>
            <w:vAlign w:val="center"/>
          </w:tcPr>
          <w:p>
            <w:pPr>
              <w:pStyle w:val="13"/>
            </w:pPr>
            <w:r>
              <w:t>574.10</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21</w:t>
            </w:r>
          </w:p>
        </w:tc>
        <w:tc>
          <w:tcPr>
            <w:tcW w:w="992" w:type="dxa"/>
            <w:noWrap w:val="0"/>
            <w:vAlign w:val="center"/>
          </w:tcPr>
          <w:p>
            <w:pPr>
              <w:pStyle w:val="14"/>
            </w:pPr>
            <w:r>
              <w:t>2200102</w:t>
            </w:r>
          </w:p>
        </w:tc>
        <w:tc>
          <w:tcPr>
            <w:tcW w:w="1559" w:type="dxa"/>
            <w:noWrap w:val="0"/>
            <w:vAlign w:val="center"/>
          </w:tcPr>
          <w:p>
            <w:pPr>
              <w:pStyle w:val="14"/>
            </w:pPr>
            <w:r>
              <w:t>一般行政管理事务</w:t>
            </w:r>
          </w:p>
        </w:tc>
        <w:tc>
          <w:tcPr>
            <w:tcW w:w="1134" w:type="dxa"/>
            <w:noWrap w:val="0"/>
            <w:vAlign w:val="center"/>
          </w:tcPr>
          <w:p>
            <w:pPr>
              <w:pStyle w:val="13"/>
            </w:pPr>
            <w:r>
              <w:t>38.00</w:t>
            </w:r>
          </w:p>
        </w:tc>
        <w:tc>
          <w:tcPr>
            <w:tcW w:w="1134" w:type="dxa"/>
            <w:noWrap w:val="0"/>
            <w:vAlign w:val="center"/>
          </w:tcPr>
          <w:p>
            <w:pPr>
              <w:pStyle w:val="13"/>
            </w:pPr>
            <w:r>
              <w:t>38.00</w:t>
            </w:r>
          </w:p>
        </w:tc>
        <w:tc>
          <w:tcPr>
            <w:tcW w:w="1134" w:type="dxa"/>
            <w:noWrap w:val="0"/>
            <w:vAlign w:val="center"/>
          </w:tcPr>
          <w:p>
            <w:pPr>
              <w:pStyle w:val="13"/>
            </w:pPr>
            <w:r>
              <w:t>38.00</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22</w:t>
            </w:r>
          </w:p>
        </w:tc>
        <w:tc>
          <w:tcPr>
            <w:tcW w:w="992" w:type="dxa"/>
            <w:noWrap w:val="0"/>
            <w:vAlign w:val="center"/>
          </w:tcPr>
          <w:p>
            <w:pPr>
              <w:pStyle w:val="14"/>
            </w:pPr>
            <w:r>
              <w:t>2200104</w:t>
            </w:r>
          </w:p>
        </w:tc>
        <w:tc>
          <w:tcPr>
            <w:tcW w:w="1559" w:type="dxa"/>
            <w:noWrap w:val="0"/>
            <w:vAlign w:val="center"/>
          </w:tcPr>
          <w:p>
            <w:pPr>
              <w:pStyle w:val="14"/>
            </w:pPr>
            <w:r>
              <w:t>自然资源规划及管理</w:t>
            </w:r>
          </w:p>
        </w:tc>
        <w:tc>
          <w:tcPr>
            <w:tcW w:w="1134" w:type="dxa"/>
            <w:noWrap w:val="0"/>
            <w:vAlign w:val="center"/>
          </w:tcPr>
          <w:p>
            <w:pPr>
              <w:pStyle w:val="13"/>
            </w:pPr>
            <w:r>
              <w:t>191.30</w:t>
            </w:r>
          </w:p>
        </w:tc>
        <w:tc>
          <w:tcPr>
            <w:tcW w:w="1134" w:type="dxa"/>
            <w:noWrap w:val="0"/>
            <w:vAlign w:val="center"/>
          </w:tcPr>
          <w:p>
            <w:pPr>
              <w:pStyle w:val="13"/>
            </w:pPr>
            <w:r>
              <w:t>191.30</w:t>
            </w:r>
          </w:p>
        </w:tc>
        <w:tc>
          <w:tcPr>
            <w:tcW w:w="1134" w:type="dxa"/>
            <w:noWrap w:val="0"/>
            <w:vAlign w:val="center"/>
          </w:tcPr>
          <w:p>
            <w:pPr>
              <w:pStyle w:val="13"/>
            </w:pPr>
            <w:r>
              <w:t>191.30</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23</w:t>
            </w:r>
          </w:p>
        </w:tc>
        <w:tc>
          <w:tcPr>
            <w:tcW w:w="992" w:type="dxa"/>
            <w:noWrap w:val="0"/>
            <w:vAlign w:val="center"/>
          </w:tcPr>
          <w:p>
            <w:pPr>
              <w:pStyle w:val="14"/>
            </w:pPr>
            <w:r>
              <w:t>2200106</w:t>
            </w:r>
          </w:p>
        </w:tc>
        <w:tc>
          <w:tcPr>
            <w:tcW w:w="1559" w:type="dxa"/>
            <w:noWrap w:val="0"/>
            <w:vAlign w:val="center"/>
          </w:tcPr>
          <w:p>
            <w:pPr>
              <w:pStyle w:val="14"/>
            </w:pPr>
            <w:r>
              <w:t>自然资源利用与保护</w:t>
            </w:r>
          </w:p>
        </w:tc>
        <w:tc>
          <w:tcPr>
            <w:tcW w:w="1134" w:type="dxa"/>
            <w:noWrap w:val="0"/>
            <w:vAlign w:val="center"/>
          </w:tcPr>
          <w:p>
            <w:pPr>
              <w:pStyle w:val="13"/>
            </w:pPr>
            <w:r>
              <w:t>195.43</w:t>
            </w:r>
          </w:p>
        </w:tc>
        <w:tc>
          <w:tcPr>
            <w:tcW w:w="1134" w:type="dxa"/>
            <w:noWrap w:val="0"/>
            <w:vAlign w:val="center"/>
          </w:tcPr>
          <w:p>
            <w:pPr>
              <w:pStyle w:val="13"/>
            </w:pPr>
            <w:r>
              <w:t>126.43</w:t>
            </w:r>
          </w:p>
        </w:tc>
        <w:tc>
          <w:tcPr>
            <w:tcW w:w="1134" w:type="dxa"/>
            <w:noWrap w:val="0"/>
            <w:vAlign w:val="center"/>
          </w:tcPr>
          <w:p>
            <w:pPr>
              <w:pStyle w:val="13"/>
            </w:pPr>
            <w:r>
              <w:t>126.43</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r>
              <w:t>69.00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24</w:t>
            </w:r>
          </w:p>
        </w:tc>
        <w:tc>
          <w:tcPr>
            <w:tcW w:w="992" w:type="dxa"/>
            <w:noWrap w:val="0"/>
            <w:vAlign w:val="center"/>
          </w:tcPr>
          <w:p>
            <w:pPr>
              <w:pStyle w:val="14"/>
            </w:pPr>
            <w:r>
              <w:t>2200109</w:t>
            </w:r>
          </w:p>
        </w:tc>
        <w:tc>
          <w:tcPr>
            <w:tcW w:w="1559" w:type="dxa"/>
            <w:noWrap w:val="0"/>
            <w:vAlign w:val="center"/>
          </w:tcPr>
          <w:p>
            <w:pPr>
              <w:pStyle w:val="14"/>
            </w:pPr>
            <w:r>
              <w:t>自然资源调查与确权登记</w:t>
            </w:r>
          </w:p>
        </w:tc>
        <w:tc>
          <w:tcPr>
            <w:tcW w:w="1134" w:type="dxa"/>
            <w:noWrap w:val="0"/>
            <w:vAlign w:val="center"/>
          </w:tcPr>
          <w:p>
            <w:pPr>
              <w:pStyle w:val="13"/>
            </w:pPr>
            <w:r>
              <w:t>115.27</w:t>
            </w:r>
          </w:p>
        </w:tc>
        <w:tc>
          <w:tcPr>
            <w:tcW w:w="1134" w:type="dxa"/>
            <w:noWrap w:val="0"/>
            <w:vAlign w:val="center"/>
          </w:tcPr>
          <w:p>
            <w:pPr>
              <w:pStyle w:val="13"/>
            </w:pPr>
            <w:r>
              <w:t>115.27</w:t>
            </w:r>
          </w:p>
        </w:tc>
        <w:tc>
          <w:tcPr>
            <w:tcW w:w="1134" w:type="dxa"/>
            <w:noWrap w:val="0"/>
            <w:vAlign w:val="center"/>
          </w:tcPr>
          <w:p>
            <w:pPr>
              <w:pStyle w:val="13"/>
            </w:pPr>
            <w:r>
              <w:t>115.27</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25</w:t>
            </w:r>
          </w:p>
        </w:tc>
        <w:tc>
          <w:tcPr>
            <w:tcW w:w="992" w:type="dxa"/>
            <w:noWrap w:val="0"/>
            <w:vAlign w:val="center"/>
          </w:tcPr>
          <w:p>
            <w:pPr>
              <w:pStyle w:val="14"/>
            </w:pPr>
            <w:r>
              <w:t>2200150</w:t>
            </w:r>
          </w:p>
        </w:tc>
        <w:tc>
          <w:tcPr>
            <w:tcW w:w="1559" w:type="dxa"/>
            <w:noWrap w:val="0"/>
            <w:vAlign w:val="center"/>
          </w:tcPr>
          <w:p>
            <w:pPr>
              <w:pStyle w:val="14"/>
            </w:pPr>
            <w:r>
              <w:t>事业运行</w:t>
            </w:r>
          </w:p>
        </w:tc>
        <w:tc>
          <w:tcPr>
            <w:tcW w:w="1134" w:type="dxa"/>
            <w:noWrap w:val="0"/>
            <w:vAlign w:val="center"/>
          </w:tcPr>
          <w:p>
            <w:pPr>
              <w:pStyle w:val="13"/>
            </w:pPr>
            <w:r>
              <w:t>883.85</w:t>
            </w:r>
          </w:p>
        </w:tc>
        <w:tc>
          <w:tcPr>
            <w:tcW w:w="1134" w:type="dxa"/>
            <w:noWrap w:val="0"/>
            <w:vAlign w:val="center"/>
          </w:tcPr>
          <w:p>
            <w:pPr>
              <w:pStyle w:val="13"/>
            </w:pPr>
            <w:r>
              <w:t>883.85</w:t>
            </w:r>
          </w:p>
        </w:tc>
        <w:tc>
          <w:tcPr>
            <w:tcW w:w="1134" w:type="dxa"/>
            <w:noWrap w:val="0"/>
            <w:vAlign w:val="center"/>
          </w:tcPr>
          <w:p>
            <w:pPr>
              <w:pStyle w:val="13"/>
            </w:pPr>
            <w:r>
              <w:t>883.85</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26</w:t>
            </w:r>
          </w:p>
        </w:tc>
        <w:tc>
          <w:tcPr>
            <w:tcW w:w="992" w:type="dxa"/>
            <w:noWrap w:val="0"/>
            <w:vAlign w:val="center"/>
          </w:tcPr>
          <w:p>
            <w:pPr>
              <w:pStyle w:val="14"/>
            </w:pPr>
            <w:r>
              <w:t>2200199</w:t>
            </w:r>
          </w:p>
        </w:tc>
        <w:tc>
          <w:tcPr>
            <w:tcW w:w="1559" w:type="dxa"/>
            <w:noWrap w:val="0"/>
            <w:vAlign w:val="center"/>
          </w:tcPr>
          <w:p>
            <w:pPr>
              <w:pStyle w:val="14"/>
            </w:pPr>
            <w:r>
              <w:t>其他自然资源事务支出</w:t>
            </w:r>
          </w:p>
        </w:tc>
        <w:tc>
          <w:tcPr>
            <w:tcW w:w="1134" w:type="dxa"/>
            <w:noWrap w:val="0"/>
            <w:vAlign w:val="center"/>
          </w:tcPr>
          <w:p>
            <w:pPr>
              <w:pStyle w:val="13"/>
            </w:pPr>
            <w:r>
              <w:t>49.00</w:t>
            </w:r>
          </w:p>
        </w:tc>
        <w:tc>
          <w:tcPr>
            <w:tcW w:w="1134" w:type="dxa"/>
            <w:noWrap w:val="0"/>
            <w:vAlign w:val="center"/>
          </w:tcPr>
          <w:p>
            <w:pPr>
              <w:pStyle w:val="13"/>
            </w:pPr>
            <w:r>
              <w:t>49.00</w:t>
            </w:r>
          </w:p>
        </w:tc>
        <w:tc>
          <w:tcPr>
            <w:tcW w:w="1134" w:type="dxa"/>
            <w:noWrap w:val="0"/>
            <w:vAlign w:val="center"/>
          </w:tcPr>
          <w:p>
            <w:pPr>
              <w:pStyle w:val="13"/>
            </w:pPr>
            <w:r>
              <w:t>49.00</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27</w:t>
            </w:r>
          </w:p>
        </w:tc>
        <w:tc>
          <w:tcPr>
            <w:tcW w:w="992" w:type="dxa"/>
            <w:noWrap w:val="0"/>
            <w:vAlign w:val="center"/>
          </w:tcPr>
          <w:p>
            <w:pPr>
              <w:pStyle w:val="14"/>
            </w:pPr>
            <w:r>
              <w:t>221</w:t>
            </w:r>
          </w:p>
        </w:tc>
        <w:tc>
          <w:tcPr>
            <w:tcW w:w="1559" w:type="dxa"/>
            <w:noWrap w:val="0"/>
            <w:vAlign w:val="center"/>
          </w:tcPr>
          <w:p>
            <w:pPr>
              <w:pStyle w:val="14"/>
            </w:pPr>
            <w:r>
              <w:t>住房保障支出</w:t>
            </w:r>
          </w:p>
        </w:tc>
        <w:tc>
          <w:tcPr>
            <w:tcW w:w="1134" w:type="dxa"/>
            <w:noWrap w:val="0"/>
            <w:vAlign w:val="center"/>
          </w:tcPr>
          <w:p>
            <w:pPr>
              <w:pStyle w:val="13"/>
            </w:pPr>
            <w:r>
              <w:t>97.11</w:t>
            </w:r>
          </w:p>
        </w:tc>
        <w:tc>
          <w:tcPr>
            <w:tcW w:w="1134" w:type="dxa"/>
            <w:noWrap w:val="0"/>
            <w:vAlign w:val="center"/>
          </w:tcPr>
          <w:p>
            <w:pPr>
              <w:pStyle w:val="13"/>
            </w:pPr>
            <w:r>
              <w:t>97.11</w:t>
            </w:r>
          </w:p>
        </w:tc>
        <w:tc>
          <w:tcPr>
            <w:tcW w:w="1134" w:type="dxa"/>
            <w:noWrap w:val="0"/>
            <w:vAlign w:val="center"/>
          </w:tcPr>
          <w:p>
            <w:pPr>
              <w:pStyle w:val="13"/>
            </w:pPr>
            <w:r>
              <w:t>97.11</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28</w:t>
            </w:r>
          </w:p>
        </w:tc>
        <w:tc>
          <w:tcPr>
            <w:tcW w:w="992" w:type="dxa"/>
            <w:noWrap w:val="0"/>
            <w:vAlign w:val="center"/>
          </w:tcPr>
          <w:p>
            <w:pPr>
              <w:pStyle w:val="14"/>
            </w:pPr>
            <w:r>
              <w:t>22102</w:t>
            </w:r>
          </w:p>
        </w:tc>
        <w:tc>
          <w:tcPr>
            <w:tcW w:w="1559" w:type="dxa"/>
            <w:noWrap w:val="0"/>
            <w:vAlign w:val="center"/>
          </w:tcPr>
          <w:p>
            <w:pPr>
              <w:pStyle w:val="14"/>
            </w:pPr>
            <w:r>
              <w:t>住房改革支出</w:t>
            </w:r>
          </w:p>
        </w:tc>
        <w:tc>
          <w:tcPr>
            <w:tcW w:w="1134" w:type="dxa"/>
            <w:noWrap w:val="0"/>
            <w:vAlign w:val="center"/>
          </w:tcPr>
          <w:p>
            <w:pPr>
              <w:pStyle w:val="13"/>
            </w:pPr>
            <w:r>
              <w:t>97.11</w:t>
            </w:r>
          </w:p>
        </w:tc>
        <w:tc>
          <w:tcPr>
            <w:tcW w:w="1134" w:type="dxa"/>
            <w:noWrap w:val="0"/>
            <w:vAlign w:val="center"/>
          </w:tcPr>
          <w:p>
            <w:pPr>
              <w:pStyle w:val="13"/>
            </w:pPr>
            <w:r>
              <w:t>97.11</w:t>
            </w:r>
          </w:p>
        </w:tc>
        <w:tc>
          <w:tcPr>
            <w:tcW w:w="1134" w:type="dxa"/>
            <w:noWrap w:val="0"/>
            <w:vAlign w:val="center"/>
          </w:tcPr>
          <w:p>
            <w:pPr>
              <w:pStyle w:val="13"/>
            </w:pPr>
            <w:r>
              <w:t>97.11</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5"/>
            </w:pPr>
            <w:r>
              <w:t>29</w:t>
            </w:r>
          </w:p>
        </w:tc>
        <w:tc>
          <w:tcPr>
            <w:tcW w:w="992" w:type="dxa"/>
            <w:noWrap w:val="0"/>
            <w:vAlign w:val="center"/>
          </w:tcPr>
          <w:p>
            <w:pPr>
              <w:pStyle w:val="14"/>
            </w:pPr>
            <w:r>
              <w:t>2210201</w:t>
            </w:r>
          </w:p>
        </w:tc>
        <w:tc>
          <w:tcPr>
            <w:tcW w:w="1559" w:type="dxa"/>
            <w:noWrap w:val="0"/>
            <w:vAlign w:val="center"/>
          </w:tcPr>
          <w:p>
            <w:pPr>
              <w:pStyle w:val="14"/>
            </w:pPr>
            <w:r>
              <w:t>住房公积金</w:t>
            </w:r>
          </w:p>
        </w:tc>
        <w:tc>
          <w:tcPr>
            <w:tcW w:w="1134" w:type="dxa"/>
            <w:noWrap w:val="0"/>
            <w:vAlign w:val="center"/>
          </w:tcPr>
          <w:p>
            <w:pPr>
              <w:pStyle w:val="13"/>
            </w:pPr>
            <w:r>
              <w:t>97.11</w:t>
            </w:r>
          </w:p>
        </w:tc>
        <w:tc>
          <w:tcPr>
            <w:tcW w:w="1134" w:type="dxa"/>
            <w:noWrap w:val="0"/>
            <w:vAlign w:val="center"/>
          </w:tcPr>
          <w:p>
            <w:pPr>
              <w:pStyle w:val="13"/>
            </w:pPr>
            <w:r>
              <w:t>97.11</w:t>
            </w:r>
          </w:p>
        </w:tc>
        <w:tc>
          <w:tcPr>
            <w:tcW w:w="1134" w:type="dxa"/>
            <w:noWrap w:val="0"/>
            <w:vAlign w:val="center"/>
          </w:tcPr>
          <w:p>
            <w:pPr>
              <w:pStyle w:val="13"/>
            </w:pPr>
            <w:r>
              <w:t>97.11</w:t>
            </w: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c>
          <w:tcPr>
            <w:tcW w:w="1134" w:type="dxa"/>
            <w:noWrap w:val="0"/>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rPr>
          <w:rFonts w:hint="eastAsia" w:ascii="方正小标宋_GBK" w:hAnsi="方正小标宋_GBK" w:eastAsia="宋体" w:cs="方正小标宋_GBK"/>
          <w:color w:val="000000"/>
          <w:sz w:val="36"/>
          <w:lang w:eastAsia="zh-CN"/>
        </w:rPr>
      </w:pPr>
      <w:bookmarkStart w:id="2" w:name="_Toc_2_2_0000000003"/>
      <w:r>
        <w:rPr>
          <w:rFonts w:ascii="方正小标宋_GBK" w:hAnsi="方正小标宋_GBK" w:eastAsia="方正小标宋_GBK" w:cs="方正小标宋_GBK"/>
          <w:color w:val="000000"/>
          <w:sz w:val="36"/>
        </w:rPr>
        <w:t>部门预算支出总表</w:t>
      </w:r>
      <w:bookmarkEnd w:id="2"/>
    </w:p>
    <w:p>
      <w:pPr>
        <w:jc w:val="center"/>
        <w:outlineLvl w:val="1"/>
        <w:rPr>
          <w:rFonts w:eastAsia="宋体"/>
          <w:lang w:eastAsia="zh-CN"/>
        </w:rP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11"/>
            </w:pPr>
            <w:r>
              <w:t>324昌黎县自然资源和规划局</w:t>
            </w:r>
          </w:p>
        </w:tc>
        <w:tc>
          <w:tcPr>
            <w:tcW w:w="2721" w:type="dxa"/>
            <w:gridSpan w:val="2"/>
            <w:tcBorders>
              <w:top w:val="single" w:color="FFFFFF" w:sz="6" w:space="0"/>
              <w:left w:val="single" w:color="FFFFFF" w:sz="6" w:space="0"/>
              <w:right w:val="single" w:color="FFFFFF" w:sz="6" w:space="0"/>
            </w:tcBorders>
            <w:noWrap w:val="0"/>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2"/>
            </w:pPr>
            <w:r>
              <w:t>序号</w:t>
            </w:r>
          </w:p>
        </w:tc>
        <w:tc>
          <w:tcPr>
            <w:tcW w:w="5528" w:type="dxa"/>
            <w:gridSpan w:val="2"/>
            <w:noWrap w:val="0"/>
            <w:vAlign w:val="center"/>
          </w:tcPr>
          <w:p>
            <w:pPr>
              <w:pStyle w:val="12"/>
            </w:pPr>
            <w:r>
              <w:t>功能分类科目</w:t>
            </w:r>
          </w:p>
        </w:tc>
        <w:tc>
          <w:tcPr>
            <w:tcW w:w="1361" w:type="dxa"/>
            <w:vMerge w:val="restart"/>
            <w:noWrap w:val="0"/>
            <w:vAlign w:val="center"/>
          </w:tcPr>
          <w:p>
            <w:pPr>
              <w:pStyle w:val="12"/>
            </w:pPr>
            <w:r>
              <w:t>合计</w:t>
            </w:r>
          </w:p>
        </w:tc>
        <w:tc>
          <w:tcPr>
            <w:tcW w:w="1361" w:type="dxa"/>
            <w:vMerge w:val="restart"/>
            <w:noWrap w:val="0"/>
            <w:vAlign w:val="center"/>
          </w:tcPr>
          <w:p>
            <w:pPr>
              <w:pStyle w:val="12"/>
            </w:pPr>
            <w:r>
              <w:t>基本支出</w:t>
            </w:r>
          </w:p>
        </w:tc>
        <w:tc>
          <w:tcPr>
            <w:tcW w:w="1361" w:type="dxa"/>
            <w:vMerge w:val="restart"/>
            <w:noWrap w:val="0"/>
            <w:vAlign w:val="center"/>
          </w:tcPr>
          <w:p>
            <w:pPr>
              <w:pStyle w:val="12"/>
            </w:pPr>
            <w:r>
              <w:t>项目支出</w:t>
            </w:r>
          </w:p>
        </w:tc>
        <w:tc>
          <w:tcPr>
            <w:tcW w:w="1361" w:type="dxa"/>
            <w:vMerge w:val="restart"/>
            <w:noWrap w:val="0"/>
            <w:vAlign w:val="center"/>
          </w:tcPr>
          <w:p>
            <w:pPr>
              <w:pStyle w:val="12"/>
            </w:pPr>
            <w:r>
              <w:t>经营支出</w:t>
            </w:r>
          </w:p>
        </w:tc>
        <w:tc>
          <w:tcPr>
            <w:tcW w:w="1361" w:type="dxa"/>
            <w:vMerge w:val="restart"/>
            <w:noWrap w:val="0"/>
            <w:vAlign w:val="center"/>
          </w:tcPr>
          <w:p>
            <w:pPr>
              <w:pStyle w:val="12"/>
            </w:pPr>
            <w:r>
              <w:t>上解上级     支出</w:t>
            </w:r>
          </w:p>
        </w:tc>
        <w:tc>
          <w:tcPr>
            <w:tcW w:w="1361" w:type="dxa"/>
            <w:vMerge w:val="restart"/>
            <w:noWrap w:val="0"/>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992" w:type="dxa"/>
            <w:noWrap w:val="0"/>
            <w:vAlign w:val="center"/>
          </w:tcPr>
          <w:p>
            <w:pPr>
              <w:pStyle w:val="12"/>
            </w:pPr>
            <w:r>
              <w:t>科目    编码</w:t>
            </w:r>
          </w:p>
        </w:tc>
        <w:tc>
          <w:tcPr>
            <w:tcW w:w="4535" w:type="dxa"/>
            <w:noWrap w:val="0"/>
            <w:vAlign w:val="center"/>
          </w:tcPr>
          <w:p>
            <w:pPr>
              <w:pStyle w:val="12"/>
            </w:pPr>
            <w:r>
              <w:t>科目名称</w:t>
            </w: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2"/>
            </w:pPr>
            <w:r>
              <w:t>栏次</w:t>
            </w:r>
          </w:p>
        </w:tc>
        <w:tc>
          <w:tcPr>
            <w:tcW w:w="992" w:type="dxa"/>
            <w:noWrap w:val="0"/>
            <w:vAlign w:val="center"/>
          </w:tcPr>
          <w:p>
            <w:pPr>
              <w:pStyle w:val="12"/>
            </w:pPr>
            <w:r>
              <w:t>1</w:t>
            </w:r>
          </w:p>
        </w:tc>
        <w:tc>
          <w:tcPr>
            <w:tcW w:w="4535" w:type="dxa"/>
            <w:noWrap w:val="0"/>
            <w:vAlign w:val="center"/>
          </w:tcPr>
          <w:p>
            <w:pPr>
              <w:pStyle w:val="12"/>
            </w:pPr>
            <w:r>
              <w:t>2</w:t>
            </w:r>
          </w:p>
        </w:tc>
        <w:tc>
          <w:tcPr>
            <w:tcW w:w="1361" w:type="dxa"/>
            <w:noWrap w:val="0"/>
            <w:vAlign w:val="center"/>
          </w:tcPr>
          <w:p>
            <w:pPr>
              <w:pStyle w:val="12"/>
            </w:pPr>
            <w:r>
              <w:t>3</w:t>
            </w:r>
          </w:p>
        </w:tc>
        <w:tc>
          <w:tcPr>
            <w:tcW w:w="1361" w:type="dxa"/>
            <w:noWrap w:val="0"/>
            <w:vAlign w:val="center"/>
          </w:tcPr>
          <w:p>
            <w:pPr>
              <w:pStyle w:val="12"/>
            </w:pPr>
            <w:r>
              <w:t>4</w:t>
            </w:r>
          </w:p>
        </w:tc>
        <w:tc>
          <w:tcPr>
            <w:tcW w:w="1361" w:type="dxa"/>
            <w:noWrap w:val="0"/>
            <w:vAlign w:val="center"/>
          </w:tcPr>
          <w:p>
            <w:pPr>
              <w:pStyle w:val="12"/>
            </w:pPr>
            <w:r>
              <w:t>5</w:t>
            </w:r>
          </w:p>
        </w:tc>
        <w:tc>
          <w:tcPr>
            <w:tcW w:w="1361" w:type="dxa"/>
            <w:noWrap w:val="0"/>
            <w:vAlign w:val="center"/>
          </w:tcPr>
          <w:p>
            <w:pPr>
              <w:pStyle w:val="12"/>
            </w:pPr>
            <w:r>
              <w:t>6</w:t>
            </w:r>
          </w:p>
        </w:tc>
        <w:tc>
          <w:tcPr>
            <w:tcW w:w="1361" w:type="dxa"/>
            <w:noWrap w:val="0"/>
            <w:vAlign w:val="center"/>
          </w:tcPr>
          <w:p>
            <w:pPr>
              <w:pStyle w:val="12"/>
            </w:pPr>
            <w:r>
              <w:t>7</w:t>
            </w:r>
          </w:p>
        </w:tc>
        <w:tc>
          <w:tcPr>
            <w:tcW w:w="1361" w:type="dxa"/>
            <w:noWrap w:val="0"/>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w:t>
            </w:r>
          </w:p>
        </w:tc>
        <w:tc>
          <w:tcPr>
            <w:tcW w:w="992" w:type="dxa"/>
            <w:noWrap w:val="0"/>
            <w:vAlign w:val="center"/>
          </w:tcPr>
          <w:p>
            <w:pPr>
              <w:pStyle w:val="18"/>
            </w:pPr>
          </w:p>
        </w:tc>
        <w:tc>
          <w:tcPr>
            <w:tcW w:w="4535" w:type="dxa"/>
            <w:noWrap w:val="0"/>
            <w:vAlign w:val="center"/>
          </w:tcPr>
          <w:p>
            <w:pPr>
              <w:pStyle w:val="16"/>
            </w:pPr>
            <w:r>
              <w:t>合计</w:t>
            </w:r>
          </w:p>
        </w:tc>
        <w:tc>
          <w:tcPr>
            <w:tcW w:w="1361" w:type="dxa"/>
            <w:noWrap w:val="0"/>
            <w:vAlign w:val="center"/>
          </w:tcPr>
          <w:p>
            <w:pPr>
              <w:pStyle w:val="17"/>
            </w:pPr>
            <w:r>
              <w:t>41326.64</w:t>
            </w:r>
          </w:p>
        </w:tc>
        <w:tc>
          <w:tcPr>
            <w:tcW w:w="1361" w:type="dxa"/>
            <w:noWrap w:val="0"/>
            <w:vAlign w:val="center"/>
          </w:tcPr>
          <w:p>
            <w:pPr>
              <w:pStyle w:val="17"/>
            </w:pPr>
            <w:r>
              <w:t>2307.64</w:t>
            </w:r>
          </w:p>
        </w:tc>
        <w:tc>
          <w:tcPr>
            <w:tcW w:w="1361" w:type="dxa"/>
            <w:noWrap w:val="0"/>
            <w:vAlign w:val="center"/>
          </w:tcPr>
          <w:p>
            <w:pPr>
              <w:pStyle w:val="17"/>
            </w:pPr>
            <w:r>
              <w:t>39019.00</w:t>
            </w:r>
          </w:p>
        </w:tc>
        <w:tc>
          <w:tcPr>
            <w:tcW w:w="1361" w:type="dxa"/>
            <w:noWrap w:val="0"/>
            <w:vAlign w:val="center"/>
          </w:tcPr>
          <w:p>
            <w:pPr>
              <w:pStyle w:val="17"/>
            </w:pPr>
          </w:p>
        </w:tc>
        <w:tc>
          <w:tcPr>
            <w:tcW w:w="1361" w:type="dxa"/>
            <w:noWrap w:val="0"/>
            <w:vAlign w:val="center"/>
          </w:tcPr>
          <w:p>
            <w:pPr>
              <w:pStyle w:val="17"/>
            </w:pPr>
          </w:p>
        </w:tc>
        <w:tc>
          <w:tcPr>
            <w:tcW w:w="1361"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w:t>
            </w:r>
          </w:p>
        </w:tc>
        <w:tc>
          <w:tcPr>
            <w:tcW w:w="992" w:type="dxa"/>
            <w:noWrap w:val="0"/>
            <w:vAlign w:val="center"/>
          </w:tcPr>
          <w:p>
            <w:pPr>
              <w:pStyle w:val="14"/>
            </w:pPr>
            <w:r>
              <w:t>208</w:t>
            </w:r>
          </w:p>
        </w:tc>
        <w:tc>
          <w:tcPr>
            <w:tcW w:w="4535" w:type="dxa"/>
            <w:noWrap w:val="0"/>
            <w:vAlign w:val="center"/>
          </w:tcPr>
          <w:p>
            <w:pPr>
              <w:pStyle w:val="14"/>
            </w:pPr>
            <w:r>
              <w:t>社会保障和就业支出</w:t>
            </w:r>
          </w:p>
        </w:tc>
        <w:tc>
          <w:tcPr>
            <w:tcW w:w="1361" w:type="dxa"/>
            <w:noWrap w:val="0"/>
            <w:vAlign w:val="center"/>
          </w:tcPr>
          <w:p>
            <w:pPr>
              <w:pStyle w:val="13"/>
            </w:pPr>
            <w:r>
              <w:t>274.88</w:t>
            </w:r>
          </w:p>
        </w:tc>
        <w:tc>
          <w:tcPr>
            <w:tcW w:w="1361" w:type="dxa"/>
            <w:noWrap w:val="0"/>
            <w:vAlign w:val="center"/>
          </w:tcPr>
          <w:p>
            <w:pPr>
              <w:pStyle w:val="13"/>
            </w:pPr>
            <w:r>
              <w:t>274.88</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w:t>
            </w:r>
          </w:p>
        </w:tc>
        <w:tc>
          <w:tcPr>
            <w:tcW w:w="992" w:type="dxa"/>
            <w:noWrap w:val="0"/>
            <w:vAlign w:val="center"/>
          </w:tcPr>
          <w:p>
            <w:pPr>
              <w:pStyle w:val="14"/>
            </w:pPr>
            <w:r>
              <w:t>20805</w:t>
            </w:r>
          </w:p>
        </w:tc>
        <w:tc>
          <w:tcPr>
            <w:tcW w:w="4535" w:type="dxa"/>
            <w:noWrap w:val="0"/>
            <w:vAlign w:val="center"/>
          </w:tcPr>
          <w:p>
            <w:pPr>
              <w:pStyle w:val="14"/>
            </w:pPr>
            <w:r>
              <w:t>行政事业单位养老支出</w:t>
            </w:r>
          </w:p>
        </w:tc>
        <w:tc>
          <w:tcPr>
            <w:tcW w:w="1361" w:type="dxa"/>
            <w:noWrap w:val="0"/>
            <w:vAlign w:val="center"/>
          </w:tcPr>
          <w:p>
            <w:pPr>
              <w:pStyle w:val="13"/>
            </w:pPr>
            <w:r>
              <w:t>274.88</w:t>
            </w:r>
          </w:p>
        </w:tc>
        <w:tc>
          <w:tcPr>
            <w:tcW w:w="1361" w:type="dxa"/>
            <w:noWrap w:val="0"/>
            <w:vAlign w:val="center"/>
          </w:tcPr>
          <w:p>
            <w:pPr>
              <w:pStyle w:val="13"/>
            </w:pPr>
            <w:r>
              <w:t>274.88</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4</w:t>
            </w:r>
          </w:p>
        </w:tc>
        <w:tc>
          <w:tcPr>
            <w:tcW w:w="992" w:type="dxa"/>
            <w:noWrap w:val="0"/>
            <w:vAlign w:val="center"/>
          </w:tcPr>
          <w:p>
            <w:pPr>
              <w:pStyle w:val="14"/>
            </w:pPr>
            <w:r>
              <w:t>2080505</w:t>
            </w:r>
          </w:p>
        </w:tc>
        <w:tc>
          <w:tcPr>
            <w:tcW w:w="4535" w:type="dxa"/>
            <w:noWrap w:val="0"/>
            <w:vAlign w:val="center"/>
          </w:tcPr>
          <w:p>
            <w:pPr>
              <w:pStyle w:val="14"/>
            </w:pPr>
            <w:r>
              <w:t>机关事业单位基本养老保险缴费支出</w:t>
            </w:r>
          </w:p>
        </w:tc>
        <w:tc>
          <w:tcPr>
            <w:tcW w:w="1361" w:type="dxa"/>
            <w:noWrap w:val="0"/>
            <w:vAlign w:val="center"/>
          </w:tcPr>
          <w:p>
            <w:pPr>
              <w:pStyle w:val="13"/>
            </w:pPr>
            <w:r>
              <w:t>194.22</w:t>
            </w:r>
          </w:p>
        </w:tc>
        <w:tc>
          <w:tcPr>
            <w:tcW w:w="1361" w:type="dxa"/>
            <w:noWrap w:val="0"/>
            <w:vAlign w:val="center"/>
          </w:tcPr>
          <w:p>
            <w:pPr>
              <w:pStyle w:val="13"/>
            </w:pPr>
            <w:r>
              <w:t>194.22</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5</w:t>
            </w:r>
          </w:p>
        </w:tc>
        <w:tc>
          <w:tcPr>
            <w:tcW w:w="992" w:type="dxa"/>
            <w:noWrap w:val="0"/>
            <w:vAlign w:val="center"/>
          </w:tcPr>
          <w:p>
            <w:pPr>
              <w:pStyle w:val="14"/>
            </w:pPr>
            <w:r>
              <w:t>2080506</w:t>
            </w:r>
          </w:p>
        </w:tc>
        <w:tc>
          <w:tcPr>
            <w:tcW w:w="4535" w:type="dxa"/>
            <w:noWrap w:val="0"/>
            <w:vAlign w:val="center"/>
          </w:tcPr>
          <w:p>
            <w:pPr>
              <w:pStyle w:val="14"/>
            </w:pPr>
            <w:r>
              <w:t>机关事业单位职业年金缴费支出</w:t>
            </w:r>
          </w:p>
        </w:tc>
        <w:tc>
          <w:tcPr>
            <w:tcW w:w="1361" w:type="dxa"/>
            <w:noWrap w:val="0"/>
            <w:vAlign w:val="center"/>
          </w:tcPr>
          <w:p>
            <w:pPr>
              <w:pStyle w:val="13"/>
            </w:pPr>
            <w:r>
              <w:t>80.66</w:t>
            </w:r>
          </w:p>
        </w:tc>
        <w:tc>
          <w:tcPr>
            <w:tcW w:w="1361" w:type="dxa"/>
            <w:noWrap w:val="0"/>
            <w:vAlign w:val="center"/>
          </w:tcPr>
          <w:p>
            <w:pPr>
              <w:pStyle w:val="13"/>
            </w:pPr>
            <w:r>
              <w:t>80.66</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6</w:t>
            </w:r>
          </w:p>
        </w:tc>
        <w:tc>
          <w:tcPr>
            <w:tcW w:w="992" w:type="dxa"/>
            <w:noWrap w:val="0"/>
            <w:vAlign w:val="center"/>
          </w:tcPr>
          <w:p>
            <w:pPr>
              <w:pStyle w:val="14"/>
            </w:pPr>
            <w:r>
              <w:t>210</w:t>
            </w:r>
          </w:p>
        </w:tc>
        <w:tc>
          <w:tcPr>
            <w:tcW w:w="4535" w:type="dxa"/>
            <w:noWrap w:val="0"/>
            <w:vAlign w:val="center"/>
          </w:tcPr>
          <w:p>
            <w:pPr>
              <w:pStyle w:val="14"/>
            </w:pPr>
            <w:r>
              <w:t>卫生健康支出</w:t>
            </w:r>
          </w:p>
        </w:tc>
        <w:tc>
          <w:tcPr>
            <w:tcW w:w="1361" w:type="dxa"/>
            <w:noWrap w:val="0"/>
            <w:vAlign w:val="center"/>
          </w:tcPr>
          <w:p>
            <w:pPr>
              <w:pStyle w:val="13"/>
            </w:pPr>
            <w:r>
              <w:t>127.89</w:t>
            </w:r>
          </w:p>
        </w:tc>
        <w:tc>
          <w:tcPr>
            <w:tcW w:w="1361" w:type="dxa"/>
            <w:noWrap w:val="0"/>
            <w:vAlign w:val="center"/>
          </w:tcPr>
          <w:p>
            <w:pPr>
              <w:pStyle w:val="13"/>
            </w:pPr>
            <w:r>
              <w:t>127.89</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15"/>
            </w:pPr>
            <w:r>
              <w:t>7</w:t>
            </w:r>
          </w:p>
        </w:tc>
        <w:tc>
          <w:tcPr>
            <w:tcW w:w="992" w:type="dxa"/>
            <w:noWrap w:val="0"/>
            <w:vAlign w:val="center"/>
          </w:tcPr>
          <w:p>
            <w:pPr>
              <w:pStyle w:val="14"/>
            </w:pPr>
            <w:r>
              <w:t>21011</w:t>
            </w:r>
          </w:p>
        </w:tc>
        <w:tc>
          <w:tcPr>
            <w:tcW w:w="4535" w:type="dxa"/>
            <w:noWrap w:val="0"/>
            <w:vAlign w:val="center"/>
          </w:tcPr>
          <w:p>
            <w:pPr>
              <w:pStyle w:val="14"/>
            </w:pPr>
            <w:r>
              <w:t>行政事业单位医疗</w:t>
            </w:r>
          </w:p>
        </w:tc>
        <w:tc>
          <w:tcPr>
            <w:tcW w:w="1361" w:type="dxa"/>
            <w:noWrap w:val="0"/>
            <w:vAlign w:val="center"/>
          </w:tcPr>
          <w:p>
            <w:pPr>
              <w:pStyle w:val="13"/>
            </w:pPr>
            <w:r>
              <w:t>127.89</w:t>
            </w:r>
          </w:p>
        </w:tc>
        <w:tc>
          <w:tcPr>
            <w:tcW w:w="1361" w:type="dxa"/>
            <w:noWrap w:val="0"/>
            <w:vAlign w:val="center"/>
          </w:tcPr>
          <w:p>
            <w:pPr>
              <w:pStyle w:val="13"/>
            </w:pPr>
            <w:r>
              <w:t>127.89</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8</w:t>
            </w:r>
          </w:p>
        </w:tc>
        <w:tc>
          <w:tcPr>
            <w:tcW w:w="992" w:type="dxa"/>
            <w:noWrap w:val="0"/>
            <w:vAlign w:val="center"/>
          </w:tcPr>
          <w:p>
            <w:pPr>
              <w:pStyle w:val="14"/>
            </w:pPr>
            <w:r>
              <w:t>2101101</w:t>
            </w:r>
          </w:p>
        </w:tc>
        <w:tc>
          <w:tcPr>
            <w:tcW w:w="4535" w:type="dxa"/>
            <w:noWrap w:val="0"/>
            <w:vAlign w:val="center"/>
          </w:tcPr>
          <w:p>
            <w:pPr>
              <w:pStyle w:val="14"/>
            </w:pPr>
            <w:r>
              <w:t>行政单位医疗</w:t>
            </w:r>
          </w:p>
        </w:tc>
        <w:tc>
          <w:tcPr>
            <w:tcW w:w="1361" w:type="dxa"/>
            <w:noWrap w:val="0"/>
            <w:vAlign w:val="center"/>
          </w:tcPr>
          <w:p>
            <w:pPr>
              <w:pStyle w:val="13"/>
            </w:pPr>
            <w:r>
              <w:t>10.74</w:t>
            </w:r>
          </w:p>
        </w:tc>
        <w:tc>
          <w:tcPr>
            <w:tcW w:w="1361" w:type="dxa"/>
            <w:noWrap w:val="0"/>
            <w:vAlign w:val="center"/>
          </w:tcPr>
          <w:p>
            <w:pPr>
              <w:pStyle w:val="13"/>
            </w:pPr>
            <w:r>
              <w:t>10.74</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9</w:t>
            </w:r>
          </w:p>
        </w:tc>
        <w:tc>
          <w:tcPr>
            <w:tcW w:w="992" w:type="dxa"/>
            <w:noWrap w:val="0"/>
            <w:vAlign w:val="center"/>
          </w:tcPr>
          <w:p>
            <w:pPr>
              <w:pStyle w:val="14"/>
            </w:pPr>
            <w:r>
              <w:t>2101102</w:t>
            </w:r>
          </w:p>
        </w:tc>
        <w:tc>
          <w:tcPr>
            <w:tcW w:w="4535" w:type="dxa"/>
            <w:noWrap w:val="0"/>
            <w:vAlign w:val="center"/>
          </w:tcPr>
          <w:p>
            <w:pPr>
              <w:pStyle w:val="14"/>
            </w:pPr>
            <w:r>
              <w:t>事业单位医疗</w:t>
            </w:r>
          </w:p>
        </w:tc>
        <w:tc>
          <w:tcPr>
            <w:tcW w:w="1361" w:type="dxa"/>
            <w:noWrap w:val="0"/>
            <w:vAlign w:val="center"/>
          </w:tcPr>
          <w:p>
            <w:pPr>
              <w:pStyle w:val="13"/>
            </w:pPr>
            <w:r>
              <w:t>117.15</w:t>
            </w:r>
          </w:p>
        </w:tc>
        <w:tc>
          <w:tcPr>
            <w:tcW w:w="1361" w:type="dxa"/>
            <w:noWrap w:val="0"/>
            <w:vAlign w:val="center"/>
          </w:tcPr>
          <w:p>
            <w:pPr>
              <w:pStyle w:val="13"/>
            </w:pPr>
            <w:r>
              <w:t>117.15</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10</w:t>
            </w:r>
          </w:p>
        </w:tc>
        <w:tc>
          <w:tcPr>
            <w:tcW w:w="992" w:type="dxa"/>
            <w:noWrap w:val="0"/>
            <w:vAlign w:val="center"/>
          </w:tcPr>
          <w:p>
            <w:pPr>
              <w:pStyle w:val="14"/>
            </w:pPr>
            <w:r>
              <w:t>212</w:t>
            </w:r>
          </w:p>
        </w:tc>
        <w:tc>
          <w:tcPr>
            <w:tcW w:w="4535" w:type="dxa"/>
            <w:noWrap w:val="0"/>
            <w:vAlign w:val="center"/>
          </w:tcPr>
          <w:p>
            <w:pPr>
              <w:pStyle w:val="14"/>
            </w:pPr>
            <w:r>
              <w:t>城乡社区支出</w:t>
            </w:r>
          </w:p>
        </w:tc>
        <w:tc>
          <w:tcPr>
            <w:tcW w:w="1361" w:type="dxa"/>
            <w:noWrap w:val="0"/>
            <w:vAlign w:val="center"/>
          </w:tcPr>
          <w:p>
            <w:pPr>
              <w:pStyle w:val="13"/>
            </w:pPr>
            <w:r>
              <w:t>38779.81</w:t>
            </w:r>
          </w:p>
        </w:tc>
        <w:tc>
          <w:tcPr>
            <w:tcW w:w="1361" w:type="dxa"/>
            <w:noWrap w:val="0"/>
            <w:vAlign w:val="center"/>
          </w:tcPr>
          <w:p>
            <w:pPr>
              <w:pStyle w:val="13"/>
            </w:pPr>
            <w:r>
              <w:t>349.81</w:t>
            </w:r>
          </w:p>
        </w:tc>
        <w:tc>
          <w:tcPr>
            <w:tcW w:w="1361" w:type="dxa"/>
            <w:noWrap w:val="0"/>
            <w:vAlign w:val="center"/>
          </w:tcPr>
          <w:p>
            <w:pPr>
              <w:pStyle w:val="13"/>
            </w:pPr>
            <w:r>
              <w:t>38430.00</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15"/>
            </w:pPr>
            <w:r>
              <w:t>11</w:t>
            </w:r>
          </w:p>
        </w:tc>
        <w:tc>
          <w:tcPr>
            <w:tcW w:w="992" w:type="dxa"/>
            <w:noWrap w:val="0"/>
            <w:vAlign w:val="center"/>
          </w:tcPr>
          <w:p>
            <w:pPr>
              <w:pStyle w:val="14"/>
            </w:pPr>
            <w:r>
              <w:t>21202</w:t>
            </w:r>
          </w:p>
        </w:tc>
        <w:tc>
          <w:tcPr>
            <w:tcW w:w="4535" w:type="dxa"/>
            <w:noWrap w:val="0"/>
            <w:vAlign w:val="center"/>
          </w:tcPr>
          <w:p>
            <w:pPr>
              <w:pStyle w:val="14"/>
            </w:pPr>
            <w:r>
              <w:t>城乡社区规划与管理</w:t>
            </w:r>
          </w:p>
        </w:tc>
        <w:tc>
          <w:tcPr>
            <w:tcW w:w="1361" w:type="dxa"/>
            <w:noWrap w:val="0"/>
            <w:vAlign w:val="center"/>
          </w:tcPr>
          <w:p>
            <w:pPr>
              <w:pStyle w:val="13"/>
            </w:pPr>
            <w:r>
              <w:t>349.81</w:t>
            </w:r>
          </w:p>
        </w:tc>
        <w:tc>
          <w:tcPr>
            <w:tcW w:w="1361" w:type="dxa"/>
            <w:noWrap w:val="0"/>
            <w:vAlign w:val="center"/>
          </w:tcPr>
          <w:p>
            <w:pPr>
              <w:pStyle w:val="13"/>
            </w:pPr>
            <w:r>
              <w:t>349.81</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15"/>
            </w:pPr>
            <w:r>
              <w:t>12</w:t>
            </w:r>
          </w:p>
        </w:tc>
        <w:tc>
          <w:tcPr>
            <w:tcW w:w="992" w:type="dxa"/>
            <w:noWrap w:val="0"/>
            <w:vAlign w:val="center"/>
          </w:tcPr>
          <w:p>
            <w:pPr>
              <w:pStyle w:val="14"/>
            </w:pPr>
            <w:r>
              <w:t>2120201</w:t>
            </w:r>
          </w:p>
        </w:tc>
        <w:tc>
          <w:tcPr>
            <w:tcW w:w="4535" w:type="dxa"/>
            <w:noWrap w:val="0"/>
            <w:vAlign w:val="center"/>
          </w:tcPr>
          <w:p>
            <w:pPr>
              <w:pStyle w:val="14"/>
            </w:pPr>
            <w:r>
              <w:t>城乡社区规划与管理</w:t>
            </w:r>
          </w:p>
        </w:tc>
        <w:tc>
          <w:tcPr>
            <w:tcW w:w="1361" w:type="dxa"/>
            <w:noWrap w:val="0"/>
            <w:vAlign w:val="center"/>
          </w:tcPr>
          <w:p>
            <w:pPr>
              <w:pStyle w:val="13"/>
            </w:pPr>
            <w:r>
              <w:t>349.81</w:t>
            </w:r>
          </w:p>
        </w:tc>
        <w:tc>
          <w:tcPr>
            <w:tcW w:w="1361" w:type="dxa"/>
            <w:noWrap w:val="0"/>
            <w:vAlign w:val="center"/>
          </w:tcPr>
          <w:p>
            <w:pPr>
              <w:pStyle w:val="13"/>
            </w:pPr>
            <w:r>
              <w:t>349.81</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15"/>
            </w:pPr>
            <w:r>
              <w:t>13</w:t>
            </w:r>
          </w:p>
        </w:tc>
        <w:tc>
          <w:tcPr>
            <w:tcW w:w="992" w:type="dxa"/>
            <w:noWrap w:val="0"/>
            <w:vAlign w:val="center"/>
          </w:tcPr>
          <w:p>
            <w:pPr>
              <w:pStyle w:val="14"/>
            </w:pPr>
            <w:r>
              <w:t>21208</w:t>
            </w:r>
          </w:p>
        </w:tc>
        <w:tc>
          <w:tcPr>
            <w:tcW w:w="4535" w:type="dxa"/>
            <w:noWrap w:val="0"/>
            <w:vAlign w:val="center"/>
          </w:tcPr>
          <w:p>
            <w:pPr>
              <w:pStyle w:val="14"/>
            </w:pPr>
            <w:r>
              <w:t>国有土地使用权出让收入安排的支出</w:t>
            </w:r>
          </w:p>
        </w:tc>
        <w:tc>
          <w:tcPr>
            <w:tcW w:w="1361" w:type="dxa"/>
            <w:noWrap w:val="0"/>
            <w:vAlign w:val="center"/>
          </w:tcPr>
          <w:p>
            <w:pPr>
              <w:pStyle w:val="13"/>
            </w:pPr>
            <w:r>
              <w:t>38230.00</w:t>
            </w:r>
          </w:p>
        </w:tc>
        <w:tc>
          <w:tcPr>
            <w:tcW w:w="1361" w:type="dxa"/>
            <w:noWrap w:val="0"/>
            <w:vAlign w:val="center"/>
          </w:tcPr>
          <w:p>
            <w:pPr>
              <w:pStyle w:val="13"/>
            </w:pPr>
          </w:p>
        </w:tc>
        <w:tc>
          <w:tcPr>
            <w:tcW w:w="1361" w:type="dxa"/>
            <w:noWrap w:val="0"/>
            <w:vAlign w:val="center"/>
          </w:tcPr>
          <w:p>
            <w:pPr>
              <w:pStyle w:val="13"/>
            </w:pPr>
            <w:r>
              <w:t>38230.00</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14</w:t>
            </w:r>
          </w:p>
        </w:tc>
        <w:tc>
          <w:tcPr>
            <w:tcW w:w="992" w:type="dxa"/>
            <w:noWrap w:val="0"/>
            <w:vAlign w:val="center"/>
          </w:tcPr>
          <w:p>
            <w:pPr>
              <w:pStyle w:val="14"/>
            </w:pPr>
            <w:r>
              <w:t>2120801</w:t>
            </w:r>
          </w:p>
        </w:tc>
        <w:tc>
          <w:tcPr>
            <w:tcW w:w="4535" w:type="dxa"/>
            <w:noWrap w:val="0"/>
            <w:vAlign w:val="center"/>
          </w:tcPr>
          <w:p>
            <w:pPr>
              <w:pStyle w:val="14"/>
            </w:pPr>
            <w:r>
              <w:t>征地和拆迁补偿支出</w:t>
            </w:r>
          </w:p>
        </w:tc>
        <w:tc>
          <w:tcPr>
            <w:tcW w:w="1361" w:type="dxa"/>
            <w:noWrap w:val="0"/>
            <w:vAlign w:val="center"/>
          </w:tcPr>
          <w:p>
            <w:pPr>
              <w:pStyle w:val="13"/>
            </w:pPr>
            <w:r>
              <w:t>33000.00</w:t>
            </w:r>
          </w:p>
        </w:tc>
        <w:tc>
          <w:tcPr>
            <w:tcW w:w="1361" w:type="dxa"/>
            <w:noWrap w:val="0"/>
            <w:vAlign w:val="center"/>
          </w:tcPr>
          <w:p>
            <w:pPr>
              <w:pStyle w:val="13"/>
            </w:pPr>
          </w:p>
        </w:tc>
        <w:tc>
          <w:tcPr>
            <w:tcW w:w="1361" w:type="dxa"/>
            <w:noWrap w:val="0"/>
            <w:vAlign w:val="center"/>
          </w:tcPr>
          <w:p>
            <w:pPr>
              <w:pStyle w:val="13"/>
            </w:pPr>
            <w:r>
              <w:t>33000.00</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15</w:t>
            </w:r>
          </w:p>
        </w:tc>
        <w:tc>
          <w:tcPr>
            <w:tcW w:w="992" w:type="dxa"/>
            <w:noWrap w:val="0"/>
            <w:vAlign w:val="center"/>
          </w:tcPr>
          <w:p>
            <w:pPr>
              <w:pStyle w:val="14"/>
            </w:pPr>
            <w:r>
              <w:t>2120805</w:t>
            </w:r>
          </w:p>
        </w:tc>
        <w:tc>
          <w:tcPr>
            <w:tcW w:w="4535" w:type="dxa"/>
            <w:noWrap w:val="0"/>
            <w:vAlign w:val="center"/>
          </w:tcPr>
          <w:p>
            <w:pPr>
              <w:pStyle w:val="14"/>
            </w:pPr>
            <w:r>
              <w:t>补助被征地农民支出</w:t>
            </w:r>
          </w:p>
        </w:tc>
        <w:tc>
          <w:tcPr>
            <w:tcW w:w="1361" w:type="dxa"/>
            <w:noWrap w:val="0"/>
            <w:vAlign w:val="center"/>
          </w:tcPr>
          <w:p>
            <w:pPr>
              <w:pStyle w:val="13"/>
            </w:pPr>
            <w:r>
              <w:t>5000.00</w:t>
            </w:r>
          </w:p>
        </w:tc>
        <w:tc>
          <w:tcPr>
            <w:tcW w:w="1361" w:type="dxa"/>
            <w:noWrap w:val="0"/>
            <w:vAlign w:val="center"/>
          </w:tcPr>
          <w:p>
            <w:pPr>
              <w:pStyle w:val="13"/>
            </w:pPr>
          </w:p>
        </w:tc>
        <w:tc>
          <w:tcPr>
            <w:tcW w:w="1361" w:type="dxa"/>
            <w:noWrap w:val="0"/>
            <w:vAlign w:val="center"/>
          </w:tcPr>
          <w:p>
            <w:pPr>
              <w:pStyle w:val="13"/>
            </w:pPr>
            <w:r>
              <w:t>5000.00</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16</w:t>
            </w:r>
          </w:p>
        </w:tc>
        <w:tc>
          <w:tcPr>
            <w:tcW w:w="992" w:type="dxa"/>
            <w:noWrap w:val="0"/>
            <w:vAlign w:val="center"/>
          </w:tcPr>
          <w:p>
            <w:pPr>
              <w:pStyle w:val="14"/>
            </w:pPr>
            <w:r>
              <w:t>2120806</w:t>
            </w:r>
          </w:p>
        </w:tc>
        <w:tc>
          <w:tcPr>
            <w:tcW w:w="4535" w:type="dxa"/>
            <w:noWrap w:val="0"/>
            <w:vAlign w:val="center"/>
          </w:tcPr>
          <w:p>
            <w:pPr>
              <w:pStyle w:val="14"/>
            </w:pPr>
            <w:r>
              <w:t>土地出让业务支出</w:t>
            </w:r>
          </w:p>
        </w:tc>
        <w:tc>
          <w:tcPr>
            <w:tcW w:w="1361" w:type="dxa"/>
            <w:noWrap w:val="0"/>
            <w:vAlign w:val="center"/>
          </w:tcPr>
          <w:p>
            <w:pPr>
              <w:pStyle w:val="13"/>
            </w:pPr>
            <w:r>
              <w:t>230.00</w:t>
            </w:r>
          </w:p>
        </w:tc>
        <w:tc>
          <w:tcPr>
            <w:tcW w:w="1361" w:type="dxa"/>
            <w:noWrap w:val="0"/>
            <w:vAlign w:val="center"/>
          </w:tcPr>
          <w:p>
            <w:pPr>
              <w:pStyle w:val="13"/>
            </w:pPr>
          </w:p>
        </w:tc>
        <w:tc>
          <w:tcPr>
            <w:tcW w:w="1361" w:type="dxa"/>
            <w:noWrap w:val="0"/>
            <w:vAlign w:val="center"/>
          </w:tcPr>
          <w:p>
            <w:pPr>
              <w:pStyle w:val="13"/>
            </w:pPr>
            <w:r>
              <w:t>230.00</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17</w:t>
            </w:r>
          </w:p>
        </w:tc>
        <w:tc>
          <w:tcPr>
            <w:tcW w:w="992" w:type="dxa"/>
            <w:noWrap w:val="0"/>
            <w:vAlign w:val="center"/>
          </w:tcPr>
          <w:p>
            <w:pPr>
              <w:pStyle w:val="14"/>
            </w:pPr>
            <w:r>
              <w:t>21211</w:t>
            </w:r>
          </w:p>
        </w:tc>
        <w:tc>
          <w:tcPr>
            <w:tcW w:w="4535" w:type="dxa"/>
            <w:noWrap w:val="0"/>
            <w:vAlign w:val="center"/>
          </w:tcPr>
          <w:p>
            <w:pPr>
              <w:pStyle w:val="14"/>
            </w:pPr>
            <w:r>
              <w:t>农业土地开发资金安排的支出</w:t>
            </w:r>
          </w:p>
        </w:tc>
        <w:tc>
          <w:tcPr>
            <w:tcW w:w="1361" w:type="dxa"/>
            <w:noWrap w:val="0"/>
            <w:vAlign w:val="center"/>
          </w:tcPr>
          <w:p>
            <w:pPr>
              <w:pStyle w:val="13"/>
            </w:pPr>
            <w:r>
              <w:t>200.00</w:t>
            </w:r>
          </w:p>
        </w:tc>
        <w:tc>
          <w:tcPr>
            <w:tcW w:w="1361" w:type="dxa"/>
            <w:noWrap w:val="0"/>
            <w:vAlign w:val="center"/>
          </w:tcPr>
          <w:p>
            <w:pPr>
              <w:pStyle w:val="13"/>
            </w:pPr>
          </w:p>
        </w:tc>
        <w:tc>
          <w:tcPr>
            <w:tcW w:w="1361" w:type="dxa"/>
            <w:noWrap w:val="0"/>
            <w:vAlign w:val="center"/>
          </w:tcPr>
          <w:p>
            <w:pPr>
              <w:pStyle w:val="13"/>
            </w:pPr>
            <w:r>
              <w:t>200.00</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18</w:t>
            </w:r>
          </w:p>
        </w:tc>
        <w:tc>
          <w:tcPr>
            <w:tcW w:w="992" w:type="dxa"/>
            <w:noWrap w:val="0"/>
            <w:vAlign w:val="center"/>
          </w:tcPr>
          <w:p>
            <w:pPr>
              <w:pStyle w:val="14"/>
            </w:pPr>
            <w:r>
              <w:t>220</w:t>
            </w:r>
          </w:p>
        </w:tc>
        <w:tc>
          <w:tcPr>
            <w:tcW w:w="4535" w:type="dxa"/>
            <w:noWrap w:val="0"/>
            <w:vAlign w:val="center"/>
          </w:tcPr>
          <w:p>
            <w:pPr>
              <w:pStyle w:val="14"/>
            </w:pPr>
            <w:r>
              <w:t>自然资源海洋气象等支出</w:t>
            </w:r>
          </w:p>
        </w:tc>
        <w:tc>
          <w:tcPr>
            <w:tcW w:w="1361" w:type="dxa"/>
            <w:noWrap w:val="0"/>
            <w:vAlign w:val="center"/>
          </w:tcPr>
          <w:p>
            <w:pPr>
              <w:pStyle w:val="13"/>
            </w:pPr>
            <w:r>
              <w:t>2046.95</w:t>
            </w:r>
          </w:p>
        </w:tc>
        <w:tc>
          <w:tcPr>
            <w:tcW w:w="1361" w:type="dxa"/>
            <w:noWrap w:val="0"/>
            <w:vAlign w:val="center"/>
          </w:tcPr>
          <w:p>
            <w:pPr>
              <w:pStyle w:val="13"/>
            </w:pPr>
            <w:r>
              <w:t>1457.95</w:t>
            </w:r>
          </w:p>
        </w:tc>
        <w:tc>
          <w:tcPr>
            <w:tcW w:w="1361" w:type="dxa"/>
            <w:noWrap w:val="0"/>
            <w:vAlign w:val="center"/>
          </w:tcPr>
          <w:p>
            <w:pPr>
              <w:pStyle w:val="13"/>
            </w:pPr>
            <w:r>
              <w:t>589.00</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19</w:t>
            </w:r>
          </w:p>
        </w:tc>
        <w:tc>
          <w:tcPr>
            <w:tcW w:w="992" w:type="dxa"/>
            <w:noWrap w:val="0"/>
            <w:vAlign w:val="center"/>
          </w:tcPr>
          <w:p>
            <w:pPr>
              <w:pStyle w:val="14"/>
            </w:pPr>
            <w:r>
              <w:t>22001</w:t>
            </w:r>
          </w:p>
        </w:tc>
        <w:tc>
          <w:tcPr>
            <w:tcW w:w="4535" w:type="dxa"/>
            <w:noWrap w:val="0"/>
            <w:vAlign w:val="center"/>
          </w:tcPr>
          <w:p>
            <w:pPr>
              <w:pStyle w:val="14"/>
            </w:pPr>
            <w:r>
              <w:t>自然资源事务</w:t>
            </w:r>
          </w:p>
        </w:tc>
        <w:tc>
          <w:tcPr>
            <w:tcW w:w="1361" w:type="dxa"/>
            <w:noWrap w:val="0"/>
            <w:vAlign w:val="center"/>
          </w:tcPr>
          <w:p>
            <w:pPr>
              <w:pStyle w:val="13"/>
            </w:pPr>
            <w:r>
              <w:t>2046.95</w:t>
            </w:r>
          </w:p>
        </w:tc>
        <w:tc>
          <w:tcPr>
            <w:tcW w:w="1361" w:type="dxa"/>
            <w:noWrap w:val="0"/>
            <w:vAlign w:val="center"/>
          </w:tcPr>
          <w:p>
            <w:pPr>
              <w:pStyle w:val="13"/>
            </w:pPr>
            <w:r>
              <w:t>1457.95</w:t>
            </w:r>
          </w:p>
        </w:tc>
        <w:tc>
          <w:tcPr>
            <w:tcW w:w="1361" w:type="dxa"/>
            <w:noWrap w:val="0"/>
            <w:vAlign w:val="center"/>
          </w:tcPr>
          <w:p>
            <w:pPr>
              <w:pStyle w:val="13"/>
            </w:pPr>
            <w:r>
              <w:t>589.00</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20</w:t>
            </w:r>
          </w:p>
        </w:tc>
        <w:tc>
          <w:tcPr>
            <w:tcW w:w="992" w:type="dxa"/>
            <w:noWrap w:val="0"/>
            <w:vAlign w:val="center"/>
          </w:tcPr>
          <w:p>
            <w:pPr>
              <w:pStyle w:val="14"/>
            </w:pPr>
            <w:r>
              <w:t>2200101</w:t>
            </w:r>
          </w:p>
        </w:tc>
        <w:tc>
          <w:tcPr>
            <w:tcW w:w="4535" w:type="dxa"/>
            <w:noWrap w:val="0"/>
            <w:vAlign w:val="center"/>
          </w:tcPr>
          <w:p>
            <w:pPr>
              <w:pStyle w:val="14"/>
            </w:pPr>
            <w:r>
              <w:t>行政运行</w:t>
            </w:r>
          </w:p>
        </w:tc>
        <w:tc>
          <w:tcPr>
            <w:tcW w:w="1361" w:type="dxa"/>
            <w:noWrap w:val="0"/>
            <w:vAlign w:val="center"/>
          </w:tcPr>
          <w:p>
            <w:pPr>
              <w:pStyle w:val="13"/>
            </w:pPr>
            <w:r>
              <w:t>574.10</w:t>
            </w:r>
          </w:p>
        </w:tc>
        <w:tc>
          <w:tcPr>
            <w:tcW w:w="1361" w:type="dxa"/>
            <w:noWrap w:val="0"/>
            <w:vAlign w:val="center"/>
          </w:tcPr>
          <w:p>
            <w:pPr>
              <w:pStyle w:val="13"/>
            </w:pPr>
            <w:r>
              <w:t>574.10</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21</w:t>
            </w:r>
          </w:p>
        </w:tc>
        <w:tc>
          <w:tcPr>
            <w:tcW w:w="992" w:type="dxa"/>
            <w:noWrap w:val="0"/>
            <w:vAlign w:val="center"/>
          </w:tcPr>
          <w:p>
            <w:pPr>
              <w:pStyle w:val="14"/>
            </w:pPr>
            <w:r>
              <w:t>2200102</w:t>
            </w:r>
          </w:p>
        </w:tc>
        <w:tc>
          <w:tcPr>
            <w:tcW w:w="4535" w:type="dxa"/>
            <w:noWrap w:val="0"/>
            <w:vAlign w:val="center"/>
          </w:tcPr>
          <w:p>
            <w:pPr>
              <w:pStyle w:val="14"/>
            </w:pPr>
            <w:r>
              <w:t>一般行政管理事务</w:t>
            </w:r>
          </w:p>
        </w:tc>
        <w:tc>
          <w:tcPr>
            <w:tcW w:w="1361" w:type="dxa"/>
            <w:noWrap w:val="0"/>
            <w:vAlign w:val="center"/>
          </w:tcPr>
          <w:p>
            <w:pPr>
              <w:pStyle w:val="13"/>
            </w:pPr>
            <w:r>
              <w:t>38.00</w:t>
            </w:r>
          </w:p>
        </w:tc>
        <w:tc>
          <w:tcPr>
            <w:tcW w:w="1361" w:type="dxa"/>
            <w:noWrap w:val="0"/>
            <w:vAlign w:val="center"/>
          </w:tcPr>
          <w:p>
            <w:pPr>
              <w:pStyle w:val="13"/>
            </w:pPr>
          </w:p>
        </w:tc>
        <w:tc>
          <w:tcPr>
            <w:tcW w:w="1361" w:type="dxa"/>
            <w:noWrap w:val="0"/>
            <w:vAlign w:val="center"/>
          </w:tcPr>
          <w:p>
            <w:pPr>
              <w:pStyle w:val="13"/>
            </w:pPr>
            <w:r>
              <w:t>38.00</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15"/>
            </w:pPr>
            <w:r>
              <w:t>22</w:t>
            </w:r>
          </w:p>
        </w:tc>
        <w:tc>
          <w:tcPr>
            <w:tcW w:w="992" w:type="dxa"/>
            <w:noWrap w:val="0"/>
            <w:vAlign w:val="center"/>
          </w:tcPr>
          <w:p>
            <w:pPr>
              <w:pStyle w:val="14"/>
            </w:pPr>
            <w:r>
              <w:t>2200104</w:t>
            </w:r>
          </w:p>
        </w:tc>
        <w:tc>
          <w:tcPr>
            <w:tcW w:w="4535" w:type="dxa"/>
            <w:noWrap w:val="0"/>
            <w:vAlign w:val="center"/>
          </w:tcPr>
          <w:p>
            <w:pPr>
              <w:pStyle w:val="14"/>
            </w:pPr>
            <w:r>
              <w:t>自然资源规划及管理</w:t>
            </w:r>
          </w:p>
        </w:tc>
        <w:tc>
          <w:tcPr>
            <w:tcW w:w="1361" w:type="dxa"/>
            <w:noWrap w:val="0"/>
            <w:vAlign w:val="center"/>
          </w:tcPr>
          <w:p>
            <w:pPr>
              <w:pStyle w:val="13"/>
            </w:pPr>
            <w:r>
              <w:t>191.30</w:t>
            </w:r>
          </w:p>
        </w:tc>
        <w:tc>
          <w:tcPr>
            <w:tcW w:w="1361" w:type="dxa"/>
            <w:noWrap w:val="0"/>
            <w:vAlign w:val="center"/>
          </w:tcPr>
          <w:p>
            <w:pPr>
              <w:pStyle w:val="13"/>
            </w:pPr>
          </w:p>
        </w:tc>
        <w:tc>
          <w:tcPr>
            <w:tcW w:w="1361" w:type="dxa"/>
            <w:noWrap w:val="0"/>
            <w:vAlign w:val="center"/>
          </w:tcPr>
          <w:p>
            <w:pPr>
              <w:pStyle w:val="13"/>
            </w:pPr>
            <w:r>
              <w:t>191.30</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15"/>
            </w:pPr>
            <w:r>
              <w:t>23</w:t>
            </w:r>
          </w:p>
        </w:tc>
        <w:tc>
          <w:tcPr>
            <w:tcW w:w="992" w:type="dxa"/>
            <w:noWrap w:val="0"/>
            <w:vAlign w:val="center"/>
          </w:tcPr>
          <w:p>
            <w:pPr>
              <w:pStyle w:val="14"/>
            </w:pPr>
            <w:r>
              <w:t>2200106</w:t>
            </w:r>
          </w:p>
        </w:tc>
        <w:tc>
          <w:tcPr>
            <w:tcW w:w="4535" w:type="dxa"/>
            <w:noWrap w:val="0"/>
            <w:vAlign w:val="center"/>
          </w:tcPr>
          <w:p>
            <w:pPr>
              <w:pStyle w:val="14"/>
            </w:pPr>
            <w:r>
              <w:t>自然资源利用与保护</w:t>
            </w:r>
          </w:p>
        </w:tc>
        <w:tc>
          <w:tcPr>
            <w:tcW w:w="1361" w:type="dxa"/>
            <w:noWrap w:val="0"/>
            <w:vAlign w:val="center"/>
          </w:tcPr>
          <w:p>
            <w:pPr>
              <w:pStyle w:val="13"/>
            </w:pPr>
            <w:r>
              <w:t>195.43</w:t>
            </w:r>
          </w:p>
        </w:tc>
        <w:tc>
          <w:tcPr>
            <w:tcW w:w="1361" w:type="dxa"/>
            <w:noWrap w:val="0"/>
            <w:vAlign w:val="center"/>
          </w:tcPr>
          <w:p>
            <w:pPr>
              <w:pStyle w:val="13"/>
            </w:pPr>
          </w:p>
        </w:tc>
        <w:tc>
          <w:tcPr>
            <w:tcW w:w="1361" w:type="dxa"/>
            <w:noWrap w:val="0"/>
            <w:vAlign w:val="center"/>
          </w:tcPr>
          <w:p>
            <w:pPr>
              <w:pStyle w:val="13"/>
            </w:pPr>
            <w:r>
              <w:t>195.43</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24</w:t>
            </w:r>
          </w:p>
        </w:tc>
        <w:tc>
          <w:tcPr>
            <w:tcW w:w="992" w:type="dxa"/>
            <w:noWrap w:val="0"/>
            <w:vAlign w:val="center"/>
          </w:tcPr>
          <w:p>
            <w:pPr>
              <w:pStyle w:val="14"/>
            </w:pPr>
            <w:r>
              <w:t>2200109</w:t>
            </w:r>
          </w:p>
        </w:tc>
        <w:tc>
          <w:tcPr>
            <w:tcW w:w="4535" w:type="dxa"/>
            <w:noWrap w:val="0"/>
            <w:vAlign w:val="center"/>
          </w:tcPr>
          <w:p>
            <w:pPr>
              <w:pStyle w:val="14"/>
            </w:pPr>
            <w:r>
              <w:t>自然资源调查与确权登记</w:t>
            </w:r>
          </w:p>
        </w:tc>
        <w:tc>
          <w:tcPr>
            <w:tcW w:w="1361" w:type="dxa"/>
            <w:noWrap w:val="0"/>
            <w:vAlign w:val="center"/>
          </w:tcPr>
          <w:p>
            <w:pPr>
              <w:pStyle w:val="13"/>
            </w:pPr>
            <w:r>
              <w:t>115.27</w:t>
            </w:r>
          </w:p>
        </w:tc>
        <w:tc>
          <w:tcPr>
            <w:tcW w:w="1361" w:type="dxa"/>
            <w:noWrap w:val="0"/>
            <w:vAlign w:val="center"/>
          </w:tcPr>
          <w:p>
            <w:pPr>
              <w:pStyle w:val="13"/>
            </w:pPr>
          </w:p>
        </w:tc>
        <w:tc>
          <w:tcPr>
            <w:tcW w:w="1361" w:type="dxa"/>
            <w:noWrap w:val="0"/>
            <w:vAlign w:val="center"/>
          </w:tcPr>
          <w:p>
            <w:pPr>
              <w:pStyle w:val="13"/>
            </w:pPr>
            <w:r>
              <w:t>115.27</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25</w:t>
            </w:r>
          </w:p>
        </w:tc>
        <w:tc>
          <w:tcPr>
            <w:tcW w:w="992" w:type="dxa"/>
            <w:noWrap w:val="0"/>
            <w:vAlign w:val="center"/>
          </w:tcPr>
          <w:p>
            <w:pPr>
              <w:pStyle w:val="14"/>
            </w:pPr>
            <w:r>
              <w:t>2200150</w:t>
            </w:r>
          </w:p>
        </w:tc>
        <w:tc>
          <w:tcPr>
            <w:tcW w:w="4535" w:type="dxa"/>
            <w:noWrap w:val="0"/>
            <w:vAlign w:val="center"/>
          </w:tcPr>
          <w:p>
            <w:pPr>
              <w:pStyle w:val="14"/>
            </w:pPr>
            <w:r>
              <w:t>事业运行</w:t>
            </w:r>
          </w:p>
        </w:tc>
        <w:tc>
          <w:tcPr>
            <w:tcW w:w="1361" w:type="dxa"/>
            <w:noWrap w:val="0"/>
            <w:vAlign w:val="center"/>
          </w:tcPr>
          <w:p>
            <w:pPr>
              <w:pStyle w:val="13"/>
            </w:pPr>
            <w:r>
              <w:t>883.85</w:t>
            </w:r>
          </w:p>
        </w:tc>
        <w:tc>
          <w:tcPr>
            <w:tcW w:w="1361" w:type="dxa"/>
            <w:noWrap w:val="0"/>
            <w:vAlign w:val="center"/>
          </w:tcPr>
          <w:p>
            <w:pPr>
              <w:pStyle w:val="13"/>
            </w:pPr>
            <w:r>
              <w:t>883.85</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26</w:t>
            </w:r>
          </w:p>
        </w:tc>
        <w:tc>
          <w:tcPr>
            <w:tcW w:w="992" w:type="dxa"/>
            <w:noWrap w:val="0"/>
            <w:vAlign w:val="center"/>
          </w:tcPr>
          <w:p>
            <w:pPr>
              <w:pStyle w:val="14"/>
            </w:pPr>
            <w:r>
              <w:t>2200199</w:t>
            </w:r>
          </w:p>
        </w:tc>
        <w:tc>
          <w:tcPr>
            <w:tcW w:w="4535" w:type="dxa"/>
            <w:noWrap w:val="0"/>
            <w:vAlign w:val="center"/>
          </w:tcPr>
          <w:p>
            <w:pPr>
              <w:pStyle w:val="14"/>
            </w:pPr>
            <w:r>
              <w:t>其他自然资源事务支出</w:t>
            </w:r>
          </w:p>
        </w:tc>
        <w:tc>
          <w:tcPr>
            <w:tcW w:w="1361" w:type="dxa"/>
            <w:noWrap w:val="0"/>
            <w:vAlign w:val="center"/>
          </w:tcPr>
          <w:p>
            <w:pPr>
              <w:pStyle w:val="13"/>
            </w:pPr>
            <w:r>
              <w:t>49.00</w:t>
            </w:r>
          </w:p>
        </w:tc>
        <w:tc>
          <w:tcPr>
            <w:tcW w:w="1361" w:type="dxa"/>
            <w:noWrap w:val="0"/>
            <w:vAlign w:val="center"/>
          </w:tcPr>
          <w:p>
            <w:pPr>
              <w:pStyle w:val="13"/>
            </w:pPr>
          </w:p>
        </w:tc>
        <w:tc>
          <w:tcPr>
            <w:tcW w:w="1361" w:type="dxa"/>
            <w:noWrap w:val="0"/>
            <w:vAlign w:val="center"/>
          </w:tcPr>
          <w:p>
            <w:pPr>
              <w:pStyle w:val="13"/>
            </w:pPr>
            <w:r>
              <w:t>49.00</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27</w:t>
            </w:r>
          </w:p>
        </w:tc>
        <w:tc>
          <w:tcPr>
            <w:tcW w:w="992" w:type="dxa"/>
            <w:noWrap w:val="0"/>
            <w:vAlign w:val="center"/>
          </w:tcPr>
          <w:p>
            <w:pPr>
              <w:pStyle w:val="14"/>
            </w:pPr>
            <w:r>
              <w:t>221</w:t>
            </w:r>
          </w:p>
        </w:tc>
        <w:tc>
          <w:tcPr>
            <w:tcW w:w="4535" w:type="dxa"/>
            <w:noWrap w:val="0"/>
            <w:vAlign w:val="center"/>
          </w:tcPr>
          <w:p>
            <w:pPr>
              <w:pStyle w:val="14"/>
            </w:pPr>
            <w:r>
              <w:t>住房保障支出</w:t>
            </w:r>
          </w:p>
        </w:tc>
        <w:tc>
          <w:tcPr>
            <w:tcW w:w="1361" w:type="dxa"/>
            <w:noWrap w:val="0"/>
            <w:vAlign w:val="center"/>
          </w:tcPr>
          <w:p>
            <w:pPr>
              <w:pStyle w:val="13"/>
            </w:pPr>
            <w:r>
              <w:t>97.11</w:t>
            </w:r>
          </w:p>
        </w:tc>
        <w:tc>
          <w:tcPr>
            <w:tcW w:w="1361" w:type="dxa"/>
            <w:noWrap w:val="0"/>
            <w:vAlign w:val="center"/>
          </w:tcPr>
          <w:p>
            <w:pPr>
              <w:pStyle w:val="13"/>
            </w:pPr>
            <w:r>
              <w:t>97.11</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15"/>
            </w:pPr>
            <w:r>
              <w:t>28</w:t>
            </w:r>
          </w:p>
        </w:tc>
        <w:tc>
          <w:tcPr>
            <w:tcW w:w="992" w:type="dxa"/>
            <w:noWrap w:val="0"/>
            <w:vAlign w:val="center"/>
          </w:tcPr>
          <w:p>
            <w:pPr>
              <w:pStyle w:val="14"/>
            </w:pPr>
            <w:r>
              <w:t>22102</w:t>
            </w:r>
          </w:p>
        </w:tc>
        <w:tc>
          <w:tcPr>
            <w:tcW w:w="4535" w:type="dxa"/>
            <w:noWrap w:val="0"/>
            <w:vAlign w:val="center"/>
          </w:tcPr>
          <w:p>
            <w:pPr>
              <w:pStyle w:val="14"/>
            </w:pPr>
            <w:r>
              <w:t>住房改革支出</w:t>
            </w:r>
          </w:p>
        </w:tc>
        <w:tc>
          <w:tcPr>
            <w:tcW w:w="1361" w:type="dxa"/>
            <w:noWrap w:val="0"/>
            <w:vAlign w:val="center"/>
          </w:tcPr>
          <w:p>
            <w:pPr>
              <w:pStyle w:val="13"/>
            </w:pPr>
            <w:r>
              <w:t>97.11</w:t>
            </w:r>
          </w:p>
        </w:tc>
        <w:tc>
          <w:tcPr>
            <w:tcW w:w="1361" w:type="dxa"/>
            <w:noWrap w:val="0"/>
            <w:vAlign w:val="center"/>
          </w:tcPr>
          <w:p>
            <w:pPr>
              <w:pStyle w:val="13"/>
            </w:pPr>
            <w:r>
              <w:t>97.11</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15"/>
            </w:pPr>
            <w:r>
              <w:t>29</w:t>
            </w:r>
          </w:p>
        </w:tc>
        <w:tc>
          <w:tcPr>
            <w:tcW w:w="992" w:type="dxa"/>
            <w:noWrap w:val="0"/>
            <w:vAlign w:val="center"/>
          </w:tcPr>
          <w:p>
            <w:pPr>
              <w:pStyle w:val="14"/>
            </w:pPr>
            <w:r>
              <w:t>2210201</w:t>
            </w:r>
          </w:p>
        </w:tc>
        <w:tc>
          <w:tcPr>
            <w:tcW w:w="4535" w:type="dxa"/>
            <w:noWrap w:val="0"/>
            <w:vAlign w:val="center"/>
          </w:tcPr>
          <w:p>
            <w:pPr>
              <w:pStyle w:val="14"/>
            </w:pPr>
            <w:r>
              <w:t>住房公积金</w:t>
            </w:r>
          </w:p>
        </w:tc>
        <w:tc>
          <w:tcPr>
            <w:tcW w:w="1361" w:type="dxa"/>
            <w:noWrap w:val="0"/>
            <w:vAlign w:val="center"/>
          </w:tcPr>
          <w:p>
            <w:pPr>
              <w:pStyle w:val="13"/>
            </w:pPr>
            <w:r>
              <w:t>97.11</w:t>
            </w:r>
          </w:p>
        </w:tc>
        <w:tc>
          <w:tcPr>
            <w:tcW w:w="1361" w:type="dxa"/>
            <w:noWrap w:val="0"/>
            <w:vAlign w:val="center"/>
          </w:tcPr>
          <w:p>
            <w:pPr>
              <w:pStyle w:val="13"/>
            </w:pPr>
            <w:r>
              <w:t>97.11</w:t>
            </w: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c>
          <w:tcPr>
            <w:tcW w:w="1361" w:type="dxa"/>
            <w:noWrap w:val="0"/>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11"/>
            </w:pPr>
            <w:r>
              <w:t>324昌黎县自然资源和规划局</w:t>
            </w:r>
          </w:p>
        </w:tc>
        <w:tc>
          <w:tcPr>
            <w:tcW w:w="3402" w:type="dxa"/>
            <w:tcBorders>
              <w:top w:val="single" w:color="FFFFFF" w:sz="6" w:space="0"/>
              <w:left w:val="single" w:color="FFFFFF" w:sz="6" w:space="0"/>
              <w:right w:val="single" w:color="FFFFFF" w:sz="6" w:space="0"/>
            </w:tcBorders>
            <w:noWrap w:val="0"/>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2"/>
            </w:pPr>
            <w:r>
              <w:t>序号</w:t>
            </w:r>
          </w:p>
        </w:tc>
        <w:tc>
          <w:tcPr>
            <w:tcW w:w="4876" w:type="dxa"/>
            <w:gridSpan w:val="2"/>
            <w:noWrap w:val="0"/>
            <w:vAlign w:val="center"/>
          </w:tcPr>
          <w:p>
            <w:pPr>
              <w:pStyle w:val="12"/>
            </w:pPr>
            <w:r>
              <w:t>收入</w:t>
            </w:r>
          </w:p>
        </w:tc>
        <w:tc>
          <w:tcPr>
            <w:tcW w:w="9298" w:type="dxa"/>
            <w:gridSpan w:val="5"/>
            <w:noWrap w:val="0"/>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3402" w:type="dxa"/>
            <w:noWrap w:val="0"/>
            <w:vAlign w:val="center"/>
          </w:tcPr>
          <w:p>
            <w:pPr>
              <w:pStyle w:val="12"/>
            </w:pPr>
            <w:r>
              <w:t>项  目</w:t>
            </w:r>
          </w:p>
        </w:tc>
        <w:tc>
          <w:tcPr>
            <w:tcW w:w="1474" w:type="dxa"/>
            <w:noWrap w:val="0"/>
            <w:vAlign w:val="center"/>
          </w:tcPr>
          <w:p>
            <w:pPr>
              <w:pStyle w:val="12"/>
            </w:pPr>
            <w:r>
              <w:t>金额</w:t>
            </w:r>
          </w:p>
        </w:tc>
        <w:tc>
          <w:tcPr>
            <w:tcW w:w="3402" w:type="dxa"/>
            <w:noWrap w:val="0"/>
            <w:vAlign w:val="center"/>
          </w:tcPr>
          <w:p>
            <w:pPr>
              <w:pStyle w:val="12"/>
            </w:pPr>
            <w:r>
              <w:t>项  目</w:t>
            </w:r>
          </w:p>
        </w:tc>
        <w:tc>
          <w:tcPr>
            <w:tcW w:w="1474" w:type="dxa"/>
            <w:noWrap w:val="0"/>
            <w:vAlign w:val="center"/>
          </w:tcPr>
          <w:p>
            <w:pPr>
              <w:pStyle w:val="12"/>
            </w:pPr>
            <w:r>
              <w:t>合计</w:t>
            </w:r>
          </w:p>
        </w:tc>
        <w:tc>
          <w:tcPr>
            <w:tcW w:w="1474" w:type="dxa"/>
            <w:noWrap w:val="0"/>
            <w:vAlign w:val="center"/>
          </w:tcPr>
          <w:p>
            <w:pPr>
              <w:pStyle w:val="12"/>
            </w:pPr>
            <w:r>
              <w:t>一般公共预算财政拨款</w:t>
            </w:r>
          </w:p>
        </w:tc>
        <w:tc>
          <w:tcPr>
            <w:tcW w:w="1474" w:type="dxa"/>
            <w:noWrap w:val="0"/>
            <w:vAlign w:val="center"/>
          </w:tcPr>
          <w:p>
            <w:pPr>
              <w:pStyle w:val="12"/>
            </w:pPr>
            <w:r>
              <w:t>政府性基金预算财政    拨款</w:t>
            </w:r>
          </w:p>
        </w:tc>
        <w:tc>
          <w:tcPr>
            <w:tcW w:w="1474" w:type="dxa"/>
            <w:noWrap w:val="0"/>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2"/>
            </w:pPr>
            <w:r>
              <w:t>栏次</w:t>
            </w:r>
          </w:p>
        </w:tc>
        <w:tc>
          <w:tcPr>
            <w:tcW w:w="3402" w:type="dxa"/>
            <w:noWrap w:val="0"/>
            <w:vAlign w:val="center"/>
          </w:tcPr>
          <w:p>
            <w:pPr>
              <w:pStyle w:val="12"/>
            </w:pPr>
            <w:r>
              <w:t>1</w:t>
            </w:r>
          </w:p>
        </w:tc>
        <w:tc>
          <w:tcPr>
            <w:tcW w:w="1474" w:type="dxa"/>
            <w:noWrap w:val="0"/>
            <w:vAlign w:val="center"/>
          </w:tcPr>
          <w:p>
            <w:pPr>
              <w:pStyle w:val="12"/>
            </w:pPr>
            <w:r>
              <w:t>2</w:t>
            </w:r>
          </w:p>
        </w:tc>
        <w:tc>
          <w:tcPr>
            <w:tcW w:w="3402" w:type="dxa"/>
            <w:noWrap w:val="0"/>
            <w:vAlign w:val="center"/>
          </w:tcPr>
          <w:p>
            <w:pPr>
              <w:pStyle w:val="12"/>
            </w:pPr>
            <w:r>
              <w:t>3</w:t>
            </w:r>
          </w:p>
        </w:tc>
        <w:tc>
          <w:tcPr>
            <w:tcW w:w="1474" w:type="dxa"/>
            <w:noWrap w:val="0"/>
            <w:vAlign w:val="center"/>
          </w:tcPr>
          <w:p>
            <w:pPr>
              <w:pStyle w:val="12"/>
            </w:pPr>
            <w:r>
              <w:t>4</w:t>
            </w:r>
          </w:p>
        </w:tc>
        <w:tc>
          <w:tcPr>
            <w:tcW w:w="1474" w:type="dxa"/>
            <w:noWrap w:val="0"/>
            <w:vAlign w:val="center"/>
          </w:tcPr>
          <w:p>
            <w:pPr>
              <w:pStyle w:val="12"/>
            </w:pPr>
            <w:r>
              <w:t>5</w:t>
            </w:r>
          </w:p>
        </w:tc>
        <w:tc>
          <w:tcPr>
            <w:tcW w:w="1474" w:type="dxa"/>
            <w:noWrap w:val="0"/>
            <w:vAlign w:val="center"/>
          </w:tcPr>
          <w:p>
            <w:pPr>
              <w:pStyle w:val="12"/>
            </w:pPr>
            <w:r>
              <w:t>6</w:t>
            </w:r>
          </w:p>
        </w:tc>
        <w:tc>
          <w:tcPr>
            <w:tcW w:w="1474" w:type="dxa"/>
            <w:noWrap w:val="0"/>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w:t>
            </w:r>
          </w:p>
        </w:tc>
        <w:tc>
          <w:tcPr>
            <w:tcW w:w="3402" w:type="dxa"/>
            <w:noWrap w:val="0"/>
            <w:vAlign w:val="center"/>
          </w:tcPr>
          <w:p>
            <w:pPr>
              <w:pStyle w:val="14"/>
            </w:pPr>
            <w:r>
              <w:t>一、一般公共预算拨款</w:t>
            </w:r>
          </w:p>
        </w:tc>
        <w:tc>
          <w:tcPr>
            <w:tcW w:w="1474" w:type="dxa"/>
            <w:noWrap w:val="0"/>
            <w:vAlign w:val="center"/>
          </w:tcPr>
          <w:p>
            <w:pPr>
              <w:pStyle w:val="13"/>
            </w:pPr>
            <w:r>
              <w:t>2827.64</w:t>
            </w:r>
          </w:p>
        </w:tc>
        <w:tc>
          <w:tcPr>
            <w:tcW w:w="3402" w:type="dxa"/>
            <w:noWrap w:val="0"/>
            <w:vAlign w:val="center"/>
          </w:tcPr>
          <w:p>
            <w:pPr>
              <w:pStyle w:val="14"/>
            </w:pPr>
            <w:r>
              <w:t>一、一般公共服务支出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w:t>
            </w:r>
          </w:p>
        </w:tc>
        <w:tc>
          <w:tcPr>
            <w:tcW w:w="3402" w:type="dxa"/>
            <w:noWrap w:val="0"/>
            <w:vAlign w:val="center"/>
          </w:tcPr>
          <w:p>
            <w:pPr>
              <w:pStyle w:val="14"/>
            </w:pPr>
            <w:r>
              <w:t>二、政府性基金预算拨款</w:t>
            </w:r>
          </w:p>
        </w:tc>
        <w:tc>
          <w:tcPr>
            <w:tcW w:w="1474" w:type="dxa"/>
            <w:noWrap w:val="0"/>
            <w:vAlign w:val="center"/>
          </w:tcPr>
          <w:p>
            <w:pPr>
              <w:pStyle w:val="13"/>
            </w:pPr>
            <w:r>
              <w:t>38430.00</w:t>
            </w:r>
          </w:p>
        </w:tc>
        <w:tc>
          <w:tcPr>
            <w:tcW w:w="3402" w:type="dxa"/>
            <w:noWrap w:val="0"/>
            <w:vAlign w:val="center"/>
          </w:tcPr>
          <w:p>
            <w:pPr>
              <w:pStyle w:val="14"/>
            </w:pPr>
            <w:r>
              <w:t>二、外交支出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w:t>
            </w:r>
          </w:p>
        </w:tc>
        <w:tc>
          <w:tcPr>
            <w:tcW w:w="3402" w:type="dxa"/>
            <w:noWrap w:val="0"/>
            <w:vAlign w:val="center"/>
          </w:tcPr>
          <w:p>
            <w:pPr>
              <w:pStyle w:val="14"/>
            </w:pPr>
            <w:r>
              <w:t>三、国有资本经营预算拨款</w:t>
            </w:r>
          </w:p>
        </w:tc>
        <w:tc>
          <w:tcPr>
            <w:tcW w:w="1474" w:type="dxa"/>
            <w:noWrap w:val="0"/>
            <w:vAlign w:val="center"/>
          </w:tcPr>
          <w:p>
            <w:pPr>
              <w:pStyle w:val="13"/>
            </w:pPr>
          </w:p>
        </w:tc>
        <w:tc>
          <w:tcPr>
            <w:tcW w:w="3402" w:type="dxa"/>
            <w:noWrap w:val="0"/>
            <w:vAlign w:val="center"/>
          </w:tcPr>
          <w:p>
            <w:pPr>
              <w:pStyle w:val="14"/>
            </w:pPr>
            <w:r>
              <w:t>三、国防支出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4</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四、公共安全支出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15"/>
            </w:pPr>
            <w:r>
              <w:t>5</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五、教育支出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6</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六、科学技术支出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15"/>
            </w:pPr>
            <w:r>
              <w:t>7</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七、文化旅游体育与传媒支出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8</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八、社会保障和就业支出</w:t>
            </w:r>
          </w:p>
        </w:tc>
        <w:tc>
          <w:tcPr>
            <w:tcW w:w="1474" w:type="dxa"/>
            <w:noWrap w:val="0"/>
            <w:vAlign w:val="center"/>
          </w:tcPr>
          <w:p>
            <w:pPr>
              <w:pStyle w:val="13"/>
            </w:pPr>
            <w:r>
              <w:t>274.88</w:t>
            </w:r>
          </w:p>
        </w:tc>
        <w:tc>
          <w:tcPr>
            <w:tcW w:w="1474" w:type="dxa"/>
            <w:noWrap w:val="0"/>
            <w:vAlign w:val="center"/>
          </w:tcPr>
          <w:p>
            <w:pPr>
              <w:pStyle w:val="13"/>
            </w:pPr>
            <w:r>
              <w:t>274.88</w:t>
            </w: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9</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九、社会保险基金支出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15"/>
            </w:pPr>
            <w:r>
              <w:t>10</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十、卫生健康支出</w:t>
            </w:r>
          </w:p>
        </w:tc>
        <w:tc>
          <w:tcPr>
            <w:tcW w:w="1474" w:type="dxa"/>
            <w:noWrap w:val="0"/>
            <w:vAlign w:val="center"/>
          </w:tcPr>
          <w:p>
            <w:pPr>
              <w:pStyle w:val="13"/>
            </w:pPr>
            <w:r>
              <w:t>127.89</w:t>
            </w:r>
          </w:p>
        </w:tc>
        <w:tc>
          <w:tcPr>
            <w:tcW w:w="1474" w:type="dxa"/>
            <w:noWrap w:val="0"/>
            <w:vAlign w:val="center"/>
          </w:tcPr>
          <w:p>
            <w:pPr>
              <w:pStyle w:val="13"/>
            </w:pPr>
            <w:r>
              <w:t>127.89</w:t>
            </w: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11</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十一、节能环保支出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12</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十二、城乡社区支出</w:t>
            </w:r>
          </w:p>
        </w:tc>
        <w:tc>
          <w:tcPr>
            <w:tcW w:w="1474" w:type="dxa"/>
            <w:noWrap w:val="0"/>
            <w:vAlign w:val="center"/>
          </w:tcPr>
          <w:p>
            <w:pPr>
              <w:pStyle w:val="13"/>
            </w:pPr>
            <w:r>
              <w:t>38779.81</w:t>
            </w:r>
          </w:p>
        </w:tc>
        <w:tc>
          <w:tcPr>
            <w:tcW w:w="1474" w:type="dxa"/>
            <w:noWrap w:val="0"/>
            <w:vAlign w:val="center"/>
          </w:tcPr>
          <w:p>
            <w:pPr>
              <w:pStyle w:val="13"/>
            </w:pPr>
            <w:r>
              <w:t>349.81</w:t>
            </w:r>
          </w:p>
        </w:tc>
        <w:tc>
          <w:tcPr>
            <w:tcW w:w="1474" w:type="dxa"/>
            <w:noWrap w:val="0"/>
            <w:vAlign w:val="center"/>
          </w:tcPr>
          <w:p>
            <w:pPr>
              <w:pStyle w:val="13"/>
            </w:pPr>
            <w:r>
              <w:t>38430.00</w:t>
            </w:r>
          </w:p>
        </w:tc>
        <w:tc>
          <w:tcPr>
            <w:tcW w:w="1474" w:type="dxa"/>
            <w:noWrap w:val="0"/>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15"/>
            </w:pPr>
            <w:r>
              <w:t>13</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十三、农林水支出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14</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十四、交通运输支出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15</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十五、资源勘探工业信息等支出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16</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十六、商业服务业等支出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17</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十七、金融支出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18</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十八、援助其他地区支出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19</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十九、自然资源海洋气象等支出</w:t>
            </w:r>
          </w:p>
        </w:tc>
        <w:tc>
          <w:tcPr>
            <w:tcW w:w="1474" w:type="dxa"/>
            <w:noWrap w:val="0"/>
            <w:vAlign w:val="center"/>
          </w:tcPr>
          <w:p>
            <w:pPr>
              <w:pStyle w:val="13"/>
            </w:pPr>
            <w:r>
              <w:t>2046.95</w:t>
            </w:r>
          </w:p>
        </w:tc>
        <w:tc>
          <w:tcPr>
            <w:tcW w:w="1474" w:type="dxa"/>
            <w:noWrap w:val="0"/>
            <w:vAlign w:val="center"/>
          </w:tcPr>
          <w:p>
            <w:pPr>
              <w:pStyle w:val="13"/>
            </w:pPr>
            <w:r>
              <w:t>2046.95</w:t>
            </w:r>
          </w:p>
        </w:tc>
        <w:tc>
          <w:tcPr>
            <w:tcW w:w="1474" w:type="dxa"/>
            <w:noWrap w:val="0"/>
            <w:vAlign w:val="center"/>
          </w:tcPr>
          <w:p>
            <w:pPr>
              <w:pStyle w:val="13"/>
              <w:rPr>
                <w:rFonts w:hint="eastAsia" w:eastAsia="宋体"/>
                <w:lang w:eastAsia="zh-CN"/>
              </w:rPr>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20</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二十、住房保障支出</w:t>
            </w:r>
          </w:p>
        </w:tc>
        <w:tc>
          <w:tcPr>
            <w:tcW w:w="1474" w:type="dxa"/>
            <w:noWrap w:val="0"/>
            <w:vAlign w:val="center"/>
          </w:tcPr>
          <w:p>
            <w:pPr>
              <w:pStyle w:val="13"/>
            </w:pPr>
            <w:r>
              <w:t>97.11</w:t>
            </w:r>
          </w:p>
        </w:tc>
        <w:tc>
          <w:tcPr>
            <w:tcW w:w="1474" w:type="dxa"/>
            <w:noWrap w:val="0"/>
            <w:vAlign w:val="center"/>
          </w:tcPr>
          <w:p>
            <w:pPr>
              <w:pStyle w:val="13"/>
            </w:pPr>
            <w:r>
              <w:t>97.11</w:t>
            </w: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21</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二十一、粮油物资储备支出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22</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二十二、国有资本经营预算支出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15"/>
            </w:pPr>
            <w:r>
              <w:t>23</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二十三、灾害防治及应急管理支出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24</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二十四、预备费</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25</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二十五、其他支出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26</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二十六、转移性支出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27</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二十七、债务还本支出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28</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二十八、债务付息支出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29</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二十九、债务发行费用支出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30</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三十、抗疫特别国债安排的支出</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31</w:t>
            </w:r>
          </w:p>
        </w:tc>
        <w:tc>
          <w:tcPr>
            <w:tcW w:w="3402" w:type="dxa"/>
            <w:noWrap w:val="0"/>
            <w:vAlign w:val="center"/>
          </w:tcPr>
          <w:p>
            <w:pPr>
              <w:pStyle w:val="14"/>
            </w:pPr>
          </w:p>
        </w:tc>
        <w:tc>
          <w:tcPr>
            <w:tcW w:w="1474" w:type="dxa"/>
            <w:noWrap w:val="0"/>
            <w:vAlign w:val="center"/>
          </w:tcPr>
          <w:p>
            <w:pPr>
              <w:pStyle w:val="13"/>
            </w:pPr>
          </w:p>
        </w:tc>
        <w:tc>
          <w:tcPr>
            <w:tcW w:w="3402" w:type="dxa"/>
            <w:noWrap w:val="0"/>
            <w:vAlign w:val="center"/>
          </w:tcPr>
          <w:p>
            <w:pPr>
              <w:pStyle w:val="14"/>
            </w:pPr>
            <w:r>
              <w:t>三十一、人行科目</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32</w:t>
            </w:r>
          </w:p>
        </w:tc>
        <w:tc>
          <w:tcPr>
            <w:tcW w:w="3402" w:type="dxa"/>
            <w:noWrap w:val="0"/>
            <w:vAlign w:val="center"/>
          </w:tcPr>
          <w:p>
            <w:pPr>
              <w:pStyle w:val="16"/>
            </w:pPr>
            <w:r>
              <w:t>本年收入合计</w:t>
            </w:r>
          </w:p>
        </w:tc>
        <w:tc>
          <w:tcPr>
            <w:tcW w:w="1474" w:type="dxa"/>
            <w:noWrap w:val="0"/>
            <w:vAlign w:val="center"/>
          </w:tcPr>
          <w:p>
            <w:pPr>
              <w:pStyle w:val="17"/>
            </w:pPr>
            <w:r>
              <w:t>41257.64</w:t>
            </w:r>
          </w:p>
        </w:tc>
        <w:tc>
          <w:tcPr>
            <w:tcW w:w="3402" w:type="dxa"/>
            <w:noWrap w:val="0"/>
            <w:vAlign w:val="center"/>
          </w:tcPr>
          <w:p>
            <w:pPr>
              <w:pStyle w:val="16"/>
            </w:pPr>
            <w:r>
              <w:t>本年支出合计</w:t>
            </w:r>
          </w:p>
        </w:tc>
        <w:tc>
          <w:tcPr>
            <w:tcW w:w="1474" w:type="dxa"/>
            <w:noWrap w:val="0"/>
            <w:vAlign w:val="center"/>
          </w:tcPr>
          <w:p>
            <w:pPr>
              <w:pStyle w:val="17"/>
            </w:pPr>
            <w:r>
              <w:t>41326.64</w:t>
            </w:r>
          </w:p>
        </w:tc>
        <w:tc>
          <w:tcPr>
            <w:tcW w:w="1474" w:type="dxa"/>
            <w:noWrap w:val="0"/>
            <w:vAlign w:val="center"/>
          </w:tcPr>
          <w:p>
            <w:pPr>
              <w:pStyle w:val="17"/>
            </w:pPr>
            <w:r>
              <w:t>2896.64</w:t>
            </w:r>
          </w:p>
        </w:tc>
        <w:tc>
          <w:tcPr>
            <w:tcW w:w="1474" w:type="dxa"/>
            <w:noWrap w:val="0"/>
            <w:vAlign w:val="center"/>
          </w:tcPr>
          <w:p>
            <w:pPr>
              <w:pStyle w:val="17"/>
            </w:pPr>
            <w:r>
              <w:t>38430.00</w:t>
            </w:r>
          </w:p>
        </w:tc>
        <w:tc>
          <w:tcPr>
            <w:tcW w:w="1474"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33</w:t>
            </w:r>
          </w:p>
        </w:tc>
        <w:tc>
          <w:tcPr>
            <w:tcW w:w="3402" w:type="dxa"/>
            <w:noWrap w:val="0"/>
            <w:vAlign w:val="center"/>
          </w:tcPr>
          <w:p>
            <w:pPr>
              <w:pStyle w:val="14"/>
            </w:pPr>
            <w:r>
              <w:t>年初财政拨款结转和结余</w:t>
            </w:r>
          </w:p>
        </w:tc>
        <w:tc>
          <w:tcPr>
            <w:tcW w:w="1474" w:type="dxa"/>
            <w:noWrap w:val="0"/>
            <w:vAlign w:val="center"/>
          </w:tcPr>
          <w:p>
            <w:pPr>
              <w:pStyle w:val="13"/>
            </w:pPr>
            <w:r>
              <w:t>69.00</w:t>
            </w:r>
          </w:p>
        </w:tc>
        <w:tc>
          <w:tcPr>
            <w:tcW w:w="3402" w:type="dxa"/>
            <w:noWrap w:val="0"/>
            <w:vAlign w:val="center"/>
          </w:tcPr>
          <w:p>
            <w:pPr>
              <w:pStyle w:val="14"/>
            </w:pPr>
            <w:r>
              <w:t>年末财政拨款结转和结余</w:t>
            </w: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15"/>
            </w:pPr>
            <w:r>
              <w:t>34</w:t>
            </w:r>
          </w:p>
        </w:tc>
        <w:tc>
          <w:tcPr>
            <w:tcW w:w="3402" w:type="dxa"/>
            <w:noWrap w:val="0"/>
            <w:vAlign w:val="center"/>
          </w:tcPr>
          <w:p>
            <w:pPr>
              <w:pStyle w:val="14"/>
            </w:pPr>
            <w:r>
              <w:t>一、一般公共预算拨款</w:t>
            </w:r>
          </w:p>
        </w:tc>
        <w:tc>
          <w:tcPr>
            <w:tcW w:w="1474" w:type="dxa"/>
            <w:noWrap w:val="0"/>
            <w:vAlign w:val="center"/>
          </w:tcPr>
          <w:p>
            <w:pPr>
              <w:pStyle w:val="13"/>
            </w:pPr>
            <w:r>
              <w:t>69.00</w:t>
            </w:r>
          </w:p>
        </w:tc>
        <w:tc>
          <w:tcPr>
            <w:tcW w:w="3402" w:type="dxa"/>
            <w:noWrap w:val="0"/>
            <w:vAlign w:val="center"/>
          </w:tcPr>
          <w:p>
            <w:pPr>
              <w:pStyle w:val="14"/>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35</w:t>
            </w:r>
          </w:p>
        </w:tc>
        <w:tc>
          <w:tcPr>
            <w:tcW w:w="3402" w:type="dxa"/>
            <w:noWrap w:val="0"/>
            <w:vAlign w:val="center"/>
          </w:tcPr>
          <w:p>
            <w:pPr>
              <w:pStyle w:val="14"/>
            </w:pPr>
            <w:r>
              <w:t>二、政府性基金预算拨款</w:t>
            </w:r>
          </w:p>
        </w:tc>
        <w:tc>
          <w:tcPr>
            <w:tcW w:w="1474" w:type="dxa"/>
            <w:noWrap w:val="0"/>
            <w:vAlign w:val="center"/>
          </w:tcPr>
          <w:p>
            <w:pPr>
              <w:pStyle w:val="13"/>
            </w:pPr>
          </w:p>
        </w:tc>
        <w:tc>
          <w:tcPr>
            <w:tcW w:w="3402" w:type="dxa"/>
            <w:noWrap w:val="0"/>
            <w:vAlign w:val="center"/>
          </w:tcPr>
          <w:p>
            <w:pPr>
              <w:pStyle w:val="14"/>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36</w:t>
            </w:r>
          </w:p>
        </w:tc>
        <w:tc>
          <w:tcPr>
            <w:tcW w:w="3402" w:type="dxa"/>
            <w:noWrap w:val="0"/>
            <w:vAlign w:val="center"/>
          </w:tcPr>
          <w:p>
            <w:pPr>
              <w:pStyle w:val="14"/>
            </w:pPr>
            <w:r>
              <w:t>三、国有资本经营预算拨款</w:t>
            </w:r>
          </w:p>
        </w:tc>
        <w:tc>
          <w:tcPr>
            <w:tcW w:w="1474" w:type="dxa"/>
            <w:noWrap w:val="0"/>
            <w:vAlign w:val="center"/>
          </w:tcPr>
          <w:p>
            <w:pPr>
              <w:pStyle w:val="13"/>
            </w:pPr>
          </w:p>
        </w:tc>
        <w:tc>
          <w:tcPr>
            <w:tcW w:w="3402" w:type="dxa"/>
            <w:noWrap w:val="0"/>
            <w:vAlign w:val="center"/>
          </w:tcPr>
          <w:p>
            <w:pPr>
              <w:pStyle w:val="14"/>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c>
          <w:tcPr>
            <w:tcW w:w="1474" w:type="dxa"/>
            <w:noWrap w:val="0"/>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15"/>
            </w:pPr>
            <w:r>
              <w:t>37</w:t>
            </w:r>
          </w:p>
        </w:tc>
        <w:tc>
          <w:tcPr>
            <w:tcW w:w="3402" w:type="dxa"/>
            <w:noWrap w:val="0"/>
            <w:vAlign w:val="center"/>
          </w:tcPr>
          <w:p>
            <w:pPr>
              <w:pStyle w:val="16"/>
            </w:pPr>
            <w:r>
              <w:t>收入总计</w:t>
            </w:r>
          </w:p>
        </w:tc>
        <w:tc>
          <w:tcPr>
            <w:tcW w:w="1474" w:type="dxa"/>
            <w:noWrap w:val="0"/>
            <w:vAlign w:val="center"/>
          </w:tcPr>
          <w:p>
            <w:pPr>
              <w:pStyle w:val="17"/>
            </w:pPr>
            <w:r>
              <w:t>41326.64</w:t>
            </w:r>
          </w:p>
        </w:tc>
        <w:tc>
          <w:tcPr>
            <w:tcW w:w="3402" w:type="dxa"/>
            <w:noWrap w:val="0"/>
            <w:vAlign w:val="center"/>
          </w:tcPr>
          <w:p>
            <w:pPr>
              <w:pStyle w:val="16"/>
            </w:pPr>
            <w:r>
              <w:t>支出总计</w:t>
            </w:r>
          </w:p>
        </w:tc>
        <w:tc>
          <w:tcPr>
            <w:tcW w:w="1474" w:type="dxa"/>
            <w:noWrap w:val="0"/>
            <w:vAlign w:val="center"/>
          </w:tcPr>
          <w:p>
            <w:pPr>
              <w:pStyle w:val="17"/>
            </w:pPr>
            <w:r>
              <w:t>41326.64</w:t>
            </w:r>
          </w:p>
        </w:tc>
        <w:tc>
          <w:tcPr>
            <w:tcW w:w="1474" w:type="dxa"/>
            <w:noWrap w:val="0"/>
            <w:vAlign w:val="center"/>
          </w:tcPr>
          <w:p>
            <w:pPr>
              <w:pStyle w:val="17"/>
            </w:pPr>
            <w:r>
              <w:t>2896.64</w:t>
            </w:r>
          </w:p>
        </w:tc>
        <w:tc>
          <w:tcPr>
            <w:tcW w:w="1474" w:type="dxa"/>
            <w:noWrap w:val="0"/>
            <w:vAlign w:val="center"/>
          </w:tcPr>
          <w:p>
            <w:pPr>
              <w:pStyle w:val="17"/>
            </w:pPr>
            <w:r>
              <w:t>38430.00</w:t>
            </w:r>
          </w:p>
        </w:tc>
        <w:tc>
          <w:tcPr>
            <w:tcW w:w="1474" w:type="dxa"/>
            <w:noWrap w:val="0"/>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1"/>
            </w:pPr>
            <w:r>
              <w:t>324昌黎县自然资源和规划局</w:t>
            </w:r>
          </w:p>
        </w:tc>
        <w:tc>
          <w:tcPr>
            <w:tcW w:w="2551" w:type="dxa"/>
            <w:tcBorders>
              <w:top w:val="single" w:color="FFFFFF" w:sz="6" w:space="0"/>
              <w:left w:val="single" w:color="FFFFFF" w:sz="6" w:space="0"/>
              <w:right w:val="single" w:color="FFFFFF" w:sz="6" w:space="0"/>
            </w:tcBorders>
            <w:noWrap w:val="0"/>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2"/>
            </w:pPr>
            <w:r>
              <w:t>序号</w:t>
            </w:r>
          </w:p>
        </w:tc>
        <w:tc>
          <w:tcPr>
            <w:tcW w:w="5726" w:type="dxa"/>
            <w:gridSpan w:val="2"/>
            <w:noWrap w:val="0"/>
            <w:vAlign w:val="center"/>
          </w:tcPr>
          <w:p>
            <w:pPr>
              <w:pStyle w:val="12"/>
            </w:pPr>
            <w:r>
              <w:t>功能分类科目</w:t>
            </w:r>
          </w:p>
        </w:tc>
        <w:tc>
          <w:tcPr>
            <w:tcW w:w="2551" w:type="dxa"/>
            <w:vMerge w:val="restart"/>
            <w:noWrap w:val="0"/>
            <w:vAlign w:val="center"/>
          </w:tcPr>
          <w:p>
            <w:pPr>
              <w:pStyle w:val="12"/>
            </w:pPr>
            <w:r>
              <w:t>合计</w:t>
            </w:r>
          </w:p>
        </w:tc>
        <w:tc>
          <w:tcPr>
            <w:tcW w:w="2551" w:type="dxa"/>
            <w:vMerge w:val="restart"/>
            <w:noWrap w:val="0"/>
            <w:vAlign w:val="center"/>
          </w:tcPr>
          <w:p>
            <w:pPr>
              <w:pStyle w:val="12"/>
            </w:pPr>
            <w:r>
              <w:t>基本支出</w:t>
            </w:r>
          </w:p>
        </w:tc>
        <w:tc>
          <w:tcPr>
            <w:tcW w:w="2551" w:type="dxa"/>
            <w:vMerge w:val="restart"/>
            <w:noWrap w:val="0"/>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2"/>
            </w:pPr>
            <w:r>
              <w:t>科目编码</w:t>
            </w:r>
          </w:p>
        </w:tc>
        <w:tc>
          <w:tcPr>
            <w:tcW w:w="4535" w:type="dxa"/>
            <w:noWrap w:val="0"/>
            <w:vAlign w:val="center"/>
          </w:tcPr>
          <w:p>
            <w:pPr>
              <w:pStyle w:val="12"/>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2"/>
            </w:pPr>
            <w:r>
              <w:t>栏次</w:t>
            </w:r>
          </w:p>
        </w:tc>
        <w:tc>
          <w:tcPr>
            <w:tcW w:w="1191" w:type="dxa"/>
            <w:noWrap w:val="0"/>
            <w:vAlign w:val="center"/>
          </w:tcPr>
          <w:p>
            <w:pPr>
              <w:pStyle w:val="12"/>
            </w:pPr>
            <w:r>
              <w:t>1</w:t>
            </w:r>
          </w:p>
        </w:tc>
        <w:tc>
          <w:tcPr>
            <w:tcW w:w="4535" w:type="dxa"/>
            <w:noWrap w:val="0"/>
            <w:vAlign w:val="center"/>
          </w:tcPr>
          <w:p>
            <w:pPr>
              <w:pStyle w:val="12"/>
            </w:pPr>
            <w:r>
              <w:t>2</w:t>
            </w:r>
          </w:p>
        </w:tc>
        <w:tc>
          <w:tcPr>
            <w:tcW w:w="2551" w:type="dxa"/>
            <w:noWrap w:val="0"/>
            <w:vAlign w:val="center"/>
          </w:tcPr>
          <w:p>
            <w:pPr>
              <w:pStyle w:val="12"/>
            </w:pPr>
            <w:r>
              <w:t>3</w:t>
            </w:r>
          </w:p>
        </w:tc>
        <w:tc>
          <w:tcPr>
            <w:tcW w:w="2551" w:type="dxa"/>
            <w:noWrap w:val="0"/>
            <w:vAlign w:val="center"/>
          </w:tcPr>
          <w:p>
            <w:pPr>
              <w:pStyle w:val="12"/>
            </w:pPr>
            <w:r>
              <w:t>4</w:t>
            </w:r>
          </w:p>
        </w:tc>
        <w:tc>
          <w:tcPr>
            <w:tcW w:w="2551" w:type="dxa"/>
            <w:noWrap w:val="0"/>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w:t>
            </w:r>
          </w:p>
        </w:tc>
        <w:tc>
          <w:tcPr>
            <w:tcW w:w="1191" w:type="dxa"/>
            <w:noWrap w:val="0"/>
            <w:vAlign w:val="center"/>
          </w:tcPr>
          <w:p>
            <w:pPr>
              <w:pStyle w:val="18"/>
            </w:pPr>
          </w:p>
        </w:tc>
        <w:tc>
          <w:tcPr>
            <w:tcW w:w="4535" w:type="dxa"/>
            <w:noWrap w:val="0"/>
            <w:vAlign w:val="center"/>
          </w:tcPr>
          <w:p>
            <w:pPr>
              <w:pStyle w:val="16"/>
            </w:pPr>
            <w:r>
              <w:t>合计</w:t>
            </w:r>
          </w:p>
        </w:tc>
        <w:tc>
          <w:tcPr>
            <w:tcW w:w="2551" w:type="dxa"/>
            <w:noWrap w:val="0"/>
            <w:vAlign w:val="center"/>
          </w:tcPr>
          <w:p>
            <w:pPr>
              <w:pStyle w:val="17"/>
            </w:pPr>
            <w:r>
              <w:t>2896.64</w:t>
            </w:r>
          </w:p>
        </w:tc>
        <w:tc>
          <w:tcPr>
            <w:tcW w:w="2551" w:type="dxa"/>
            <w:noWrap w:val="0"/>
            <w:vAlign w:val="center"/>
          </w:tcPr>
          <w:p>
            <w:pPr>
              <w:pStyle w:val="17"/>
            </w:pPr>
            <w:r>
              <w:t>2307.64</w:t>
            </w:r>
          </w:p>
        </w:tc>
        <w:tc>
          <w:tcPr>
            <w:tcW w:w="2551" w:type="dxa"/>
            <w:noWrap w:val="0"/>
            <w:vAlign w:val="center"/>
          </w:tcPr>
          <w:p>
            <w:pPr>
              <w:pStyle w:val="17"/>
            </w:pPr>
            <w:r>
              <w:t>589.00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w:t>
            </w:r>
          </w:p>
        </w:tc>
        <w:tc>
          <w:tcPr>
            <w:tcW w:w="1191" w:type="dxa"/>
            <w:noWrap w:val="0"/>
            <w:vAlign w:val="center"/>
          </w:tcPr>
          <w:p>
            <w:pPr>
              <w:pStyle w:val="14"/>
            </w:pPr>
            <w:r>
              <w:t>208</w:t>
            </w:r>
          </w:p>
        </w:tc>
        <w:tc>
          <w:tcPr>
            <w:tcW w:w="4535" w:type="dxa"/>
            <w:noWrap w:val="0"/>
            <w:vAlign w:val="center"/>
          </w:tcPr>
          <w:p>
            <w:pPr>
              <w:pStyle w:val="14"/>
            </w:pPr>
            <w:r>
              <w:t>社会保障和就业支出</w:t>
            </w:r>
          </w:p>
        </w:tc>
        <w:tc>
          <w:tcPr>
            <w:tcW w:w="2551" w:type="dxa"/>
            <w:noWrap w:val="0"/>
            <w:vAlign w:val="center"/>
          </w:tcPr>
          <w:p>
            <w:pPr>
              <w:pStyle w:val="13"/>
            </w:pPr>
            <w:r>
              <w:t>274.88</w:t>
            </w:r>
          </w:p>
        </w:tc>
        <w:tc>
          <w:tcPr>
            <w:tcW w:w="2551" w:type="dxa"/>
            <w:noWrap w:val="0"/>
            <w:vAlign w:val="center"/>
          </w:tcPr>
          <w:p>
            <w:pPr>
              <w:pStyle w:val="13"/>
            </w:pPr>
            <w:r>
              <w:t>274.88</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w:t>
            </w:r>
          </w:p>
        </w:tc>
        <w:tc>
          <w:tcPr>
            <w:tcW w:w="1191" w:type="dxa"/>
            <w:noWrap w:val="0"/>
            <w:vAlign w:val="center"/>
          </w:tcPr>
          <w:p>
            <w:pPr>
              <w:pStyle w:val="14"/>
            </w:pPr>
            <w:r>
              <w:t>20805</w:t>
            </w:r>
          </w:p>
        </w:tc>
        <w:tc>
          <w:tcPr>
            <w:tcW w:w="4535" w:type="dxa"/>
            <w:noWrap w:val="0"/>
            <w:vAlign w:val="center"/>
          </w:tcPr>
          <w:p>
            <w:pPr>
              <w:pStyle w:val="14"/>
            </w:pPr>
            <w:r>
              <w:t>行政事业单位养老支出</w:t>
            </w:r>
          </w:p>
        </w:tc>
        <w:tc>
          <w:tcPr>
            <w:tcW w:w="2551" w:type="dxa"/>
            <w:noWrap w:val="0"/>
            <w:vAlign w:val="center"/>
          </w:tcPr>
          <w:p>
            <w:pPr>
              <w:pStyle w:val="13"/>
            </w:pPr>
            <w:r>
              <w:t>274.88</w:t>
            </w:r>
          </w:p>
        </w:tc>
        <w:tc>
          <w:tcPr>
            <w:tcW w:w="2551" w:type="dxa"/>
            <w:noWrap w:val="0"/>
            <w:vAlign w:val="center"/>
          </w:tcPr>
          <w:p>
            <w:pPr>
              <w:pStyle w:val="13"/>
            </w:pPr>
            <w:r>
              <w:t>274.88</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4</w:t>
            </w:r>
          </w:p>
        </w:tc>
        <w:tc>
          <w:tcPr>
            <w:tcW w:w="1191" w:type="dxa"/>
            <w:noWrap w:val="0"/>
            <w:vAlign w:val="center"/>
          </w:tcPr>
          <w:p>
            <w:pPr>
              <w:pStyle w:val="14"/>
            </w:pPr>
            <w:r>
              <w:t>2080505</w:t>
            </w:r>
          </w:p>
        </w:tc>
        <w:tc>
          <w:tcPr>
            <w:tcW w:w="4535" w:type="dxa"/>
            <w:noWrap w:val="0"/>
            <w:vAlign w:val="center"/>
          </w:tcPr>
          <w:p>
            <w:pPr>
              <w:pStyle w:val="14"/>
            </w:pPr>
            <w:r>
              <w:t>机关事业单位基本养老保险缴费支出</w:t>
            </w:r>
          </w:p>
        </w:tc>
        <w:tc>
          <w:tcPr>
            <w:tcW w:w="2551" w:type="dxa"/>
            <w:noWrap w:val="0"/>
            <w:vAlign w:val="center"/>
          </w:tcPr>
          <w:p>
            <w:pPr>
              <w:pStyle w:val="13"/>
            </w:pPr>
            <w:r>
              <w:t>194.22</w:t>
            </w:r>
          </w:p>
        </w:tc>
        <w:tc>
          <w:tcPr>
            <w:tcW w:w="2551" w:type="dxa"/>
            <w:noWrap w:val="0"/>
            <w:vAlign w:val="center"/>
          </w:tcPr>
          <w:p>
            <w:pPr>
              <w:pStyle w:val="13"/>
            </w:pPr>
            <w:r>
              <w:t>194.22</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5</w:t>
            </w:r>
          </w:p>
        </w:tc>
        <w:tc>
          <w:tcPr>
            <w:tcW w:w="1191" w:type="dxa"/>
            <w:noWrap w:val="0"/>
            <w:vAlign w:val="center"/>
          </w:tcPr>
          <w:p>
            <w:pPr>
              <w:pStyle w:val="14"/>
            </w:pPr>
            <w:r>
              <w:t>2080506</w:t>
            </w:r>
          </w:p>
        </w:tc>
        <w:tc>
          <w:tcPr>
            <w:tcW w:w="4535" w:type="dxa"/>
            <w:noWrap w:val="0"/>
            <w:vAlign w:val="center"/>
          </w:tcPr>
          <w:p>
            <w:pPr>
              <w:pStyle w:val="14"/>
            </w:pPr>
            <w:r>
              <w:t>机关事业单位职业年金缴费支出</w:t>
            </w:r>
          </w:p>
        </w:tc>
        <w:tc>
          <w:tcPr>
            <w:tcW w:w="2551" w:type="dxa"/>
            <w:noWrap w:val="0"/>
            <w:vAlign w:val="center"/>
          </w:tcPr>
          <w:p>
            <w:pPr>
              <w:pStyle w:val="13"/>
            </w:pPr>
            <w:r>
              <w:t>80.66</w:t>
            </w:r>
          </w:p>
        </w:tc>
        <w:tc>
          <w:tcPr>
            <w:tcW w:w="2551" w:type="dxa"/>
            <w:noWrap w:val="0"/>
            <w:vAlign w:val="center"/>
          </w:tcPr>
          <w:p>
            <w:pPr>
              <w:pStyle w:val="13"/>
            </w:pPr>
            <w:r>
              <w:t>80.66</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6</w:t>
            </w:r>
          </w:p>
        </w:tc>
        <w:tc>
          <w:tcPr>
            <w:tcW w:w="1191" w:type="dxa"/>
            <w:noWrap w:val="0"/>
            <w:vAlign w:val="center"/>
          </w:tcPr>
          <w:p>
            <w:pPr>
              <w:pStyle w:val="14"/>
            </w:pPr>
            <w:r>
              <w:t>210</w:t>
            </w:r>
          </w:p>
        </w:tc>
        <w:tc>
          <w:tcPr>
            <w:tcW w:w="4535" w:type="dxa"/>
            <w:noWrap w:val="0"/>
            <w:vAlign w:val="center"/>
          </w:tcPr>
          <w:p>
            <w:pPr>
              <w:pStyle w:val="14"/>
            </w:pPr>
            <w:r>
              <w:t>卫生健康支出</w:t>
            </w:r>
          </w:p>
        </w:tc>
        <w:tc>
          <w:tcPr>
            <w:tcW w:w="2551" w:type="dxa"/>
            <w:noWrap w:val="0"/>
            <w:vAlign w:val="center"/>
          </w:tcPr>
          <w:p>
            <w:pPr>
              <w:pStyle w:val="13"/>
            </w:pPr>
            <w:r>
              <w:t>127.89</w:t>
            </w:r>
          </w:p>
        </w:tc>
        <w:tc>
          <w:tcPr>
            <w:tcW w:w="2551" w:type="dxa"/>
            <w:noWrap w:val="0"/>
            <w:vAlign w:val="center"/>
          </w:tcPr>
          <w:p>
            <w:pPr>
              <w:pStyle w:val="13"/>
            </w:pPr>
            <w:r>
              <w:t>127.89</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7</w:t>
            </w:r>
          </w:p>
        </w:tc>
        <w:tc>
          <w:tcPr>
            <w:tcW w:w="1191" w:type="dxa"/>
            <w:noWrap w:val="0"/>
            <w:vAlign w:val="center"/>
          </w:tcPr>
          <w:p>
            <w:pPr>
              <w:pStyle w:val="14"/>
            </w:pPr>
            <w:r>
              <w:t>21011</w:t>
            </w:r>
          </w:p>
        </w:tc>
        <w:tc>
          <w:tcPr>
            <w:tcW w:w="4535" w:type="dxa"/>
            <w:noWrap w:val="0"/>
            <w:vAlign w:val="center"/>
          </w:tcPr>
          <w:p>
            <w:pPr>
              <w:pStyle w:val="14"/>
            </w:pPr>
            <w:r>
              <w:t>行政事业单位医疗</w:t>
            </w:r>
          </w:p>
        </w:tc>
        <w:tc>
          <w:tcPr>
            <w:tcW w:w="2551" w:type="dxa"/>
            <w:noWrap w:val="0"/>
            <w:vAlign w:val="center"/>
          </w:tcPr>
          <w:p>
            <w:pPr>
              <w:pStyle w:val="13"/>
            </w:pPr>
            <w:r>
              <w:t>127.89</w:t>
            </w:r>
          </w:p>
        </w:tc>
        <w:tc>
          <w:tcPr>
            <w:tcW w:w="2551" w:type="dxa"/>
            <w:noWrap w:val="0"/>
            <w:vAlign w:val="center"/>
          </w:tcPr>
          <w:p>
            <w:pPr>
              <w:pStyle w:val="13"/>
            </w:pPr>
            <w:r>
              <w:t>127.89</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8</w:t>
            </w:r>
          </w:p>
        </w:tc>
        <w:tc>
          <w:tcPr>
            <w:tcW w:w="1191" w:type="dxa"/>
            <w:noWrap w:val="0"/>
            <w:vAlign w:val="center"/>
          </w:tcPr>
          <w:p>
            <w:pPr>
              <w:pStyle w:val="14"/>
            </w:pPr>
            <w:r>
              <w:t>2101101</w:t>
            </w:r>
          </w:p>
        </w:tc>
        <w:tc>
          <w:tcPr>
            <w:tcW w:w="4535" w:type="dxa"/>
            <w:noWrap w:val="0"/>
            <w:vAlign w:val="center"/>
          </w:tcPr>
          <w:p>
            <w:pPr>
              <w:pStyle w:val="14"/>
            </w:pPr>
            <w:r>
              <w:t>行政单位医疗</w:t>
            </w:r>
          </w:p>
        </w:tc>
        <w:tc>
          <w:tcPr>
            <w:tcW w:w="2551" w:type="dxa"/>
            <w:noWrap w:val="0"/>
            <w:vAlign w:val="center"/>
          </w:tcPr>
          <w:p>
            <w:pPr>
              <w:pStyle w:val="13"/>
            </w:pPr>
            <w:r>
              <w:t>10.74</w:t>
            </w:r>
          </w:p>
        </w:tc>
        <w:tc>
          <w:tcPr>
            <w:tcW w:w="2551" w:type="dxa"/>
            <w:noWrap w:val="0"/>
            <w:vAlign w:val="center"/>
          </w:tcPr>
          <w:p>
            <w:pPr>
              <w:pStyle w:val="13"/>
            </w:pPr>
            <w:r>
              <w:t>10.74</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9</w:t>
            </w:r>
          </w:p>
        </w:tc>
        <w:tc>
          <w:tcPr>
            <w:tcW w:w="1191" w:type="dxa"/>
            <w:noWrap w:val="0"/>
            <w:vAlign w:val="center"/>
          </w:tcPr>
          <w:p>
            <w:pPr>
              <w:pStyle w:val="14"/>
            </w:pPr>
            <w:r>
              <w:t>2101102</w:t>
            </w:r>
          </w:p>
        </w:tc>
        <w:tc>
          <w:tcPr>
            <w:tcW w:w="4535" w:type="dxa"/>
            <w:noWrap w:val="0"/>
            <w:vAlign w:val="center"/>
          </w:tcPr>
          <w:p>
            <w:pPr>
              <w:pStyle w:val="14"/>
            </w:pPr>
            <w:r>
              <w:t>事业单位医疗</w:t>
            </w:r>
          </w:p>
        </w:tc>
        <w:tc>
          <w:tcPr>
            <w:tcW w:w="2551" w:type="dxa"/>
            <w:noWrap w:val="0"/>
            <w:vAlign w:val="center"/>
          </w:tcPr>
          <w:p>
            <w:pPr>
              <w:pStyle w:val="13"/>
            </w:pPr>
            <w:r>
              <w:t>117.15</w:t>
            </w:r>
          </w:p>
        </w:tc>
        <w:tc>
          <w:tcPr>
            <w:tcW w:w="2551" w:type="dxa"/>
            <w:noWrap w:val="0"/>
            <w:vAlign w:val="center"/>
          </w:tcPr>
          <w:p>
            <w:pPr>
              <w:pStyle w:val="13"/>
            </w:pPr>
            <w:r>
              <w:t>117.15</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10</w:t>
            </w:r>
          </w:p>
        </w:tc>
        <w:tc>
          <w:tcPr>
            <w:tcW w:w="1191" w:type="dxa"/>
            <w:noWrap w:val="0"/>
            <w:vAlign w:val="center"/>
          </w:tcPr>
          <w:p>
            <w:pPr>
              <w:pStyle w:val="14"/>
            </w:pPr>
            <w:r>
              <w:t>212</w:t>
            </w:r>
          </w:p>
        </w:tc>
        <w:tc>
          <w:tcPr>
            <w:tcW w:w="4535" w:type="dxa"/>
            <w:noWrap w:val="0"/>
            <w:vAlign w:val="center"/>
          </w:tcPr>
          <w:p>
            <w:pPr>
              <w:pStyle w:val="14"/>
            </w:pPr>
            <w:r>
              <w:t>城乡社区支出</w:t>
            </w:r>
          </w:p>
        </w:tc>
        <w:tc>
          <w:tcPr>
            <w:tcW w:w="2551" w:type="dxa"/>
            <w:noWrap w:val="0"/>
            <w:vAlign w:val="center"/>
          </w:tcPr>
          <w:p>
            <w:pPr>
              <w:pStyle w:val="13"/>
            </w:pPr>
            <w:r>
              <w:t>349.81</w:t>
            </w:r>
          </w:p>
        </w:tc>
        <w:tc>
          <w:tcPr>
            <w:tcW w:w="2551" w:type="dxa"/>
            <w:noWrap w:val="0"/>
            <w:vAlign w:val="center"/>
          </w:tcPr>
          <w:p>
            <w:pPr>
              <w:pStyle w:val="13"/>
            </w:pPr>
            <w:r>
              <w:t>349.81</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11</w:t>
            </w:r>
          </w:p>
        </w:tc>
        <w:tc>
          <w:tcPr>
            <w:tcW w:w="1191" w:type="dxa"/>
            <w:noWrap w:val="0"/>
            <w:vAlign w:val="center"/>
          </w:tcPr>
          <w:p>
            <w:pPr>
              <w:pStyle w:val="14"/>
            </w:pPr>
            <w:r>
              <w:t>21202</w:t>
            </w:r>
          </w:p>
        </w:tc>
        <w:tc>
          <w:tcPr>
            <w:tcW w:w="4535" w:type="dxa"/>
            <w:noWrap w:val="0"/>
            <w:vAlign w:val="center"/>
          </w:tcPr>
          <w:p>
            <w:pPr>
              <w:pStyle w:val="14"/>
            </w:pPr>
            <w:r>
              <w:t>城乡社区规划与管理</w:t>
            </w:r>
          </w:p>
        </w:tc>
        <w:tc>
          <w:tcPr>
            <w:tcW w:w="2551" w:type="dxa"/>
            <w:noWrap w:val="0"/>
            <w:vAlign w:val="center"/>
          </w:tcPr>
          <w:p>
            <w:pPr>
              <w:pStyle w:val="13"/>
            </w:pPr>
            <w:r>
              <w:t>349.81</w:t>
            </w:r>
          </w:p>
        </w:tc>
        <w:tc>
          <w:tcPr>
            <w:tcW w:w="2551" w:type="dxa"/>
            <w:noWrap w:val="0"/>
            <w:vAlign w:val="center"/>
          </w:tcPr>
          <w:p>
            <w:pPr>
              <w:pStyle w:val="13"/>
            </w:pPr>
            <w:r>
              <w:t>349.81</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12</w:t>
            </w:r>
          </w:p>
        </w:tc>
        <w:tc>
          <w:tcPr>
            <w:tcW w:w="1191" w:type="dxa"/>
            <w:noWrap w:val="0"/>
            <w:vAlign w:val="center"/>
          </w:tcPr>
          <w:p>
            <w:pPr>
              <w:pStyle w:val="14"/>
            </w:pPr>
            <w:r>
              <w:t>2120201</w:t>
            </w:r>
          </w:p>
        </w:tc>
        <w:tc>
          <w:tcPr>
            <w:tcW w:w="4535" w:type="dxa"/>
            <w:noWrap w:val="0"/>
            <w:vAlign w:val="center"/>
          </w:tcPr>
          <w:p>
            <w:pPr>
              <w:pStyle w:val="14"/>
            </w:pPr>
            <w:r>
              <w:t>城乡社区规划与管理</w:t>
            </w:r>
          </w:p>
        </w:tc>
        <w:tc>
          <w:tcPr>
            <w:tcW w:w="2551" w:type="dxa"/>
            <w:noWrap w:val="0"/>
            <w:vAlign w:val="center"/>
          </w:tcPr>
          <w:p>
            <w:pPr>
              <w:pStyle w:val="13"/>
            </w:pPr>
            <w:r>
              <w:t>349.81</w:t>
            </w:r>
          </w:p>
        </w:tc>
        <w:tc>
          <w:tcPr>
            <w:tcW w:w="2551" w:type="dxa"/>
            <w:noWrap w:val="0"/>
            <w:vAlign w:val="center"/>
          </w:tcPr>
          <w:p>
            <w:pPr>
              <w:pStyle w:val="13"/>
            </w:pPr>
            <w:r>
              <w:t>349.81</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13</w:t>
            </w:r>
          </w:p>
        </w:tc>
        <w:tc>
          <w:tcPr>
            <w:tcW w:w="1191" w:type="dxa"/>
            <w:noWrap w:val="0"/>
            <w:vAlign w:val="center"/>
          </w:tcPr>
          <w:p>
            <w:pPr>
              <w:pStyle w:val="14"/>
            </w:pPr>
            <w:r>
              <w:t>220</w:t>
            </w:r>
          </w:p>
        </w:tc>
        <w:tc>
          <w:tcPr>
            <w:tcW w:w="4535" w:type="dxa"/>
            <w:noWrap w:val="0"/>
            <w:vAlign w:val="center"/>
          </w:tcPr>
          <w:p>
            <w:pPr>
              <w:pStyle w:val="14"/>
            </w:pPr>
            <w:r>
              <w:t>自然资源海洋气象等支出</w:t>
            </w:r>
          </w:p>
        </w:tc>
        <w:tc>
          <w:tcPr>
            <w:tcW w:w="2551" w:type="dxa"/>
            <w:noWrap w:val="0"/>
            <w:vAlign w:val="center"/>
          </w:tcPr>
          <w:p>
            <w:pPr>
              <w:pStyle w:val="13"/>
            </w:pPr>
            <w:r>
              <w:t>2046.95</w:t>
            </w:r>
          </w:p>
        </w:tc>
        <w:tc>
          <w:tcPr>
            <w:tcW w:w="2551" w:type="dxa"/>
            <w:noWrap w:val="0"/>
            <w:vAlign w:val="center"/>
          </w:tcPr>
          <w:p>
            <w:pPr>
              <w:pStyle w:val="13"/>
            </w:pPr>
            <w:r>
              <w:t>1457.95</w:t>
            </w:r>
          </w:p>
        </w:tc>
        <w:tc>
          <w:tcPr>
            <w:tcW w:w="2551" w:type="dxa"/>
            <w:noWrap w:val="0"/>
            <w:vAlign w:val="center"/>
          </w:tcPr>
          <w:p>
            <w:pPr>
              <w:pStyle w:val="13"/>
            </w:pPr>
            <w:r>
              <w:t>589.00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14</w:t>
            </w:r>
          </w:p>
        </w:tc>
        <w:tc>
          <w:tcPr>
            <w:tcW w:w="1191" w:type="dxa"/>
            <w:noWrap w:val="0"/>
            <w:vAlign w:val="center"/>
          </w:tcPr>
          <w:p>
            <w:pPr>
              <w:pStyle w:val="14"/>
            </w:pPr>
            <w:r>
              <w:t>22001</w:t>
            </w:r>
          </w:p>
        </w:tc>
        <w:tc>
          <w:tcPr>
            <w:tcW w:w="4535" w:type="dxa"/>
            <w:noWrap w:val="0"/>
            <w:vAlign w:val="center"/>
          </w:tcPr>
          <w:p>
            <w:pPr>
              <w:pStyle w:val="14"/>
            </w:pPr>
            <w:r>
              <w:t>自然资源事务</w:t>
            </w:r>
          </w:p>
        </w:tc>
        <w:tc>
          <w:tcPr>
            <w:tcW w:w="2551" w:type="dxa"/>
            <w:noWrap w:val="0"/>
            <w:vAlign w:val="center"/>
          </w:tcPr>
          <w:p>
            <w:pPr>
              <w:pStyle w:val="13"/>
            </w:pPr>
            <w:r>
              <w:t>2046.95</w:t>
            </w:r>
          </w:p>
        </w:tc>
        <w:tc>
          <w:tcPr>
            <w:tcW w:w="2551" w:type="dxa"/>
            <w:noWrap w:val="0"/>
            <w:vAlign w:val="center"/>
          </w:tcPr>
          <w:p>
            <w:pPr>
              <w:pStyle w:val="13"/>
            </w:pPr>
            <w:r>
              <w:t>1457.95</w:t>
            </w:r>
          </w:p>
        </w:tc>
        <w:tc>
          <w:tcPr>
            <w:tcW w:w="2551" w:type="dxa"/>
            <w:noWrap w:val="0"/>
            <w:vAlign w:val="center"/>
          </w:tcPr>
          <w:p>
            <w:pPr>
              <w:pStyle w:val="13"/>
            </w:pPr>
            <w:r>
              <w:t>589.00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15</w:t>
            </w:r>
          </w:p>
        </w:tc>
        <w:tc>
          <w:tcPr>
            <w:tcW w:w="1191" w:type="dxa"/>
            <w:noWrap w:val="0"/>
            <w:vAlign w:val="center"/>
          </w:tcPr>
          <w:p>
            <w:pPr>
              <w:pStyle w:val="14"/>
            </w:pPr>
            <w:r>
              <w:t>2200101</w:t>
            </w:r>
          </w:p>
        </w:tc>
        <w:tc>
          <w:tcPr>
            <w:tcW w:w="4535" w:type="dxa"/>
            <w:noWrap w:val="0"/>
            <w:vAlign w:val="center"/>
          </w:tcPr>
          <w:p>
            <w:pPr>
              <w:pStyle w:val="14"/>
            </w:pPr>
            <w:r>
              <w:t>行政运行</w:t>
            </w:r>
          </w:p>
        </w:tc>
        <w:tc>
          <w:tcPr>
            <w:tcW w:w="2551" w:type="dxa"/>
            <w:noWrap w:val="0"/>
            <w:vAlign w:val="center"/>
          </w:tcPr>
          <w:p>
            <w:pPr>
              <w:pStyle w:val="13"/>
            </w:pPr>
            <w:r>
              <w:t>574.10</w:t>
            </w:r>
          </w:p>
        </w:tc>
        <w:tc>
          <w:tcPr>
            <w:tcW w:w="2551" w:type="dxa"/>
            <w:noWrap w:val="0"/>
            <w:vAlign w:val="center"/>
          </w:tcPr>
          <w:p>
            <w:pPr>
              <w:pStyle w:val="13"/>
            </w:pPr>
            <w:r>
              <w:t>574.10</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16</w:t>
            </w:r>
          </w:p>
        </w:tc>
        <w:tc>
          <w:tcPr>
            <w:tcW w:w="1191" w:type="dxa"/>
            <w:noWrap w:val="0"/>
            <w:vAlign w:val="center"/>
          </w:tcPr>
          <w:p>
            <w:pPr>
              <w:pStyle w:val="14"/>
            </w:pPr>
            <w:r>
              <w:t>2200102</w:t>
            </w:r>
          </w:p>
        </w:tc>
        <w:tc>
          <w:tcPr>
            <w:tcW w:w="4535" w:type="dxa"/>
            <w:noWrap w:val="0"/>
            <w:vAlign w:val="center"/>
          </w:tcPr>
          <w:p>
            <w:pPr>
              <w:pStyle w:val="14"/>
            </w:pPr>
            <w:r>
              <w:t>一般行政管理事务</w:t>
            </w:r>
          </w:p>
        </w:tc>
        <w:tc>
          <w:tcPr>
            <w:tcW w:w="2551" w:type="dxa"/>
            <w:noWrap w:val="0"/>
            <w:vAlign w:val="center"/>
          </w:tcPr>
          <w:p>
            <w:pPr>
              <w:pStyle w:val="13"/>
            </w:pPr>
            <w:r>
              <w:t>38.00</w:t>
            </w:r>
          </w:p>
        </w:tc>
        <w:tc>
          <w:tcPr>
            <w:tcW w:w="2551" w:type="dxa"/>
            <w:noWrap w:val="0"/>
            <w:vAlign w:val="center"/>
          </w:tcPr>
          <w:p>
            <w:pPr>
              <w:pStyle w:val="13"/>
            </w:pPr>
          </w:p>
        </w:tc>
        <w:tc>
          <w:tcPr>
            <w:tcW w:w="2551" w:type="dxa"/>
            <w:noWrap w:val="0"/>
            <w:vAlign w:val="center"/>
          </w:tcPr>
          <w:p>
            <w:pPr>
              <w:pStyle w:val="13"/>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17</w:t>
            </w:r>
          </w:p>
        </w:tc>
        <w:tc>
          <w:tcPr>
            <w:tcW w:w="1191" w:type="dxa"/>
            <w:noWrap w:val="0"/>
            <w:vAlign w:val="center"/>
          </w:tcPr>
          <w:p>
            <w:pPr>
              <w:pStyle w:val="14"/>
            </w:pPr>
            <w:r>
              <w:t>2200104</w:t>
            </w:r>
          </w:p>
        </w:tc>
        <w:tc>
          <w:tcPr>
            <w:tcW w:w="4535" w:type="dxa"/>
            <w:noWrap w:val="0"/>
            <w:vAlign w:val="center"/>
          </w:tcPr>
          <w:p>
            <w:pPr>
              <w:pStyle w:val="14"/>
            </w:pPr>
            <w:r>
              <w:t>自然资源规划及管理</w:t>
            </w:r>
          </w:p>
        </w:tc>
        <w:tc>
          <w:tcPr>
            <w:tcW w:w="2551" w:type="dxa"/>
            <w:noWrap w:val="0"/>
            <w:vAlign w:val="center"/>
          </w:tcPr>
          <w:p>
            <w:pPr>
              <w:pStyle w:val="13"/>
            </w:pPr>
            <w:r>
              <w:t>191.30</w:t>
            </w:r>
          </w:p>
        </w:tc>
        <w:tc>
          <w:tcPr>
            <w:tcW w:w="2551" w:type="dxa"/>
            <w:noWrap w:val="0"/>
            <w:vAlign w:val="center"/>
          </w:tcPr>
          <w:p>
            <w:pPr>
              <w:pStyle w:val="13"/>
            </w:pPr>
          </w:p>
        </w:tc>
        <w:tc>
          <w:tcPr>
            <w:tcW w:w="2551" w:type="dxa"/>
            <w:noWrap w:val="0"/>
            <w:vAlign w:val="center"/>
          </w:tcPr>
          <w:p>
            <w:pPr>
              <w:pStyle w:val="13"/>
            </w:pPr>
            <w:r>
              <w:t>191.30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18</w:t>
            </w:r>
          </w:p>
        </w:tc>
        <w:tc>
          <w:tcPr>
            <w:tcW w:w="1191" w:type="dxa"/>
            <w:noWrap w:val="0"/>
            <w:vAlign w:val="center"/>
          </w:tcPr>
          <w:p>
            <w:pPr>
              <w:pStyle w:val="14"/>
            </w:pPr>
            <w:r>
              <w:t>2200106</w:t>
            </w:r>
          </w:p>
        </w:tc>
        <w:tc>
          <w:tcPr>
            <w:tcW w:w="4535" w:type="dxa"/>
            <w:noWrap w:val="0"/>
            <w:vAlign w:val="center"/>
          </w:tcPr>
          <w:p>
            <w:pPr>
              <w:pStyle w:val="14"/>
            </w:pPr>
            <w:r>
              <w:t>自然资源利用与保护</w:t>
            </w:r>
          </w:p>
        </w:tc>
        <w:tc>
          <w:tcPr>
            <w:tcW w:w="2551" w:type="dxa"/>
            <w:noWrap w:val="0"/>
            <w:vAlign w:val="center"/>
          </w:tcPr>
          <w:p>
            <w:pPr>
              <w:pStyle w:val="13"/>
            </w:pPr>
            <w:r>
              <w:t>195.43</w:t>
            </w:r>
          </w:p>
        </w:tc>
        <w:tc>
          <w:tcPr>
            <w:tcW w:w="2551" w:type="dxa"/>
            <w:noWrap w:val="0"/>
            <w:vAlign w:val="center"/>
          </w:tcPr>
          <w:p>
            <w:pPr>
              <w:pStyle w:val="13"/>
            </w:pPr>
          </w:p>
        </w:tc>
        <w:tc>
          <w:tcPr>
            <w:tcW w:w="2551" w:type="dxa"/>
            <w:noWrap w:val="0"/>
            <w:vAlign w:val="center"/>
          </w:tcPr>
          <w:p>
            <w:pPr>
              <w:pStyle w:val="13"/>
            </w:pPr>
            <w:r>
              <w:t>195.43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19</w:t>
            </w:r>
          </w:p>
        </w:tc>
        <w:tc>
          <w:tcPr>
            <w:tcW w:w="1191" w:type="dxa"/>
            <w:noWrap w:val="0"/>
            <w:vAlign w:val="center"/>
          </w:tcPr>
          <w:p>
            <w:pPr>
              <w:pStyle w:val="14"/>
            </w:pPr>
            <w:r>
              <w:t>2200109</w:t>
            </w:r>
          </w:p>
        </w:tc>
        <w:tc>
          <w:tcPr>
            <w:tcW w:w="4535" w:type="dxa"/>
            <w:noWrap w:val="0"/>
            <w:vAlign w:val="center"/>
          </w:tcPr>
          <w:p>
            <w:pPr>
              <w:pStyle w:val="14"/>
            </w:pPr>
            <w:r>
              <w:t>自然资源调查与确权登记</w:t>
            </w:r>
          </w:p>
        </w:tc>
        <w:tc>
          <w:tcPr>
            <w:tcW w:w="2551" w:type="dxa"/>
            <w:noWrap w:val="0"/>
            <w:vAlign w:val="center"/>
          </w:tcPr>
          <w:p>
            <w:pPr>
              <w:pStyle w:val="13"/>
            </w:pPr>
            <w:r>
              <w:t>115.27</w:t>
            </w:r>
          </w:p>
        </w:tc>
        <w:tc>
          <w:tcPr>
            <w:tcW w:w="2551" w:type="dxa"/>
            <w:noWrap w:val="0"/>
            <w:vAlign w:val="center"/>
          </w:tcPr>
          <w:p>
            <w:pPr>
              <w:pStyle w:val="13"/>
            </w:pPr>
          </w:p>
        </w:tc>
        <w:tc>
          <w:tcPr>
            <w:tcW w:w="2551" w:type="dxa"/>
            <w:noWrap w:val="0"/>
            <w:vAlign w:val="center"/>
          </w:tcPr>
          <w:p>
            <w:pPr>
              <w:pStyle w:val="13"/>
            </w:pPr>
            <w:r>
              <w:t>115.27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20</w:t>
            </w:r>
          </w:p>
        </w:tc>
        <w:tc>
          <w:tcPr>
            <w:tcW w:w="1191" w:type="dxa"/>
            <w:noWrap w:val="0"/>
            <w:vAlign w:val="center"/>
          </w:tcPr>
          <w:p>
            <w:pPr>
              <w:pStyle w:val="14"/>
            </w:pPr>
            <w:r>
              <w:t>2200150</w:t>
            </w:r>
          </w:p>
        </w:tc>
        <w:tc>
          <w:tcPr>
            <w:tcW w:w="4535" w:type="dxa"/>
            <w:noWrap w:val="0"/>
            <w:vAlign w:val="center"/>
          </w:tcPr>
          <w:p>
            <w:pPr>
              <w:pStyle w:val="14"/>
            </w:pPr>
            <w:r>
              <w:t>事业运行</w:t>
            </w:r>
          </w:p>
        </w:tc>
        <w:tc>
          <w:tcPr>
            <w:tcW w:w="2551" w:type="dxa"/>
            <w:noWrap w:val="0"/>
            <w:vAlign w:val="center"/>
          </w:tcPr>
          <w:p>
            <w:pPr>
              <w:pStyle w:val="13"/>
            </w:pPr>
            <w:r>
              <w:t>883.85</w:t>
            </w:r>
          </w:p>
        </w:tc>
        <w:tc>
          <w:tcPr>
            <w:tcW w:w="2551" w:type="dxa"/>
            <w:noWrap w:val="0"/>
            <w:vAlign w:val="center"/>
          </w:tcPr>
          <w:p>
            <w:pPr>
              <w:pStyle w:val="13"/>
            </w:pPr>
            <w:r>
              <w:t>883.85</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21</w:t>
            </w:r>
          </w:p>
        </w:tc>
        <w:tc>
          <w:tcPr>
            <w:tcW w:w="1191" w:type="dxa"/>
            <w:noWrap w:val="0"/>
            <w:vAlign w:val="center"/>
          </w:tcPr>
          <w:p>
            <w:pPr>
              <w:pStyle w:val="14"/>
            </w:pPr>
            <w:r>
              <w:t>2200199</w:t>
            </w:r>
          </w:p>
        </w:tc>
        <w:tc>
          <w:tcPr>
            <w:tcW w:w="4535" w:type="dxa"/>
            <w:noWrap w:val="0"/>
            <w:vAlign w:val="center"/>
          </w:tcPr>
          <w:p>
            <w:pPr>
              <w:pStyle w:val="14"/>
            </w:pPr>
            <w:r>
              <w:t>其他自然资源事务支出</w:t>
            </w:r>
          </w:p>
        </w:tc>
        <w:tc>
          <w:tcPr>
            <w:tcW w:w="2551" w:type="dxa"/>
            <w:noWrap w:val="0"/>
            <w:vAlign w:val="center"/>
          </w:tcPr>
          <w:p>
            <w:pPr>
              <w:pStyle w:val="13"/>
            </w:pPr>
            <w:r>
              <w:t>49.00</w:t>
            </w:r>
          </w:p>
        </w:tc>
        <w:tc>
          <w:tcPr>
            <w:tcW w:w="2551" w:type="dxa"/>
            <w:noWrap w:val="0"/>
            <w:vAlign w:val="center"/>
          </w:tcPr>
          <w:p>
            <w:pPr>
              <w:pStyle w:val="13"/>
            </w:pPr>
          </w:p>
        </w:tc>
        <w:tc>
          <w:tcPr>
            <w:tcW w:w="2551" w:type="dxa"/>
            <w:noWrap w:val="0"/>
            <w:vAlign w:val="center"/>
          </w:tcPr>
          <w:p>
            <w:pPr>
              <w:pStyle w:val="13"/>
            </w:pPr>
            <w:r>
              <w:t>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22</w:t>
            </w:r>
          </w:p>
        </w:tc>
        <w:tc>
          <w:tcPr>
            <w:tcW w:w="1191" w:type="dxa"/>
            <w:noWrap w:val="0"/>
            <w:vAlign w:val="center"/>
          </w:tcPr>
          <w:p>
            <w:pPr>
              <w:pStyle w:val="14"/>
            </w:pPr>
            <w:r>
              <w:t>221</w:t>
            </w:r>
          </w:p>
        </w:tc>
        <w:tc>
          <w:tcPr>
            <w:tcW w:w="4535" w:type="dxa"/>
            <w:noWrap w:val="0"/>
            <w:vAlign w:val="center"/>
          </w:tcPr>
          <w:p>
            <w:pPr>
              <w:pStyle w:val="14"/>
            </w:pPr>
            <w:r>
              <w:t>住房保障支出</w:t>
            </w:r>
          </w:p>
        </w:tc>
        <w:tc>
          <w:tcPr>
            <w:tcW w:w="2551" w:type="dxa"/>
            <w:noWrap w:val="0"/>
            <w:vAlign w:val="center"/>
          </w:tcPr>
          <w:p>
            <w:pPr>
              <w:pStyle w:val="13"/>
            </w:pPr>
            <w:r>
              <w:t>97.11</w:t>
            </w:r>
          </w:p>
        </w:tc>
        <w:tc>
          <w:tcPr>
            <w:tcW w:w="2551" w:type="dxa"/>
            <w:noWrap w:val="0"/>
            <w:vAlign w:val="center"/>
          </w:tcPr>
          <w:p>
            <w:pPr>
              <w:pStyle w:val="13"/>
            </w:pPr>
            <w:r>
              <w:t>97.11</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23</w:t>
            </w:r>
          </w:p>
        </w:tc>
        <w:tc>
          <w:tcPr>
            <w:tcW w:w="1191" w:type="dxa"/>
            <w:noWrap w:val="0"/>
            <w:vAlign w:val="center"/>
          </w:tcPr>
          <w:p>
            <w:pPr>
              <w:pStyle w:val="14"/>
            </w:pPr>
            <w:r>
              <w:t>22102</w:t>
            </w:r>
          </w:p>
        </w:tc>
        <w:tc>
          <w:tcPr>
            <w:tcW w:w="4535" w:type="dxa"/>
            <w:noWrap w:val="0"/>
            <w:vAlign w:val="center"/>
          </w:tcPr>
          <w:p>
            <w:pPr>
              <w:pStyle w:val="14"/>
            </w:pPr>
            <w:r>
              <w:t>住房改革支出</w:t>
            </w:r>
          </w:p>
        </w:tc>
        <w:tc>
          <w:tcPr>
            <w:tcW w:w="2551" w:type="dxa"/>
            <w:noWrap w:val="0"/>
            <w:vAlign w:val="center"/>
          </w:tcPr>
          <w:p>
            <w:pPr>
              <w:pStyle w:val="13"/>
            </w:pPr>
            <w:r>
              <w:t>97.11</w:t>
            </w:r>
          </w:p>
        </w:tc>
        <w:tc>
          <w:tcPr>
            <w:tcW w:w="2551" w:type="dxa"/>
            <w:noWrap w:val="0"/>
            <w:vAlign w:val="center"/>
          </w:tcPr>
          <w:p>
            <w:pPr>
              <w:pStyle w:val="13"/>
            </w:pPr>
            <w:r>
              <w:t>97.11</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24</w:t>
            </w:r>
          </w:p>
        </w:tc>
        <w:tc>
          <w:tcPr>
            <w:tcW w:w="1191" w:type="dxa"/>
            <w:noWrap w:val="0"/>
            <w:vAlign w:val="center"/>
          </w:tcPr>
          <w:p>
            <w:pPr>
              <w:pStyle w:val="14"/>
            </w:pPr>
            <w:r>
              <w:t>2210201</w:t>
            </w:r>
          </w:p>
        </w:tc>
        <w:tc>
          <w:tcPr>
            <w:tcW w:w="4535" w:type="dxa"/>
            <w:noWrap w:val="0"/>
            <w:vAlign w:val="center"/>
          </w:tcPr>
          <w:p>
            <w:pPr>
              <w:pStyle w:val="14"/>
            </w:pPr>
            <w:r>
              <w:t>住房公积金</w:t>
            </w:r>
          </w:p>
        </w:tc>
        <w:tc>
          <w:tcPr>
            <w:tcW w:w="2551" w:type="dxa"/>
            <w:noWrap w:val="0"/>
            <w:vAlign w:val="center"/>
          </w:tcPr>
          <w:p>
            <w:pPr>
              <w:pStyle w:val="13"/>
            </w:pPr>
            <w:r>
              <w:t>97.11</w:t>
            </w:r>
          </w:p>
        </w:tc>
        <w:tc>
          <w:tcPr>
            <w:tcW w:w="2551" w:type="dxa"/>
            <w:noWrap w:val="0"/>
            <w:vAlign w:val="center"/>
          </w:tcPr>
          <w:p>
            <w:pPr>
              <w:pStyle w:val="13"/>
            </w:pPr>
            <w:r>
              <w:t>97.11</w:t>
            </w:r>
          </w:p>
        </w:tc>
        <w:tc>
          <w:tcPr>
            <w:tcW w:w="2551" w:type="dxa"/>
            <w:noWrap w:val="0"/>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1"/>
            </w:pPr>
            <w:r>
              <w:t>324昌黎县自然资源和规划局</w:t>
            </w:r>
          </w:p>
        </w:tc>
        <w:tc>
          <w:tcPr>
            <w:tcW w:w="2551" w:type="dxa"/>
            <w:tcBorders>
              <w:top w:val="single" w:color="FFFFFF" w:sz="6" w:space="0"/>
              <w:left w:val="single" w:color="FFFFFF" w:sz="6" w:space="0"/>
              <w:right w:val="single" w:color="FFFFFF" w:sz="6" w:space="0"/>
            </w:tcBorders>
            <w:noWrap w:val="0"/>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2"/>
            </w:pPr>
            <w:r>
              <w:t>序号</w:t>
            </w:r>
          </w:p>
        </w:tc>
        <w:tc>
          <w:tcPr>
            <w:tcW w:w="5726" w:type="dxa"/>
            <w:gridSpan w:val="2"/>
            <w:noWrap w:val="0"/>
            <w:vAlign w:val="center"/>
          </w:tcPr>
          <w:p>
            <w:pPr>
              <w:pStyle w:val="12"/>
            </w:pPr>
            <w:r>
              <w:t>支出部门经济分类科目</w:t>
            </w:r>
          </w:p>
        </w:tc>
        <w:tc>
          <w:tcPr>
            <w:tcW w:w="7654" w:type="dxa"/>
            <w:gridSpan w:val="3"/>
            <w:noWrap w:val="0"/>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2"/>
            </w:pPr>
            <w:r>
              <w:t>科目编码</w:t>
            </w:r>
          </w:p>
        </w:tc>
        <w:tc>
          <w:tcPr>
            <w:tcW w:w="4535" w:type="dxa"/>
            <w:noWrap w:val="0"/>
            <w:vAlign w:val="center"/>
          </w:tcPr>
          <w:p>
            <w:pPr>
              <w:pStyle w:val="12"/>
            </w:pPr>
            <w:r>
              <w:t>科目名称</w:t>
            </w:r>
          </w:p>
        </w:tc>
        <w:tc>
          <w:tcPr>
            <w:tcW w:w="2551" w:type="dxa"/>
            <w:noWrap w:val="0"/>
            <w:vAlign w:val="center"/>
          </w:tcPr>
          <w:p>
            <w:pPr>
              <w:pStyle w:val="12"/>
            </w:pPr>
            <w:r>
              <w:t>合计</w:t>
            </w:r>
          </w:p>
        </w:tc>
        <w:tc>
          <w:tcPr>
            <w:tcW w:w="2551" w:type="dxa"/>
            <w:noWrap w:val="0"/>
            <w:vAlign w:val="center"/>
          </w:tcPr>
          <w:p>
            <w:pPr>
              <w:pStyle w:val="12"/>
            </w:pPr>
            <w:r>
              <w:t>人员经费</w:t>
            </w:r>
          </w:p>
        </w:tc>
        <w:tc>
          <w:tcPr>
            <w:tcW w:w="2551" w:type="dxa"/>
            <w:noWrap w:val="0"/>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2"/>
            </w:pPr>
            <w:r>
              <w:t>栏次</w:t>
            </w:r>
          </w:p>
        </w:tc>
        <w:tc>
          <w:tcPr>
            <w:tcW w:w="1191" w:type="dxa"/>
            <w:noWrap w:val="0"/>
            <w:vAlign w:val="center"/>
          </w:tcPr>
          <w:p>
            <w:pPr>
              <w:pStyle w:val="12"/>
            </w:pPr>
            <w:r>
              <w:t>1</w:t>
            </w:r>
          </w:p>
        </w:tc>
        <w:tc>
          <w:tcPr>
            <w:tcW w:w="4535" w:type="dxa"/>
            <w:noWrap w:val="0"/>
            <w:vAlign w:val="center"/>
          </w:tcPr>
          <w:p>
            <w:pPr>
              <w:pStyle w:val="12"/>
            </w:pPr>
            <w:r>
              <w:t>2</w:t>
            </w:r>
          </w:p>
        </w:tc>
        <w:tc>
          <w:tcPr>
            <w:tcW w:w="2551" w:type="dxa"/>
            <w:noWrap w:val="0"/>
            <w:vAlign w:val="center"/>
          </w:tcPr>
          <w:p>
            <w:pPr>
              <w:pStyle w:val="12"/>
            </w:pPr>
            <w:r>
              <w:t>3</w:t>
            </w:r>
          </w:p>
        </w:tc>
        <w:tc>
          <w:tcPr>
            <w:tcW w:w="2551" w:type="dxa"/>
            <w:noWrap w:val="0"/>
            <w:vAlign w:val="center"/>
          </w:tcPr>
          <w:p>
            <w:pPr>
              <w:pStyle w:val="12"/>
            </w:pPr>
            <w:r>
              <w:t>4</w:t>
            </w:r>
          </w:p>
        </w:tc>
        <w:tc>
          <w:tcPr>
            <w:tcW w:w="2551" w:type="dxa"/>
            <w:noWrap w:val="0"/>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w:t>
            </w:r>
          </w:p>
        </w:tc>
        <w:tc>
          <w:tcPr>
            <w:tcW w:w="1191" w:type="dxa"/>
            <w:noWrap w:val="0"/>
            <w:vAlign w:val="center"/>
          </w:tcPr>
          <w:p>
            <w:pPr>
              <w:pStyle w:val="18"/>
            </w:pPr>
          </w:p>
        </w:tc>
        <w:tc>
          <w:tcPr>
            <w:tcW w:w="4535" w:type="dxa"/>
            <w:noWrap w:val="0"/>
            <w:vAlign w:val="center"/>
          </w:tcPr>
          <w:p>
            <w:pPr>
              <w:pStyle w:val="16"/>
            </w:pPr>
            <w:r>
              <w:t>合计</w:t>
            </w:r>
          </w:p>
        </w:tc>
        <w:tc>
          <w:tcPr>
            <w:tcW w:w="2551" w:type="dxa"/>
            <w:noWrap w:val="0"/>
            <w:vAlign w:val="center"/>
          </w:tcPr>
          <w:p>
            <w:pPr>
              <w:pStyle w:val="17"/>
            </w:pPr>
            <w:r>
              <w:t>2307.64</w:t>
            </w:r>
          </w:p>
        </w:tc>
        <w:tc>
          <w:tcPr>
            <w:tcW w:w="2551" w:type="dxa"/>
            <w:noWrap w:val="0"/>
            <w:vAlign w:val="center"/>
          </w:tcPr>
          <w:p>
            <w:pPr>
              <w:pStyle w:val="17"/>
            </w:pPr>
            <w:r>
              <w:t>1909.43</w:t>
            </w:r>
          </w:p>
        </w:tc>
        <w:tc>
          <w:tcPr>
            <w:tcW w:w="2551" w:type="dxa"/>
            <w:noWrap w:val="0"/>
            <w:vAlign w:val="center"/>
          </w:tcPr>
          <w:p>
            <w:pPr>
              <w:pStyle w:val="17"/>
            </w:pPr>
            <w:r>
              <w:t>398.21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w:t>
            </w:r>
          </w:p>
        </w:tc>
        <w:tc>
          <w:tcPr>
            <w:tcW w:w="1191" w:type="dxa"/>
            <w:noWrap w:val="0"/>
            <w:vAlign w:val="center"/>
          </w:tcPr>
          <w:p>
            <w:pPr>
              <w:pStyle w:val="14"/>
            </w:pPr>
            <w:r>
              <w:t>301</w:t>
            </w:r>
          </w:p>
        </w:tc>
        <w:tc>
          <w:tcPr>
            <w:tcW w:w="4535" w:type="dxa"/>
            <w:noWrap w:val="0"/>
            <w:vAlign w:val="center"/>
          </w:tcPr>
          <w:p>
            <w:pPr>
              <w:pStyle w:val="14"/>
            </w:pPr>
            <w:r>
              <w:t>工资福利支出</w:t>
            </w:r>
          </w:p>
        </w:tc>
        <w:tc>
          <w:tcPr>
            <w:tcW w:w="2551" w:type="dxa"/>
            <w:noWrap w:val="0"/>
            <w:vAlign w:val="center"/>
          </w:tcPr>
          <w:p>
            <w:pPr>
              <w:pStyle w:val="13"/>
            </w:pPr>
            <w:r>
              <w:t>1817.54</w:t>
            </w:r>
          </w:p>
        </w:tc>
        <w:tc>
          <w:tcPr>
            <w:tcW w:w="2551" w:type="dxa"/>
            <w:noWrap w:val="0"/>
            <w:vAlign w:val="center"/>
          </w:tcPr>
          <w:p>
            <w:pPr>
              <w:pStyle w:val="13"/>
            </w:pPr>
            <w:r>
              <w:t>1817.54</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w:t>
            </w:r>
          </w:p>
        </w:tc>
        <w:tc>
          <w:tcPr>
            <w:tcW w:w="1191" w:type="dxa"/>
            <w:noWrap w:val="0"/>
            <w:vAlign w:val="center"/>
          </w:tcPr>
          <w:p>
            <w:pPr>
              <w:pStyle w:val="14"/>
            </w:pPr>
            <w:r>
              <w:t>30101</w:t>
            </w:r>
          </w:p>
        </w:tc>
        <w:tc>
          <w:tcPr>
            <w:tcW w:w="4535" w:type="dxa"/>
            <w:noWrap w:val="0"/>
            <w:vAlign w:val="center"/>
          </w:tcPr>
          <w:p>
            <w:pPr>
              <w:pStyle w:val="14"/>
            </w:pPr>
            <w:r>
              <w:t>基本工资</w:t>
            </w:r>
          </w:p>
        </w:tc>
        <w:tc>
          <w:tcPr>
            <w:tcW w:w="2551" w:type="dxa"/>
            <w:noWrap w:val="0"/>
            <w:vAlign w:val="center"/>
          </w:tcPr>
          <w:p>
            <w:pPr>
              <w:pStyle w:val="13"/>
            </w:pPr>
            <w:r>
              <w:t>757.10</w:t>
            </w:r>
          </w:p>
        </w:tc>
        <w:tc>
          <w:tcPr>
            <w:tcW w:w="2551" w:type="dxa"/>
            <w:noWrap w:val="0"/>
            <w:vAlign w:val="center"/>
          </w:tcPr>
          <w:p>
            <w:pPr>
              <w:pStyle w:val="13"/>
            </w:pPr>
            <w:r>
              <w:t>757.10</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4</w:t>
            </w:r>
          </w:p>
        </w:tc>
        <w:tc>
          <w:tcPr>
            <w:tcW w:w="1191" w:type="dxa"/>
            <w:noWrap w:val="0"/>
            <w:vAlign w:val="center"/>
          </w:tcPr>
          <w:p>
            <w:pPr>
              <w:pStyle w:val="14"/>
            </w:pPr>
            <w:r>
              <w:t>30102</w:t>
            </w:r>
          </w:p>
        </w:tc>
        <w:tc>
          <w:tcPr>
            <w:tcW w:w="4535" w:type="dxa"/>
            <w:noWrap w:val="0"/>
            <w:vAlign w:val="center"/>
          </w:tcPr>
          <w:p>
            <w:pPr>
              <w:pStyle w:val="14"/>
            </w:pPr>
            <w:r>
              <w:t>津贴补贴</w:t>
            </w:r>
          </w:p>
        </w:tc>
        <w:tc>
          <w:tcPr>
            <w:tcW w:w="2551" w:type="dxa"/>
            <w:noWrap w:val="0"/>
            <w:vAlign w:val="center"/>
          </w:tcPr>
          <w:p>
            <w:pPr>
              <w:pStyle w:val="13"/>
            </w:pPr>
            <w:r>
              <w:t>103.48</w:t>
            </w:r>
          </w:p>
        </w:tc>
        <w:tc>
          <w:tcPr>
            <w:tcW w:w="2551" w:type="dxa"/>
            <w:noWrap w:val="0"/>
            <w:vAlign w:val="center"/>
          </w:tcPr>
          <w:p>
            <w:pPr>
              <w:pStyle w:val="13"/>
            </w:pPr>
            <w:r>
              <w:t>103.48</w:t>
            </w:r>
          </w:p>
        </w:tc>
        <w:tc>
          <w:tcPr>
            <w:tcW w:w="2551" w:type="dxa"/>
            <w:noWrap w:val="0"/>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15"/>
            </w:pPr>
            <w:r>
              <w:t>5</w:t>
            </w:r>
          </w:p>
        </w:tc>
        <w:tc>
          <w:tcPr>
            <w:tcW w:w="1191" w:type="dxa"/>
            <w:noWrap w:val="0"/>
            <w:vAlign w:val="center"/>
          </w:tcPr>
          <w:p>
            <w:pPr>
              <w:pStyle w:val="14"/>
            </w:pPr>
            <w:r>
              <w:t>30103</w:t>
            </w:r>
          </w:p>
        </w:tc>
        <w:tc>
          <w:tcPr>
            <w:tcW w:w="4535" w:type="dxa"/>
            <w:noWrap w:val="0"/>
            <w:vAlign w:val="center"/>
          </w:tcPr>
          <w:p>
            <w:pPr>
              <w:pStyle w:val="14"/>
            </w:pPr>
            <w:r>
              <w:t>奖金</w:t>
            </w:r>
          </w:p>
        </w:tc>
        <w:tc>
          <w:tcPr>
            <w:tcW w:w="2551" w:type="dxa"/>
            <w:noWrap w:val="0"/>
            <w:vAlign w:val="center"/>
          </w:tcPr>
          <w:p>
            <w:pPr>
              <w:pStyle w:val="13"/>
            </w:pPr>
            <w:r>
              <w:t>124.24</w:t>
            </w:r>
          </w:p>
        </w:tc>
        <w:tc>
          <w:tcPr>
            <w:tcW w:w="2551" w:type="dxa"/>
            <w:noWrap w:val="0"/>
            <w:vAlign w:val="center"/>
          </w:tcPr>
          <w:p>
            <w:pPr>
              <w:pStyle w:val="13"/>
            </w:pPr>
            <w:r>
              <w:t>124.24</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6</w:t>
            </w:r>
          </w:p>
        </w:tc>
        <w:tc>
          <w:tcPr>
            <w:tcW w:w="1191" w:type="dxa"/>
            <w:noWrap w:val="0"/>
            <w:vAlign w:val="center"/>
          </w:tcPr>
          <w:p>
            <w:pPr>
              <w:pStyle w:val="14"/>
            </w:pPr>
            <w:r>
              <w:t>30107</w:t>
            </w:r>
          </w:p>
        </w:tc>
        <w:tc>
          <w:tcPr>
            <w:tcW w:w="4535" w:type="dxa"/>
            <w:noWrap w:val="0"/>
            <w:vAlign w:val="center"/>
          </w:tcPr>
          <w:p>
            <w:pPr>
              <w:pStyle w:val="14"/>
            </w:pPr>
            <w:r>
              <w:t>绩效工资</w:t>
            </w:r>
          </w:p>
        </w:tc>
        <w:tc>
          <w:tcPr>
            <w:tcW w:w="2551" w:type="dxa"/>
            <w:noWrap w:val="0"/>
            <w:vAlign w:val="center"/>
          </w:tcPr>
          <w:p>
            <w:pPr>
              <w:pStyle w:val="13"/>
            </w:pPr>
            <w:r>
              <w:t>300.33</w:t>
            </w:r>
          </w:p>
        </w:tc>
        <w:tc>
          <w:tcPr>
            <w:tcW w:w="2551" w:type="dxa"/>
            <w:noWrap w:val="0"/>
            <w:vAlign w:val="center"/>
          </w:tcPr>
          <w:p>
            <w:pPr>
              <w:pStyle w:val="13"/>
            </w:pPr>
            <w:r>
              <w:t>300.33</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7</w:t>
            </w:r>
          </w:p>
        </w:tc>
        <w:tc>
          <w:tcPr>
            <w:tcW w:w="1191" w:type="dxa"/>
            <w:noWrap w:val="0"/>
            <w:vAlign w:val="center"/>
          </w:tcPr>
          <w:p>
            <w:pPr>
              <w:pStyle w:val="14"/>
            </w:pPr>
            <w:r>
              <w:t>30108</w:t>
            </w:r>
          </w:p>
        </w:tc>
        <w:tc>
          <w:tcPr>
            <w:tcW w:w="4535" w:type="dxa"/>
            <w:noWrap w:val="0"/>
            <w:vAlign w:val="center"/>
          </w:tcPr>
          <w:p>
            <w:pPr>
              <w:pStyle w:val="14"/>
            </w:pPr>
            <w:r>
              <w:t>机关事业单位基本养老保险缴费</w:t>
            </w:r>
          </w:p>
        </w:tc>
        <w:tc>
          <w:tcPr>
            <w:tcW w:w="2551" w:type="dxa"/>
            <w:noWrap w:val="0"/>
            <w:vAlign w:val="center"/>
          </w:tcPr>
          <w:p>
            <w:pPr>
              <w:pStyle w:val="13"/>
            </w:pPr>
            <w:r>
              <w:t>194.22</w:t>
            </w:r>
          </w:p>
        </w:tc>
        <w:tc>
          <w:tcPr>
            <w:tcW w:w="2551" w:type="dxa"/>
            <w:noWrap w:val="0"/>
            <w:vAlign w:val="center"/>
          </w:tcPr>
          <w:p>
            <w:pPr>
              <w:pStyle w:val="13"/>
            </w:pPr>
            <w:r>
              <w:t>194.22</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8</w:t>
            </w:r>
          </w:p>
        </w:tc>
        <w:tc>
          <w:tcPr>
            <w:tcW w:w="1191" w:type="dxa"/>
            <w:noWrap w:val="0"/>
            <w:vAlign w:val="center"/>
          </w:tcPr>
          <w:p>
            <w:pPr>
              <w:pStyle w:val="14"/>
            </w:pPr>
            <w:r>
              <w:t>30109</w:t>
            </w:r>
          </w:p>
        </w:tc>
        <w:tc>
          <w:tcPr>
            <w:tcW w:w="4535" w:type="dxa"/>
            <w:noWrap w:val="0"/>
            <w:vAlign w:val="center"/>
          </w:tcPr>
          <w:p>
            <w:pPr>
              <w:pStyle w:val="14"/>
            </w:pPr>
            <w:r>
              <w:t>职业年金缴费</w:t>
            </w:r>
          </w:p>
        </w:tc>
        <w:tc>
          <w:tcPr>
            <w:tcW w:w="2551" w:type="dxa"/>
            <w:noWrap w:val="0"/>
            <w:vAlign w:val="center"/>
          </w:tcPr>
          <w:p>
            <w:pPr>
              <w:pStyle w:val="13"/>
            </w:pPr>
            <w:r>
              <w:t>80.66</w:t>
            </w:r>
          </w:p>
        </w:tc>
        <w:tc>
          <w:tcPr>
            <w:tcW w:w="2551" w:type="dxa"/>
            <w:noWrap w:val="0"/>
            <w:vAlign w:val="center"/>
          </w:tcPr>
          <w:p>
            <w:pPr>
              <w:pStyle w:val="13"/>
            </w:pPr>
            <w:r>
              <w:t>80.66</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9</w:t>
            </w:r>
          </w:p>
        </w:tc>
        <w:tc>
          <w:tcPr>
            <w:tcW w:w="1191" w:type="dxa"/>
            <w:noWrap w:val="0"/>
            <w:vAlign w:val="center"/>
          </w:tcPr>
          <w:p>
            <w:pPr>
              <w:pStyle w:val="14"/>
            </w:pPr>
            <w:r>
              <w:t>30110</w:t>
            </w:r>
          </w:p>
        </w:tc>
        <w:tc>
          <w:tcPr>
            <w:tcW w:w="4535" w:type="dxa"/>
            <w:noWrap w:val="0"/>
            <w:vAlign w:val="center"/>
          </w:tcPr>
          <w:p>
            <w:pPr>
              <w:pStyle w:val="14"/>
            </w:pPr>
            <w:r>
              <w:t>职工基本医疗保险缴费</w:t>
            </w:r>
          </w:p>
        </w:tc>
        <w:tc>
          <w:tcPr>
            <w:tcW w:w="2551" w:type="dxa"/>
            <w:noWrap w:val="0"/>
            <w:vAlign w:val="center"/>
          </w:tcPr>
          <w:p>
            <w:pPr>
              <w:pStyle w:val="13"/>
            </w:pPr>
            <w:r>
              <w:t>124.14</w:t>
            </w:r>
          </w:p>
        </w:tc>
        <w:tc>
          <w:tcPr>
            <w:tcW w:w="2551" w:type="dxa"/>
            <w:noWrap w:val="0"/>
            <w:vAlign w:val="center"/>
          </w:tcPr>
          <w:p>
            <w:pPr>
              <w:pStyle w:val="13"/>
            </w:pPr>
            <w:r>
              <w:t>124.14</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10</w:t>
            </w:r>
          </w:p>
        </w:tc>
        <w:tc>
          <w:tcPr>
            <w:tcW w:w="1191" w:type="dxa"/>
            <w:noWrap w:val="0"/>
            <w:vAlign w:val="center"/>
          </w:tcPr>
          <w:p>
            <w:pPr>
              <w:pStyle w:val="14"/>
            </w:pPr>
            <w:r>
              <w:t>30112</w:t>
            </w:r>
          </w:p>
        </w:tc>
        <w:tc>
          <w:tcPr>
            <w:tcW w:w="4535" w:type="dxa"/>
            <w:noWrap w:val="0"/>
            <w:vAlign w:val="center"/>
          </w:tcPr>
          <w:p>
            <w:pPr>
              <w:pStyle w:val="14"/>
            </w:pPr>
            <w:r>
              <w:t>其他社会保障缴费</w:t>
            </w:r>
          </w:p>
        </w:tc>
        <w:tc>
          <w:tcPr>
            <w:tcW w:w="2551" w:type="dxa"/>
            <w:noWrap w:val="0"/>
            <w:vAlign w:val="center"/>
          </w:tcPr>
          <w:p>
            <w:pPr>
              <w:pStyle w:val="13"/>
            </w:pPr>
            <w:r>
              <w:t>35.84</w:t>
            </w:r>
          </w:p>
        </w:tc>
        <w:tc>
          <w:tcPr>
            <w:tcW w:w="2551" w:type="dxa"/>
            <w:noWrap w:val="0"/>
            <w:vAlign w:val="center"/>
          </w:tcPr>
          <w:p>
            <w:pPr>
              <w:pStyle w:val="13"/>
            </w:pPr>
            <w:r>
              <w:t>35.84</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11</w:t>
            </w:r>
          </w:p>
        </w:tc>
        <w:tc>
          <w:tcPr>
            <w:tcW w:w="1191" w:type="dxa"/>
            <w:noWrap w:val="0"/>
            <w:vAlign w:val="center"/>
          </w:tcPr>
          <w:p>
            <w:pPr>
              <w:pStyle w:val="14"/>
            </w:pPr>
            <w:r>
              <w:t>30113</w:t>
            </w:r>
          </w:p>
        </w:tc>
        <w:tc>
          <w:tcPr>
            <w:tcW w:w="4535" w:type="dxa"/>
            <w:noWrap w:val="0"/>
            <w:vAlign w:val="center"/>
          </w:tcPr>
          <w:p>
            <w:pPr>
              <w:pStyle w:val="14"/>
            </w:pPr>
            <w:r>
              <w:t>住房公积金</w:t>
            </w:r>
          </w:p>
        </w:tc>
        <w:tc>
          <w:tcPr>
            <w:tcW w:w="2551" w:type="dxa"/>
            <w:noWrap w:val="0"/>
            <w:vAlign w:val="center"/>
          </w:tcPr>
          <w:p>
            <w:pPr>
              <w:pStyle w:val="13"/>
            </w:pPr>
            <w:r>
              <w:t>97.11</w:t>
            </w:r>
          </w:p>
        </w:tc>
        <w:tc>
          <w:tcPr>
            <w:tcW w:w="2551" w:type="dxa"/>
            <w:noWrap w:val="0"/>
            <w:vAlign w:val="center"/>
          </w:tcPr>
          <w:p>
            <w:pPr>
              <w:pStyle w:val="13"/>
            </w:pPr>
            <w:r>
              <w:t>97.11</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12</w:t>
            </w:r>
          </w:p>
        </w:tc>
        <w:tc>
          <w:tcPr>
            <w:tcW w:w="1191" w:type="dxa"/>
            <w:noWrap w:val="0"/>
            <w:vAlign w:val="center"/>
          </w:tcPr>
          <w:p>
            <w:pPr>
              <w:pStyle w:val="14"/>
            </w:pPr>
            <w:r>
              <w:t>30199</w:t>
            </w:r>
          </w:p>
        </w:tc>
        <w:tc>
          <w:tcPr>
            <w:tcW w:w="4535" w:type="dxa"/>
            <w:noWrap w:val="0"/>
            <w:vAlign w:val="center"/>
          </w:tcPr>
          <w:p>
            <w:pPr>
              <w:pStyle w:val="14"/>
            </w:pPr>
            <w:r>
              <w:t>其他工资福利支出</w:t>
            </w:r>
          </w:p>
        </w:tc>
        <w:tc>
          <w:tcPr>
            <w:tcW w:w="2551" w:type="dxa"/>
            <w:noWrap w:val="0"/>
            <w:vAlign w:val="center"/>
          </w:tcPr>
          <w:p>
            <w:pPr>
              <w:pStyle w:val="13"/>
            </w:pPr>
            <w:r>
              <w:t>0.43</w:t>
            </w:r>
          </w:p>
        </w:tc>
        <w:tc>
          <w:tcPr>
            <w:tcW w:w="2551" w:type="dxa"/>
            <w:noWrap w:val="0"/>
            <w:vAlign w:val="center"/>
          </w:tcPr>
          <w:p>
            <w:pPr>
              <w:pStyle w:val="13"/>
            </w:pPr>
            <w:r>
              <w:t>0.43</w:t>
            </w:r>
          </w:p>
        </w:tc>
        <w:tc>
          <w:tcPr>
            <w:tcW w:w="2551" w:type="dxa"/>
            <w:noWrap w:val="0"/>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15"/>
            </w:pPr>
            <w:r>
              <w:t>13</w:t>
            </w:r>
          </w:p>
        </w:tc>
        <w:tc>
          <w:tcPr>
            <w:tcW w:w="1191" w:type="dxa"/>
            <w:noWrap w:val="0"/>
            <w:vAlign w:val="center"/>
          </w:tcPr>
          <w:p>
            <w:pPr>
              <w:pStyle w:val="14"/>
            </w:pPr>
            <w:r>
              <w:t>302</w:t>
            </w:r>
          </w:p>
        </w:tc>
        <w:tc>
          <w:tcPr>
            <w:tcW w:w="4535" w:type="dxa"/>
            <w:noWrap w:val="0"/>
            <w:vAlign w:val="center"/>
          </w:tcPr>
          <w:p>
            <w:pPr>
              <w:pStyle w:val="14"/>
            </w:pPr>
            <w:r>
              <w:t>商品和服务支出</w:t>
            </w:r>
          </w:p>
        </w:tc>
        <w:tc>
          <w:tcPr>
            <w:tcW w:w="2551" w:type="dxa"/>
            <w:noWrap w:val="0"/>
            <w:vAlign w:val="center"/>
          </w:tcPr>
          <w:p>
            <w:pPr>
              <w:pStyle w:val="13"/>
            </w:pPr>
            <w:r>
              <w:t>373.21</w:t>
            </w:r>
          </w:p>
        </w:tc>
        <w:tc>
          <w:tcPr>
            <w:tcW w:w="2551" w:type="dxa"/>
            <w:noWrap w:val="0"/>
            <w:vAlign w:val="center"/>
          </w:tcPr>
          <w:p>
            <w:pPr>
              <w:pStyle w:val="13"/>
            </w:pPr>
          </w:p>
        </w:tc>
        <w:tc>
          <w:tcPr>
            <w:tcW w:w="2551" w:type="dxa"/>
            <w:noWrap w:val="0"/>
            <w:vAlign w:val="center"/>
          </w:tcPr>
          <w:p>
            <w:pPr>
              <w:pStyle w:val="13"/>
            </w:pPr>
            <w:r>
              <w:t>373.21</w:t>
            </w: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15"/>
            </w:pPr>
            <w:r>
              <w:t>14</w:t>
            </w:r>
          </w:p>
        </w:tc>
        <w:tc>
          <w:tcPr>
            <w:tcW w:w="1191" w:type="dxa"/>
            <w:noWrap w:val="0"/>
            <w:vAlign w:val="center"/>
          </w:tcPr>
          <w:p>
            <w:pPr>
              <w:pStyle w:val="14"/>
            </w:pPr>
            <w:r>
              <w:t>30201</w:t>
            </w:r>
          </w:p>
        </w:tc>
        <w:tc>
          <w:tcPr>
            <w:tcW w:w="4535" w:type="dxa"/>
            <w:noWrap w:val="0"/>
            <w:vAlign w:val="center"/>
          </w:tcPr>
          <w:p>
            <w:pPr>
              <w:pStyle w:val="14"/>
            </w:pPr>
            <w:r>
              <w:t>办公费</w:t>
            </w:r>
          </w:p>
        </w:tc>
        <w:tc>
          <w:tcPr>
            <w:tcW w:w="2551" w:type="dxa"/>
            <w:noWrap w:val="0"/>
            <w:vAlign w:val="center"/>
          </w:tcPr>
          <w:p>
            <w:pPr>
              <w:pStyle w:val="13"/>
            </w:pPr>
            <w:r>
              <w:t>39.50</w:t>
            </w:r>
          </w:p>
        </w:tc>
        <w:tc>
          <w:tcPr>
            <w:tcW w:w="2551" w:type="dxa"/>
            <w:noWrap w:val="0"/>
            <w:vAlign w:val="center"/>
          </w:tcPr>
          <w:p>
            <w:pPr>
              <w:pStyle w:val="13"/>
            </w:pPr>
          </w:p>
        </w:tc>
        <w:tc>
          <w:tcPr>
            <w:tcW w:w="2551" w:type="dxa"/>
            <w:noWrap w:val="0"/>
            <w:vAlign w:val="center"/>
          </w:tcPr>
          <w:p>
            <w:pPr>
              <w:pStyle w:val="13"/>
            </w:pPr>
            <w:r>
              <w:t>39.50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15</w:t>
            </w:r>
          </w:p>
        </w:tc>
        <w:tc>
          <w:tcPr>
            <w:tcW w:w="1191" w:type="dxa"/>
            <w:noWrap w:val="0"/>
            <w:vAlign w:val="center"/>
          </w:tcPr>
          <w:p>
            <w:pPr>
              <w:pStyle w:val="14"/>
            </w:pPr>
            <w:r>
              <w:t>30202</w:t>
            </w:r>
          </w:p>
        </w:tc>
        <w:tc>
          <w:tcPr>
            <w:tcW w:w="4535" w:type="dxa"/>
            <w:noWrap w:val="0"/>
            <w:vAlign w:val="center"/>
          </w:tcPr>
          <w:p>
            <w:pPr>
              <w:pStyle w:val="14"/>
            </w:pPr>
            <w:r>
              <w:t>印刷费</w:t>
            </w:r>
          </w:p>
        </w:tc>
        <w:tc>
          <w:tcPr>
            <w:tcW w:w="2551" w:type="dxa"/>
            <w:noWrap w:val="0"/>
            <w:vAlign w:val="center"/>
          </w:tcPr>
          <w:p>
            <w:pPr>
              <w:pStyle w:val="13"/>
            </w:pPr>
            <w:r>
              <w:t>1.20</w:t>
            </w:r>
          </w:p>
        </w:tc>
        <w:tc>
          <w:tcPr>
            <w:tcW w:w="2551" w:type="dxa"/>
            <w:noWrap w:val="0"/>
            <w:vAlign w:val="center"/>
          </w:tcPr>
          <w:p>
            <w:pPr>
              <w:pStyle w:val="13"/>
            </w:pPr>
          </w:p>
        </w:tc>
        <w:tc>
          <w:tcPr>
            <w:tcW w:w="2551" w:type="dxa"/>
            <w:noWrap w:val="0"/>
            <w:vAlign w:val="center"/>
          </w:tcPr>
          <w:p>
            <w:pPr>
              <w:pStyle w:val="13"/>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16</w:t>
            </w:r>
          </w:p>
        </w:tc>
        <w:tc>
          <w:tcPr>
            <w:tcW w:w="1191" w:type="dxa"/>
            <w:noWrap w:val="0"/>
            <w:vAlign w:val="center"/>
          </w:tcPr>
          <w:p>
            <w:pPr>
              <w:pStyle w:val="14"/>
            </w:pPr>
            <w:r>
              <w:t>30204</w:t>
            </w:r>
          </w:p>
        </w:tc>
        <w:tc>
          <w:tcPr>
            <w:tcW w:w="4535" w:type="dxa"/>
            <w:noWrap w:val="0"/>
            <w:vAlign w:val="center"/>
          </w:tcPr>
          <w:p>
            <w:pPr>
              <w:pStyle w:val="14"/>
            </w:pPr>
            <w:r>
              <w:t>手续费</w:t>
            </w:r>
          </w:p>
        </w:tc>
        <w:tc>
          <w:tcPr>
            <w:tcW w:w="2551" w:type="dxa"/>
            <w:noWrap w:val="0"/>
            <w:vAlign w:val="center"/>
          </w:tcPr>
          <w:p>
            <w:pPr>
              <w:pStyle w:val="13"/>
            </w:pPr>
            <w:r>
              <w:t>1.40</w:t>
            </w:r>
          </w:p>
        </w:tc>
        <w:tc>
          <w:tcPr>
            <w:tcW w:w="2551" w:type="dxa"/>
            <w:noWrap w:val="0"/>
            <w:vAlign w:val="center"/>
          </w:tcPr>
          <w:p>
            <w:pPr>
              <w:pStyle w:val="13"/>
            </w:pPr>
          </w:p>
        </w:tc>
        <w:tc>
          <w:tcPr>
            <w:tcW w:w="2551" w:type="dxa"/>
            <w:noWrap w:val="0"/>
            <w:vAlign w:val="center"/>
          </w:tcPr>
          <w:p>
            <w:pPr>
              <w:pStyle w:val="13"/>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17</w:t>
            </w:r>
          </w:p>
        </w:tc>
        <w:tc>
          <w:tcPr>
            <w:tcW w:w="1191" w:type="dxa"/>
            <w:noWrap w:val="0"/>
            <w:vAlign w:val="center"/>
          </w:tcPr>
          <w:p>
            <w:pPr>
              <w:pStyle w:val="14"/>
            </w:pPr>
            <w:r>
              <w:t>30206</w:t>
            </w:r>
          </w:p>
        </w:tc>
        <w:tc>
          <w:tcPr>
            <w:tcW w:w="4535" w:type="dxa"/>
            <w:noWrap w:val="0"/>
            <w:vAlign w:val="center"/>
          </w:tcPr>
          <w:p>
            <w:pPr>
              <w:pStyle w:val="14"/>
            </w:pPr>
            <w:r>
              <w:t>电费</w:t>
            </w:r>
          </w:p>
        </w:tc>
        <w:tc>
          <w:tcPr>
            <w:tcW w:w="2551" w:type="dxa"/>
            <w:noWrap w:val="0"/>
            <w:vAlign w:val="center"/>
          </w:tcPr>
          <w:p>
            <w:pPr>
              <w:pStyle w:val="13"/>
            </w:pPr>
            <w:r>
              <w:t>6.00</w:t>
            </w:r>
          </w:p>
        </w:tc>
        <w:tc>
          <w:tcPr>
            <w:tcW w:w="2551" w:type="dxa"/>
            <w:noWrap w:val="0"/>
            <w:vAlign w:val="center"/>
          </w:tcPr>
          <w:p>
            <w:pPr>
              <w:pStyle w:val="13"/>
            </w:pPr>
          </w:p>
        </w:tc>
        <w:tc>
          <w:tcPr>
            <w:tcW w:w="2551" w:type="dxa"/>
            <w:noWrap w:val="0"/>
            <w:vAlign w:val="center"/>
          </w:tcPr>
          <w:p>
            <w:pPr>
              <w:pStyle w:val="13"/>
            </w:pPr>
            <w:r>
              <w:t>6.00</w:t>
            </w: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15"/>
            </w:pPr>
            <w:r>
              <w:t>18</w:t>
            </w:r>
          </w:p>
        </w:tc>
        <w:tc>
          <w:tcPr>
            <w:tcW w:w="1191" w:type="dxa"/>
            <w:noWrap w:val="0"/>
            <w:vAlign w:val="center"/>
          </w:tcPr>
          <w:p>
            <w:pPr>
              <w:pStyle w:val="14"/>
            </w:pPr>
            <w:r>
              <w:t>30207</w:t>
            </w:r>
          </w:p>
        </w:tc>
        <w:tc>
          <w:tcPr>
            <w:tcW w:w="4535" w:type="dxa"/>
            <w:noWrap w:val="0"/>
            <w:vAlign w:val="center"/>
          </w:tcPr>
          <w:p>
            <w:pPr>
              <w:pStyle w:val="14"/>
            </w:pPr>
            <w:r>
              <w:t>邮电费</w:t>
            </w:r>
          </w:p>
        </w:tc>
        <w:tc>
          <w:tcPr>
            <w:tcW w:w="2551" w:type="dxa"/>
            <w:noWrap w:val="0"/>
            <w:vAlign w:val="center"/>
          </w:tcPr>
          <w:p>
            <w:pPr>
              <w:pStyle w:val="13"/>
            </w:pPr>
            <w:r>
              <w:t>15.00</w:t>
            </w:r>
          </w:p>
        </w:tc>
        <w:tc>
          <w:tcPr>
            <w:tcW w:w="2551" w:type="dxa"/>
            <w:noWrap w:val="0"/>
            <w:vAlign w:val="center"/>
          </w:tcPr>
          <w:p>
            <w:pPr>
              <w:pStyle w:val="13"/>
            </w:pPr>
          </w:p>
        </w:tc>
        <w:tc>
          <w:tcPr>
            <w:tcW w:w="2551" w:type="dxa"/>
            <w:noWrap w:val="0"/>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19</w:t>
            </w:r>
          </w:p>
        </w:tc>
        <w:tc>
          <w:tcPr>
            <w:tcW w:w="1191" w:type="dxa"/>
            <w:noWrap w:val="0"/>
            <w:vAlign w:val="center"/>
          </w:tcPr>
          <w:p>
            <w:pPr>
              <w:pStyle w:val="14"/>
            </w:pPr>
            <w:r>
              <w:t>30208</w:t>
            </w:r>
          </w:p>
        </w:tc>
        <w:tc>
          <w:tcPr>
            <w:tcW w:w="4535" w:type="dxa"/>
            <w:noWrap w:val="0"/>
            <w:vAlign w:val="center"/>
          </w:tcPr>
          <w:p>
            <w:pPr>
              <w:pStyle w:val="14"/>
            </w:pPr>
            <w:r>
              <w:t>取暖费</w:t>
            </w:r>
          </w:p>
        </w:tc>
        <w:tc>
          <w:tcPr>
            <w:tcW w:w="2551" w:type="dxa"/>
            <w:noWrap w:val="0"/>
            <w:vAlign w:val="center"/>
          </w:tcPr>
          <w:p>
            <w:pPr>
              <w:pStyle w:val="13"/>
            </w:pPr>
            <w:r>
              <w:t>30.00</w:t>
            </w:r>
          </w:p>
        </w:tc>
        <w:tc>
          <w:tcPr>
            <w:tcW w:w="2551" w:type="dxa"/>
            <w:noWrap w:val="0"/>
            <w:vAlign w:val="center"/>
          </w:tcPr>
          <w:p>
            <w:pPr>
              <w:pStyle w:val="13"/>
            </w:pPr>
          </w:p>
        </w:tc>
        <w:tc>
          <w:tcPr>
            <w:tcW w:w="2551" w:type="dxa"/>
            <w:noWrap w:val="0"/>
            <w:vAlign w:val="center"/>
          </w:tcPr>
          <w:p>
            <w:pPr>
              <w:pStyle w:val="13"/>
            </w:pPr>
            <w:r>
              <w:t>30.00</w:t>
            </w: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15"/>
            </w:pPr>
            <w:r>
              <w:t>20</w:t>
            </w:r>
          </w:p>
        </w:tc>
        <w:tc>
          <w:tcPr>
            <w:tcW w:w="1191" w:type="dxa"/>
            <w:noWrap w:val="0"/>
            <w:vAlign w:val="center"/>
          </w:tcPr>
          <w:p>
            <w:pPr>
              <w:pStyle w:val="14"/>
            </w:pPr>
            <w:r>
              <w:t>30211</w:t>
            </w:r>
          </w:p>
        </w:tc>
        <w:tc>
          <w:tcPr>
            <w:tcW w:w="4535" w:type="dxa"/>
            <w:noWrap w:val="0"/>
            <w:vAlign w:val="center"/>
          </w:tcPr>
          <w:p>
            <w:pPr>
              <w:pStyle w:val="14"/>
            </w:pPr>
            <w:r>
              <w:t>差旅费</w:t>
            </w:r>
          </w:p>
        </w:tc>
        <w:tc>
          <w:tcPr>
            <w:tcW w:w="2551" w:type="dxa"/>
            <w:noWrap w:val="0"/>
            <w:vAlign w:val="center"/>
          </w:tcPr>
          <w:p>
            <w:pPr>
              <w:pStyle w:val="13"/>
            </w:pPr>
            <w:r>
              <w:t>24.90</w:t>
            </w:r>
          </w:p>
        </w:tc>
        <w:tc>
          <w:tcPr>
            <w:tcW w:w="2551" w:type="dxa"/>
            <w:noWrap w:val="0"/>
            <w:vAlign w:val="center"/>
          </w:tcPr>
          <w:p>
            <w:pPr>
              <w:pStyle w:val="13"/>
            </w:pPr>
          </w:p>
        </w:tc>
        <w:tc>
          <w:tcPr>
            <w:tcW w:w="2551" w:type="dxa"/>
            <w:noWrap w:val="0"/>
            <w:vAlign w:val="center"/>
          </w:tcPr>
          <w:p>
            <w:pPr>
              <w:pStyle w:val="13"/>
            </w:pPr>
            <w:r>
              <w:t>24.90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21</w:t>
            </w:r>
          </w:p>
        </w:tc>
        <w:tc>
          <w:tcPr>
            <w:tcW w:w="1191" w:type="dxa"/>
            <w:noWrap w:val="0"/>
            <w:vAlign w:val="center"/>
          </w:tcPr>
          <w:p>
            <w:pPr>
              <w:pStyle w:val="14"/>
            </w:pPr>
            <w:r>
              <w:t>30213</w:t>
            </w:r>
          </w:p>
        </w:tc>
        <w:tc>
          <w:tcPr>
            <w:tcW w:w="4535" w:type="dxa"/>
            <w:noWrap w:val="0"/>
            <w:vAlign w:val="center"/>
          </w:tcPr>
          <w:p>
            <w:pPr>
              <w:pStyle w:val="14"/>
            </w:pPr>
            <w:r>
              <w:t>维修(护)费</w:t>
            </w:r>
          </w:p>
        </w:tc>
        <w:tc>
          <w:tcPr>
            <w:tcW w:w="2551" w:type="dxa"/>
            <w:noWrap w:val="0"/>
            <w:vAlign w:val="center"/>
          </w:tcPr>
          <w:p>
            <w:pPr>
              <w:pStyle w:val="13"/>
            </w:pPr>
            <w:r>
              <w:t>13.00</w:t>
            </w:r>
          </w:p>
        </w:tc>
        <w:tc>
          <w:tcPr>
            <w:tcW w:w="2551" w:type="dxa"/>
            <w:noWrap w:val="0"/>
            <w:vAlign w:val="center"/>
          </w:tcPr>
          <w:p>
            <w:pPr>
              <w:pStyle w:val="13"/>
            </w:pPr>
          </w:p>
        </w:tc>
        <w:tc>
          <w:tcPr>
            <w:tcW w:w="2551" w:type="dxa"/>
            <w:noWrap w:val="0"/>
            <w:vAlign w:val="center"/>
          </w:tcPr>
          <w:p>
            <w:pPr>
              <w:pStyle w:val="13"/>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22</w:t>
            </w:r>
          </w:p>
        </w:tc>
        <w:tc>
          <w:tcPr>
            <w:tcW w:w="1191" w:type="dxa"/>
            <w:noWrap w:val="0"/>
            <w:vAlign w:val="center"/>
          </w:tcPr>
          <w:p>
            <w:pPr>
              <w:pStyle w:val="14"/>
            </w:pPr>
            <w:r>
              <w:t>30215</w:t>
            </w:r>
          </w:p>
        </w:tc>
        <w:tc>
          <w:tcPr>
            <w:tcW w:w="4535" w:type="dxa"/>
            <w:noWrap w:val="0"/>
            <w:vAlign w:val="center"/>
          </w:tcPr>
          <w:p>
            <w:pPr>
              <w:pStyle w:val="14"/>
            </w:pPr>
            <w:r>
              <w:t>会议费</w:t>
            </w:r>
          </w:p>
        </w:tc>
        <w:tc>
          <w:tcPr>
            <w:tcW w:w="2551" w:type="dxa"/>
            <w:noWrap w:val="0"/>
            <w:vAlign w:val="center"/>
          </w:tcPr>
          <w:p>
            <w:pPr>
              <w:pStyle w:val="13"/>
            </w:pPr>
            <w:r>
              <w:t>1.00</w:t>
            </w:r>
          </w:p>
        </w:tc>
        <w:tc>
          <w:tcPr>
            <w:tcW w:w="2551" w:type="dxa"/>
            <w:noWrap w:val="0"/>
            <w:vAlign w:val="center"/>
          </w:tcPr>
          <w:p>
            <w:pPr>
              <w:pStyle w:val="13"/>
            </w:pPr>
          </w:p>
        </w:tc>
        <w:tc>
          <w:tcPr>
            <w:tcW w:w="2551" w:type="dxa"/>
            <w:noWrap w:val="0"/>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23</w:t>
            </w:r>
          </w:p>
        </w:tc>
        <w:tc>
          <w:tcPr>
            <w:tcW w:w="1191" w:type="dxa"/>
            <w:noWrap w:val="0"/>
            <w:vAlign w:val="center"/>
          </w:tcPr>
          <w:p>
            <w:pPr>
              <w:pStyle w:val="14"/>
            </w:pPr>
            <w:r>
              <w:t>30216</w:t>
            </w:r>
          </w:p>
        </w:tc>
        <w:tc>
          <w:tcPr>
            <w:tcW w:w="4535" w:type="dxa"/>
            <w:noWrap w:val="0"/>
            <w:vAlign w:val="center"/>
          </w:tcPr>
          <w:p>
            <w:pPr>
              <w:pStyle w:val="14"/>
            </w:pPr>
            <w:r>
              <w:t>培训费</w:t>
            </w:r>
          </w:p>
        </w:tc>
        <w:tc>
          <w:tcPr>
            <w:tcW w:w="2551" w:type="dxa"/>
            <w:noWrap w:val="0"/>
            <w:vAlign w:val="center"/>
          </w:tcPr>
          <w:p>
            <w:pPr>
              <w:pStyle w:val="13"/>
            </w:pPr>
            <w:r>
              <w:t>1.00</w:t>
            </w:r>
          </w:p>
        </w:tc>
        <w:tc>
          <w:tcPr>
            <w:tcW w:w="2551" w:type="dxa"/>
            <w:noWrap w:val="0"/>
            <w:vAlign w:val="center"/>
          </w:tcPr>
          <w:p>
            <w:pPr>
              <w:pStyle w:val="13"/>
            </w:pPr>
          </w:p>
        </w:tc>
        <w:tc>
          <w:tcPr>
            <w:tcW w:w="2551" w:type="dxa"/>
            <w:noWrap w:val="0"/>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24</w:t>
            </w:r>
          </w:p>
        </w:tc>
        <w:tc>
          <w:tcPr>
            <w:tcW w:w="1191" w:type="dxa"/>
            <w:noWrap w:val="0"/>
            <w:vAlign w:val="center"/>
          </w:tcPr>
          <w:p>
            <w:pPr>
              <w:pStyle w:val="14"/>
            </w:pPr>
            <w:r>
              <w:t>30217</w:t>
            </w:r>
          </w:p>
        </w:tc>
        <w:tc>
          <w:tcPr>
            <w:tcW w:w="4535" w:type="dxa"/>
            <w:noWrap w:val="0"/>
            <w:vAlign w:val="center"/>
          </w:tcPr>
          <w:p>
            <w:pPr>
              <w:pStyle w:val="14"/>
            </w:pPr>
            <w:r>
              <w:t>公务接待费</w:t>
            </w:r>
          </w:p>
        </w:tc>
        <w:tc>
          <w:tcPr>
            <w:tcW w:w="2551" w:type="dxa"/>
            <w:noWrap w:val="0"/>
            <w:vAlign w:val="center"/>
          </w:tcPr>
          <w:p>
            <w:pPr>
              <w:pStyle w:val="13"/>
            </w:pPr>
            <w:r>
              <w:t>8.00</w:t>
            </w:r>
          </w:p>
        </w:tc>
        <w:tc>
          <w:tcPr>
            <w:tcW w:w="2551" w:type="dxa"/>
            <w:noWrap w:val="0"/>
            <w:vAlign w:val="center"/>
          </w:tcPr>
          <w:p>
            <w:pPr>
              <w:pStyle w:val="13"/>
            </w:pPr>
          </w:p>
        </w:tc>
        <w:tc>
          <w:tcPr>
            <w:tcW w:w="2551" w:type="dxa"/>
            <w:noWrap w:val="0"/>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25</w:t>
            </w:r>
          </w:p>
        </w:tc>
        <w:tc>
          <w:tcPr>
            <w:tcW w:w="1191" w:type="dxa"/>
            <w:noWrap w:val="0"/>
            <w:vAlign w:val="center"/>
          </w:tcPr>
          <w:p>
            <w:pPr>
              <w:pStyle w:val="14"/>
            </w:pPr>
            <w:r>
              <w:t>30226</w:t>
            </w:r>
          </w:p>
        </w:tc>
        <w:tc>
          <w:tcPr>
            <w:tcW w:w="4535" w:type="dxa"/>
            <w:noWrap w:val="0"/>
            <w:vAlign w:val="center"/>
          </w:tcPr>
          <w:p>
            <w:pPr>
              <w:pStyle w:val="14"/>
            </w:pPr>
            <w:r>
              <w:t>劳务费</w:t>
            </w:r>
          </w:p>
        </w:tc>
        <w:tc>
          <w:tcPr>
            <w:tcW w:w="2551" w:type="dxa"/>
            <w:noWrap w:val="0"/>
            <w:vAlign w:val="center"/>
          </w:tcPr>
          <w:p>
            <w:pPr>
              <w:pStyle w:val="13"/>
            </w:pPr>
            <w:r>
              <w:t>101.40</w:t>
            </w:r>
          </w:p>
        </w:tc>
        <w:tc>
          <w:tcPr>
            <w:tcW w:w="2551" w:type="dxa"/>
            <w:noWrap w:val="0"/>
            <w:vAlign w:val="center"/>
          </w:tcPr>
          <w:p>
            <w:pPr>
              <w:pStyle w:val="13"/>
            </w:pPr>
          </w:p>
        </w:tc>
        <w:tc>
          <w:tcPr>
            <w:tcW w:w="2551" w:type="dxa"/>
            <w:noWrap w:val="0"/>
            <w:vAlign w:val="center"/>
          </w:tcPr>
          <w:p>
            <w:pPr>
              <w:pStyle w:val="13"/>
            </w:pPr>
            <w:r>
              <w:t>101.40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26</w:t>
            </w:r>
          </w:p>
        </w:tc>
        <w:tc>
          <w:tcPr>
            <w:tcW w:w="1191" w:type="dxa"/>
            <w:noWrap w:val="0"/>
            <w:vAlign w:val="center"/>
          </w:tcPr>
          <w:p>
            <w:pPr>
              <w:pStyle w:val="14"/>
            </w:pPr>
            <w:r>
              <w:t>30228</w:t>
            </w:r>
          </w:p>
        </w:tc>
        <w:tc>
          <w:tcPr>
            <w:tcW w:w="4535" w:type="dxa"/>
            <w:noWrap w:val="0"/>
            <w:vAlign w:val="center"/>
          </w:tcPr>
          <w:p>
            <w:pPr>
              <w:pStyle w:val="14"/>
            </w:pPr>
            <w:r>
              <w:t>工会经费</w:t>
            </w:r>
          </w:p>
        </w:tc>
        <w:tc>
          <w:tcPr>
            <w:tcW w:w="2551" w:type="dxa"/>
            <w:noWrap w:val="0"/>
            <w:vAlign w:val="center"/>
          </w:tcPr>
          <w:p>
            <w:pPr>
              <w:pStyle w:val="13"/>
            </w:pPr>
            <w:r>
              <w:t>19.44</w:t>
            </w:r>
          </w:p>
        </w:tc>
        <w:tc>
          <w:tcPr>
            <w:tcW w:w="2551" w:type="dxa"/>
            <w:noWrap w:val="0"/>
            <w:vAlign w:val="center"/>
          </w:tcPr>
          <w:p>
            <w:pPr>
              <w:pStyle w:val="13"/>
            </w:pPr>
          </w:p>
        </w:tc>
        <w:tc>
          <w:tcPr>
            <w:tcW w:w="2551" w:type="dxa"/>
            <w:noWrap w:val="0"/>
            <w:vAlign w:val="center"/>
          </w:tcPr>
          <w:p>
            <w:pPr>
              <w:pStyle w:val="13"/>
            </w:pPr>
            <w:r>
              <w:t>19.44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27</w:t>
            </w:r>
          </w:p>
        </w:tc>
        <w:tc>
          <w:tcPr>
            <w:tcW w:w="1191" w:type="dxa"/>
            <w:noWrap w:val="0"/>
            <w:vAlign w:val="center"/>
          </w:tcPr>
          <w:p>
            <w:pPr>
              <w:pStyle w:val="14"/>
            </w:pPr>
            <w:r>
              <w:t>30229</w:t>
            </w:r>
          </w:p>
        </w:tc>
        <w:tc>
          <w:tcPr>
            <w:tcW w:w="4535" w:type="dxa"/>
            <w:noWrap w:val="0"/>
            <w:vAlign w:val="center"/>
          </w:tcPr>
          <w:p>
            <w:pPr>
              <w:pStyle w:val="14"/>
            </w:pPr>
            <w:r>
              <w:t>福利费</w:t>
            </w:r>
          </w:p>
        </w:tc>
        <w:tc>
          <w:tcPr>
            <w:tcW w:w="2551" w:type="dxa"/>
            <w:noWrap w:val="0"/>
            <w:vAlign w:val="center"/>
          </w:tcPr>
          <w:p>
            <w:pPr>
              <w:pStyle w:val="13"/>
            </w:pPr>
            <w:r>
              <w:t>10.00</w:t>
            </w:r>
          </w:p>
        </w:tc>
        <w:tc>
          <w:tcPr>
            <w:tcW w:w="2551" w:type="dxa"/>
            <w:noWrap w:val="0"/>
            <w:vAlign w:val="center"/>
          </w:tcPr>
          <w:p>
            <w:pPr>
              <w:pStyle w:val="13"/>
            </w:pPr>
          </w:p>
        </w:tc>
        <w:tc>
          <w:tcPr>
            <w:tcW w:w="2551" w:type="dxa"/>
            <w:noWrap w:val="0"/>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28</w:t>
            </w:r>
          </w:p>
        </w:tc>
        <w:tc>
          <w:tcPr>
            <w:tcW w:w="1191" w:type="dxa"/>
            <w:noWrap w:val="0"/>
            <w:vAlign w:val="center"/>
          </w:tcPr>
          <w:p>
            <w:pPr>
              <w:pStyle w:val="14"/>
            </w:pPr>
            <w:r>
              <w:t>30231</w:t>
            </w:r>
          </w:p>
        </w:tc>
        <w:tc>
          <w:tcPr>
            <w:tcW w:w="4535" w:type="dxa"/>
            <w:noWrap w:val="0"/>
            <w:vAlign w:val="center"/>
          </w:tcPr>
          <w:p>
            <w:pPr>
              <w:pStyle w:val="14"/>
            </w:pPr>
            <w:r>
              <w:t>公务用车运行维护费</w:t>
            </w:r>
          </w:p>
        </w:tc>
        <w:tc>
          <w:tcPr>
            <w:tcW w:w="2551" w:type="dxa"/>
            <w:noWrap w:val="0"/>
            <w:vAlign w:val="center"/>
          </w:tcPr>
          <w:p>
            <w:pPr>
              <w:pStyle w:val="13"/>
            </w:pPr>
            <w:r>
              <w:t>63.40</w:t>
            </w:r>
          </w:p>
        </w:tc>
        <w:tc>
          <w:tcPr>
            <w:tcW w:w="2551" w:type="dxa"/>
            <w:noWrap w:val="0"/>
            <w:vAlign w:val="center"/>
          </w:tcPr>
          <w:p>
            <w:pPr>
              <w:pStyle w:val="13"/>
            </w:pPr>
          </w:p>
        </w:tc>
        <w:tc>
          <w:tcPr>
            <w:tcW w:w="2551" w:type="dxa"/>
            <w:noWrap w:val="0"/>
            <w:vAlign w:val="center"/>
          </w:tcPr>
          <w:p>
            <w:pPr>
              <w:pStyle w:val="13"/>
            </w:pPr>
            <w:r>
              <w:t>63.40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29</w:t>
            </w:r>
          </w:p>
        </w:tc>
        <w:tc>
          <w:tcPr>
            <w:tcW w:w="1191" w:type="dxa"/>
            <w:noWrap w:val="0"/>
            <w:vAlign w:val="center"/>
          </w:tcPr>
          <w:p>
            <w:pPr>
              <w:pStyle w:val="14"/>
            </w:pPr>
            <w:r>
              <w:t>30239</w:t>
            </w:r>
          </w:p>
        </w:tc>
        <w:tc>
          <w:tcPr>
            <w:tcW w:w="4535" w:type="dxa"/>
            <w:noWrap w:val="0"/>
            <w:vAlign w:val="center"/>
          </w:tcPr>
          <w:p>
            <w:pPr>
              <w:pStyle w:val="14"/>
            </w:pPr>
            <w:r>
              <w:t>其他交通费用</w:t>
            </w:r>
          </w:p>
        </w:tc>
        <w:tc>
          <w:tcPr>
            <w:tcW w:w="2551" w:type="dxa"/>
            <w:noWrap w:val="0"/>
            <w:vAlign w:val="center"/>
          </w:tcPr>
          <w:p>
            <w:pPr>
              <w:pStyle w:val="13"/>
            </w:pPr>
            <w:r>
              <w:t>31.88</w:t>
            </w:r>
          </w:p>
        </w:tc>
        <w:tc>
          <w:tcPr>
            <w:tcW w:w="2551" w:type="dxa"/>
            <w:noWrap w:val="0"/>
            <w:vAlign w:val="center"/>
          </w:tcPr>
          <w:p>
            <w:pPr>
              <w:pStyle w:val="13"/>
            </w:pPr>
          </w:p>
        </w:tc>
        <w:tc>
          <w:tcPr>
            <w:tcW w:w="2551" w:type="dxa"/>
            <w:noWrap w:val="0"/>
            <w:vAlign w:val="center"/>
          </w:tcPr>
          <w:p>
            <w:pPr>
              <w:pStyle w:val="13"/>
            </w:pPr>
            <w:r>
              <w:t>31.88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30</w:t>
            </w:r>
          </w:p>
        </w:tc>
        <w:tc>
          <w:tcPr>
            <w:tcW w:w="1191" w:type="dxa"/>
            <w:noWrap w:val="0"/>
            <w:vAlign w:val="center"/>
          </w:tcPr>
          <w:p>
            <w:pPr>
              <w:pStyle w:val="14"/>
            </w:pPr>
            <w:r>
              <w:t>30299</w:t>
            </w:r>
          </w:p>
        </w:tc>
        <w:tc>
          <w:tcPr>
            <w:tcW w:w="4535" w:type="dxa"/>
            <w:noWrap w:val="0"/>
            <w:vAlign w:val="center"/>
          </w:tcPr>
          <w:p>
            <w:pPr>
              <w:pStyle w:val="14"/>
            </w:pPr>
            <w:r>
              <w:t>其他商品和服务支出</w:t>
            </w:r>
          </w:p>
        </w:tc>
        <w:tc>
          <w:tcPr>
            <w:tcW w:w="2551" w:type="dxa"/>
            <w:noWrap w:val="0"/>
            <w:vAlign w:val="center"/>
          </w:tcPr>
          <w:p>
            <w:pPr>
              <w:pStyle w:val="13"/>
            </w:pPr>
            <w:r>
              <w:t>6.09</w:t>
            </w:r>
          </w:p>
        </w:tc>
        <w:tc>
          <w:tcPr>
            <w:tcW w:w="2551" w:type="dxa"/>
            <w:noWrap w:val="0"/>
            <w:vAlign w:val="center"/>
          </w:tcPr>
          <w:p>
            <w:pPr>
              <w:pStyle w:val="13"/>
            </w:pPr>
          </w:p>
        </w:tc>
        <w:tc>
          <w:tcPr>
            <w:tcW w:w="2551" w:type="dxa"/>
            <w:noWrap w:val="0"/>
            <w:vAlign w:val="center"/>
          </w:tcPr>
          <w:p>
            <w:pPr>
              <w:pStyle w:val="13"/>
            </w:pPr>
            <w:r>
              <w:t>6.09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31</w:t>
            </w:r>
          </w:p>
        </w:tc>
        <w:tc>
          <w:tcPr>
            <w:tcW w:w="1191" w:type="dxa"/>
            <w:noWrap w:val="0"/>
            <w:vAlign w:val="center"/>
          </w:tcPr>
          <w:p>
            <w:pPr>
              <w:pStyle w:val="14"/>
            </w:pPr>
            <w:r>
              <w:t>303</w:t>
            </w:r>
          </w:p>
        </w:tc>
        <w:tc>
          <w:tcPr>
            <w:tcW w:w="4535" w:type="dxa"/>
            <w:noWrap w:val="0"/>
            <w:vAlign w:val="center"/>
          </w:tcPr>
          <w:p>
            <w:pPr>
              <w:pStyle w:val="14"/>
            </w:pPr>
            <w:r>
              <w:t>对个人和家庭的补助</w:t>
            </w:r>
          </w:p>
        </w:tc>
        <w:tc>
          <w:tcPr>
            <w:tcW w:w="2551" w:type="dxa"/>
            <w:noWrap w:val="0"/>
            <w:vAlign w:val="center"/>
          </w:tcPr>
          <w:p>
            <w:pPr>
              <w:pStyle w:val="13"/>
            </w:pPr>
            <w:r>
              <w:t>91.89</w:t>
            </w:r>
          </w:p>
        </w:tc>
        <w:tc>
          <w:tcPr>
            <w:tcW w:w="2551" w:type="dxa"/>
            <w:noWrap w:val="0"/>
            <w:vAlign w:val="center"/>
          </w:tcPr>
          <w:p>
            <w:pPr>
              <w:pStyle w:val="13"/>
            </w:pPr>
            <w:r>
              <w:t>91.89</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32</w:t>
            </w:r>
          </w:p>
        </w:tc>
        <w:tc>
          <w:tcPr>
            <w:tcW w:w="1191" w:type="dxa"/>
            <w:noWrap w:val="0"/>
            <w:vAlign w:val="center"/>
          </w:tcPr>
          <w:p>
            <w:pPr>
              <w:pStyle w:val="14"/>
            </w:pPr>
            <w:r>
              <w:t>30302</w:t>
            </w:r>
          </w:p>
        </w:tc>
        <w:tc>
          <w:tcPr>
            <w:tcW w:w="4535" w:type="dxa"/>
            <w:noWrap w:val="0"/>
            <w:vAlign w:val="center"/>
          </w:tcPr>
          <w:p>
            <w:pPr>
              <w:pStyle w:val="14"/>
            </w:pPr>
            <w:r>
              <w:t>退休费</w:t>
            </w:r>
          </w:p>
        </w:tc>
        <w:tc>
          <w:tcPr>
            <w:tcW w:w="2551" w:type="dxa"/>
            <w:noWrap w:val="0"/>
            <w:vAlign w:val="center"/>
          </w:tcPr>
          <w:p>
            <w:pPr>
              <w:pStyle w:val="13"/>
            </w:pPr>
            <w:r>
              <w:t>78.92</w:t>
            </w:r>
          </w:p>
        </w:tc>
        <w:tc>
          <w:tcPr>
            <w:tcW w:w="2551" w:type="dxa"/>
            <w:noWrap w:val="0"/>
            <w:vAlign w:val="center"/>
          </w:tcPr>
          <w:p>
            <w:pPr>
              <w:pStyle w:val="13"/>
            </w:pPr>
            <w:r>
              <w:t>78.92</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33</w:t>
            </w:r>
          </w:p>
        </w:tc>
        <w:tc>
          <w:tcPr>
            <w:tcW w:w="1191" w:type="dxa"/>
            <w:noWrap w:val="0"/>
            <w:vAlign w:val="center"/>
          </w:tcPr>
          <w:p>
            <w:pPr>
              <w:pStyle w:val="14"/>
            </w:pPr>
            <w:r>
              <w:t>30304</w:t>
            </w:r>
          </w:p>
        </w:tc>
        <w:tc>
          <w:tcPr>
            <w:tcW w:w="4535" w:type="dxa"/>
            <w:noWrap w:val="0"/>
            <w:vAlign w:val="center"/>
          </w:tcPr>
          <w:p>
            <w:pPr>
              <w:pStyle w:val="14"/>
            </w:pPr>
            <w:r>
              <w:t>抚恤金</w:t>
            </w:r>
          </w:p>
        </w:tc>
        <w:tc>
          <w:tcPr>
            <w:tcW w:w="2551" w:type="dxa"/>
            <w:noWrap w:val="0"/>
            <w:vAlign w:val="center"/>
          </w:tcPr>
          <w:p>
            <w:pPr>
              <w:pStyle w:val="13"/>
            </w:pPr>
            <w:r>
              <w:t>6.50</w:t>
            </w:r>
          </w:p>
        </w:tc>
        <w:tc>
          <w:tcPr>
            <w:tcW w:w="2551" w:type="dxa"/>
            <w:noWrap w:val="0"/>
            <w:vAlign w:val="center"/>
          </w:tcPr>
          <w:p>
            <w:pPr>
              <w:pStyle w:val="13"/>
            </w:pPr>
            <w:r>
              <w:t>6.50</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34</w:t>
            </w:r>
          </w:p>
        </w:tc>
        <w:tc>
          <w:tcPr>
            <w:tcW w:w="1191" w:type="dxa"/>
            <w:noWrap w:val="0"/>
            <w:vAlign w:val="center"/>
          </w:tcPr>
          <w:p>
            <w:pPr>
              <w:pStyle w:val="14"/>
            </w:pPr>
            <w:r>
              <w:t>30305</w:t>
            </w:r>
          </w:p>
        </w:tc>
        <w:tc>
          <w:tcPr>
            <w:tcW w:w="4535" w:type="dxa"/>
            <w:noWrap w:val="0"/>
            <w:vAlign w:val="center"/>
          </w:tcPr>
          <w:p>
            <w:pPr>
              <w:pStyle w:val="14"/>
            </w:pPr>
            <w:r>
              <w:t>生活补助</w:t>
            </w:r>
          </w:p>
        </w:tc>
        <w:tc>
          <w:tcPr>
            <w:tcW w:w="2551" w:type="dxa"/>
            <w:noWrap w:val="0"/>
            <w:vAlign w:val="center"/>
          </w:tcPr>
          <w:p>
            <w:pPr>
              <w:pStyle w:val="13"/>
            </w:pPr>
            <w:r>
              <w:t>6.10</w:t>
            </w:r>
          </w:p>
        </w:tc>
        <w:tc>
          <w:tcPr>
            <w:tcW w:w="2551" w:type="dxa"/>
            <w:noWrap w:val="0"/>
            <w:vAlign w:val="center"/>
          </w:tcPr>
          <w:p>
            <w:pPr>
              <w:pStyle w:val="13"/>
            </w:pPr>
            <w:r>
              <w:t>6.10</w:t>
            </w:r>
          </w:p>
        </w:tc>
        <w:tc>
          <w:tcPr>
            <w:tcW w:w="255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35</w:t>
            </w:r>
          </w:p>
        </w:tc>
        <w:tc>
          <w:tcPr>
            <w:tcW w:w="1191" w:type="dxa"/>
            <w:noWrap w:val="0"/>
            <w:vAlign w:val="center"/>
          </w:tcPr>
          <w:p>
            <w:pPr>
              <w:pStyle w:val="14"/>
            </w:pPr>
            <w:r>
              <w:t>30309</w:t>
            </w:r>
          </w:p>
        </w:tc>
        <w:tc>
          <w:tcPr>
            <w:tcW w:w="4535" w:type="dxa"/>
            <w:noWrap w:val="0"/>
            <w:vAlign w:val="center"/>
          </w:tcPr>
          <w:p>
            <w:pPr>
              <w:pStyle w:val="14"/>
            </w:pPr>
            <w:r>
              <w:t>奖励金</w:t>
            </w:r>
          </w:p>
        </w:tc>
        <w:tc>
          <w:tcPr>
            <w:tcW w:w="2551" w:type="dxa"/>
            <w:noWrap w:val="0"/>
            <w:vAlign w:val="center"/>
          </w:tcPr>
          <w:p>
            <w:pPr>
              <w:pStyle w:val="13"/>
            </w:pPr>
            <w:r>
              <w:t>0.37</w:t>
            </w:r>
          </w:p>
        </w:tc>
        <w:tc>
          <w:tcPr>
            <w:tcW w:w="2551" w:type="dxa"/>
            <w:noWrap w:val="0"/>
            <w:vAlign w:val="center"/>
          </w:tcPr>
          <w:p>
            <w:pPr>
              <w:pStyle w:val="13"/>
            </w:pPr>
            <w:r>
              <w:t>0.37</w:t>
            </w:r>
          </w:p>
        </w:tc>
        <w:tc>
          <w:tcPr>
            <w:tcW w:w="2551" w:type="dxa"/>
            <w:noWrap w:val="0"/>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15"/>
            </w:pPr>
            <w:r>
              <w:t>36</w:t>
            </w:r>
          </w:p>
        </w:tc>
        <w:tc>
          <w:tcPr>
            <w:tcW w:w="1191" w:type="dxa"/>
            <w:noWrap w:val="0"/>
            <w:vAlign w:val="center"/>
          </w:tcPr>
          <w:p>
            <w:pPr>
              <w:pStyle w:val="14"/>
            </w:pPr>
            <w:r>
              <w:t>310</w:t>
            </w:r>
          </w:p>
        </w:tc>
        <w:tc>
          <w:tcPr>
            <w:tcW w:w="4535" w:type="dxa"/>
            <w:noWrap w:val="0"/>
            <w:vAlign w:val="center"/>
          </w:tcPr>
          <w:p>
            <w:pPr>
              <w:pStyle w:val="14"/>
            </w:pPr>
            <w:r>
              <w:t>资本性支出</w:t>
            </w:r>
          </w:p>
        </w:tc>
        <w:tc>
          <w:tcPr>
            <w:tcW w:w="2551" w:type="dxa"/>
            <w:noWrap w:val="0"/>
            <w:vAlign w:val="center"/>
          </w:tcPr>
          <w:p>
            <w:pPr>
              <w:pStyle w:val="13"/>
            </w:pPr>
            <w:r>
              <w:t>25.00</w:t>
            </w:r>
          </w:p>
        </w:tc>
        <w:tc>
          <w:tcPr>
            <w:tcW w:w="2551" w:type="dxa"/>
            <w:noWrap w:val="0"/>
            <w:vAlign w:val="center"/>
          </w:tcPr>
          <w:p>
            <w:pPr>
              <w:pStyle w:val="13"/>
            </w:pPr>
          </w:p>
        </w:tc>
        <w:tc>
          <w:tcPr>
            <w:tcW w:w="2551" w:type="dxa"/>
            <w:noWrap w:val="0"/>
            <w:vAlign w:val="center"/>
          </w:tcPr>
          <w:p>
            <w:pPr>
              <w:pStyle w:val="13"/>
            </w:pPr>
            <w:r>
              <w:t>25.00</w:t>
            </w: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15"/>
            </w:pPr>
            <w:r>
              <w:t>37</w:t>
            </w:r>
          </w:p>
        </w:tc>
        <w:tc>
          <w:tcPr>
            <w:tcW w:w="1191" w:type="dxa"/>
            <w:noWrap w:val="0"/>
            <w:vAlign w:val="center"/>
          </w:tcPr>
          <w:p>
            <w:pPr>
              <w:pStyle w:val="14"/>
            </w:pPr>
            <w:r>
              <w:t>31002</w:t>
            </w:r>
          </w:p>
        </w:tc>
        <w:tc>
          <w:tcPr>
            <w:tcW w:w="4535" w:type="dxa"/>
            <w:noWrap w:val="0"/>
            <w:vAlign w:val="center"/>
          </w:tcPr>
          <w:p>
            <w:pPr>
              <w:pStyle w:val="14"/>
            </w:pPr>
            <w:r>
              <w:t>办公设备购置</w:t>
            </w:r>
          </w:p>
        </w:tc>
        <w:tc>
          <w:tcPr>
            <w:tcW w:w="2551" w:type="dxa"/>
            <w:noWrap w:val="0"/>
            <w:vAlign w:val="center"/>
          </w:tcPr>
          <w:p>
            <w:pPr>
              <w:pStyle w:val="13"/>
            </w:pPr>
            <w:r>
              <w:t>25.00</w:t>
            </w:r>
          </w:p>
        </w:tc>
        <w:tc>
          <w:tcPr>
            <w:tcW w:w="2551" w:type="dxa"/>
            <w:noWrap w:val="0"/>
            <w:vAlign w:val="center"/>
          </w:tcPr>
          <w:p>
            <w:pPr>
              <w:pStyle w:val="13"/>
            </w:pPr>
          </w:p>
        </w:tc>
        <w:tc>
          <w:tcPr>
            <w:tcW w:w="2551" w:type="dxa"/>
            <w:noWrap w:val="0"/>
            <w:vAlign w:val="center"/>
          </w:tcPr>
          <w:p>
            <w:pPr>
              <w:pStyle w:val="13"/>
            </w:pPr>
            <w:r>
              <w:t>25.00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1"/>
            </w:pPr>
            <w:r>
              <w:t>324昌黎县自然资源和规划局</w:t>
            </w:r>
          </w:p>
        </w:tc>
        <w:tc>
          <w:tcPr>
            <w:tcW w:w="2551" w:type="dxa"/>
            <w:tcBorders>
              <w:top w:val="single" w:color="FFFFFF" w:sz="6" w:space="0"/>
              <w:left w:val="single" w:color="FFFFFF" w:sz="6" w:space="0"/>
              <w:right w:val="single" w:color="FFFFFF" w:sz="6" w:space="0"/>
            </w:tcBorders>
            <w:noWrap w:val="0"/>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2"/>
            </w:pPr>
            <w:r>
              <w:t>序号</w:t>
            </w:r>
          </w:p>
        </w:tc>
        <w:tc>
          <w:tcPr>
            <w:tcW w:w="5726" w:type="dxa"/>
            <w:gridSpan w:val="2"/>
            <w:noWrap w:val="0"/>
            <w:vAlign w:val="center"/>
          </w:tcPr>
          <w:p>
            <w:pPr>
              <w:pStyle w:val="12"/>
            </w:pPr>
            <w:r>
              <w:t>功能分类科目</w:t>
            </w:r>
          </w:p>
        </w:tc>
        <w:tc>
          <w:tcPr>
            <w:tcW w:w="2551" w:type="dxa"/>
            <w:vMerge w:val="restart"/>
            <w:noWrap w:val="0"/>
            <w:vAlign w:val="center"/>
          </w:tcPr>
          <w:p>
            <w:pPr>
              <w:pStyle w:val="12"/>
            </w:pPr>
            <w:r>
              <w:t>合计</w:t>
            </w:r>
          </w:p>
        </w:tc>
        <w:tc>
          <w:tcPr>
            <w:tcW w:w="2551" w:type="dxa"/>
            <w:vMerge w:val="restart"/>
            <w:noWrap w:val="0"/>
            <w:vAlign w:val="center"/>
          </w:tcPr>
          <w:p>
            <w:pPr>
              <w:pStyle w:val="12"/>
            </w:pPr>
            <w:r>
              <w:t>基本支出</w:t>
            </w:r>
          </w:p>
        </w:tc>
        <w:tc>
          <w:tcPr>
            <w:tcW w:w="2551" w:type="dxa"/>
            <w:vMerge w:val="restart"/>
            <w:noWrap w:val="0"/>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2"/>
            </w:pPr>
            <w:r>
              <w:t>科目编码</w:t>
            </w:r>
          </w:p>
        </w:tc>
        <w:tc>
          <w:tcPr>
            <w:tcW w:w="4535" w:type="dxa"/>
            <w:noWrap w:val="0"/>
            <w:vAlign w:val="center"/>
          </w:tcPr>
          <w:p>
            <w:pPr>
              <w:pStyle w:val="12"/>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2"/>
            </w:pPr>
            <w:r>
              <w:t>栏次</w:t>
            </w:r>
          </w:p>
        </w:tc>
        <w:tc>
          <w:tcPr>
            <w:tcW w:w="1191" w:type="dxa"/>
            <w:noWrap w:val="0"/>
            <w:vAlign w:val="center"/>
          </w:tcPr>
          <w:p>
            <w:pPr>
              <w:pStyle w:val="12"/>
            </w:pPr>
            <w:r>
              <w:t>1</w:t>
            </w:r>
          </w:p>
        </w:tc>
        <w:tc>
          <w:tcPr>
            <w:tcW w:w="4535" w:type="dxa"/>
            <w:noWrap w:val="0"/>
            <w:vAlign w:val="center"/>
          </w:tcPr>
          <w:p>
            <w:pPr>
              <w:pStyle w:val="12"/>
            </w:pPr>
            <w:r>
              <w:t>2</w:t>
            </w:r>
          </w:p>
        </w:tc>
        <w:tc>
          <w:tcPr>
            <w:tcW w:w="2551" w:type="dxa"/>
            <w:noWrap w:val="0"/>
            <w:vAlign w:val="center"/>
          </w:tcPr>
          <w:p>
            <w:pPr>
              <w:pStyle w:val="12"/>
            </w:pPr>
            <w:r>
              <w:t>3</w:t>
            </w:r>
          </w:p>
        </w:tc>
        <w:tc>
          <w:tcPr>
            <w:tcW w:w="2551" w:type="dxa"/>
            <w:noWrap w:val="0"/>
            <w:vAlign w:val="center"/>
          </w:tcPr>
          <w:p>
            <w:pPr>
              <w:pStyle w:val="12"/>
            </w:pPr>
            <w:r>
              <w:t>4</w:t>
            </w:r>
          </w:p>
        </w:tc>
        <w:tc>
          <w:tcPr>
            <w:tcW w:w="2551" w:type="dxa"/>
            <w:noWrap w:val="0"/>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1</w:t>
            </w:r>
          </w:p>
        </w:tc>
        <w:tc>
          <w:tcPr>
            <w:tcW w:w="1191" w:type="dxa"/>
            <w:noWrap w:val="0"/>
            <w:vAlign w:val="center"/>
          </w:tcPr>
          <w:p>
            <w:pPr>
              <w:pStyle w:val="18"/>
            </w:pPr>
          </w:p>
        </w:tc>
        <w:tc>
          <w:tcPr>
            <w:tcW w:w="4535" w:type="dxa"/>
            <w:noWrap w:val="0"/>
            <w:vAlign w:val="center"/>
          </w:tcPr>
          <w:p>
            <w:pPr>
              <w:pStyle w:val="16"/>
            </w:pPr>
            <w:r>
              <w:t>合计</w:t>
            </w:r>
          </w:p>
        </w:tc>
        <w:tc>
          <w:tcPr>
            <w:tcW w:w="2551" w:type="dxa"/>
            <w:noWrap w:val="0"/>
            <w:vAlign w:val="center"/>
          </w:tcPr>
          <w:p>
            <w:pPr>
              <w:pStyle w:val="17"/>
            </w:pPr>
            <w:r>
              <w:t>38430.00</w:t>
            </w:r>
          </w:p>
        </w:tc>
        <w:tc>
          <w:tcPr>
            <w:tcW w:w="2551" w:type="dxa"/>
            <w:noWrap w:val="0"/>
            <w:vAlign w:val="center"/>
          </w:tcPr>
          <w:p>
            <w:pPr>
              <w:pStyle w:val="17"/>
            </w:pPr>
          </w:p>
        </w:tc>
        <w:tc>
          <w:tcPr>
            <w:tcW w:w="2551" w:type="dxa"/>
            <w:noWrap w:val="0"/>
            <w:vAlign w:val="center"/>
          </w:tcPr>
          <w:p>
            <w:pPr>
              <w:pStyle w:val="17"/>
            </w:pPr>
            <w:r>
              <w:t>38430.00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2</w:t>
            </w:r>
          </w:p>
        </w:tc>
        <w:tc>
          <w:tcPr>
            <w:tcW w:w="1191" w:type="dxa"/>
            <w:noWrap w:val="0"/>
            <w:vAlign w:val="center"/>
          </w:tcPr>
          <w:p>
            <w:pPr>
              <w:pStyle w:val="14"/>
            </w:pPr>
            <w:r>
              <w:t>212</w:t>
            </w:r>
          </w:p>
        </w:tc>
        <w:tc>
          <w:tcPr>
            <w:tcW w:w="4535" w:type="dxa"/>
            <w:noWrap w:val="0"/>
            <w:vAlign w:val="center"/>
          </w:tcPr>
          <w:p>
            <w:pPr>
              <w:pStyle w:val="14"/>
            </w:pPr>
            <w:r>
              <w:t>城乡社区支出</w:t>
            </w:r>
          </w:p>
        </w:tc>
        <w:tc>
          <w:tcPr>
            <w:tcW w:w="2551" w:type="dxa"/>
            <w:noWrap w:val="0"/>
            <w:vAlign w:val="center"/>
          </w:tcPr>
          <w:p>
            <w:pPr>
              <w:pStyle w:val="13"/>
            </w:pPr>
            <w:r>
              <w:t>38430.00</w:t>
            </w:r>
          </w:p>
        </w:tc>
        <w:tc>
          <w:tcPr>
            <w:tcW w:w="2551" w:type="dxa"/>
            <w:noWrap w:val="0"/>
            <w:vAlign w:val="center"/>
          </w:tcPr>
          <w:p>
            <w:pPr>
              <w:pStyle w:val="13"/>
            </w:pPr>
          </w:p>
        </w:tc>
        <w:tc>
          <w:tcPr>
            <w:tcW w:w="2551" w:type="dxa"/>
            <w:noWrap w:val="0"/>
            <w:vAlign w:val="center"/>
          </w:tcPr>
          <w:p>
            <w:pPr>
              <w:pStyle w:val="13"/>
            </w:pPr>
            <w:r>
              <w:t>38430.00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3</w:t>
            </w:r>
          </w:p>
        </w:tc>
        <w:tc>
          <w:tcPr>
            <w:tcW w:w="1191" w:type="dxa"/>
            <w:noWrap w:val="0"/>
            <w:vAlign w:val="center"/>
          </w:tcPr>
          <w:p>
            <w:pPr>
              <w:pStyle w:val="14"/>
            </w:pPr>
            <w:r>
              <w:t>21208</w:t>
            </w:r>
          </w:p>
        </w:tc>
        <w:tc>
          <w:tcPr>
            <w:tcW w:w="4535" w:type="dxa"/>
            <w:noWrap w:val="0"/>
            <w:vAlign w:val="center"/>
          </w:tcPr>
          <w:p>
            <w:pPr>
              <w:pStyle w:val="14"/>
            </w:pPr>
            <w:r>
              <w:t>国有土地使用权出让收入安排的支出</w:t>
            </w:r>
          </w:p>
        </w:tc>
        <w:tc>
          <w:tcPr>
            <w:tcW w:w="2551" w:type="dxa"/>
            <w:noWrap w:val="0"/>
            <w:vAlign w:val="center"/>
          </w:tcPr>
          <w:p>
            <w:pPr>
              <w:pStyle w:val="13"/>
            </w:pPr>
            <w:r>
              <w:t>38230.00</w:t>
            </w:r>
          </w:p>
        </w:tc>
        <w:tc>
          <w:tcPr>
            <w:tcW w:w="2551" w:type="dxa"/>
            <w:noWrap w:val="0"/>
            <w:vAlign w:val="center"/>
          </w:tcPr>
          <w:p>
            <w:pPr>
              <w:pStyle w:val="13"/>
            </w:pPr>
          </w:p>
        </w:tc>
        <w:tc>
          <w:tcPr>
            <w:tcW w:w="2551" w:type="dxa"/>
            <w:noWrap w:val="0"/>
            <w:vAlign w:val="center"/>
          </w:tcPr>
          <w:p>
            <w:pPr>
              <w:pStyle w:val="13"/>
            </w:pPr>
            <w:r>
              <w:t>38230.00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4</w:t>
            </w:r>
          </w:p>
        </w:tc>
        <w:tc>
          <w:tcPr>
            <w:tcW w:w="1191" w:type="dxa"/>
            <w:noWrap w:val="0"/>
            <w:vAlign w:val="center"/>
          </w:tcPr>
          <w:p>
            <w:pPr>
              <w:pStyle w:val="14"/>
            </w:pPr>
            <w:r>
              <w:t>2120801</w:t>
            </w:r>
          </w:p>
        </w:tc>
        <w:tc>
          <w:tcPr>
            <w:tcW w:w="4535" w:type="dxa"/>
            <w:noWrap w:val="0"/>
            <w:vAlign w:val="center"/>
          </w:tcPr>
          <w:p>
            <w:pPr>
              <w:pStyle w:val="14"/>
            </w:pPr>
            <w:r>
              <w:t>征地和拆迁补偿支出</w:t>
            </w:r>
          </w:p>
        </w:tc>
        <w:tc>
          <w:tcPr>
            <w:tcW w:w="2551" w:type="dxa"/>
            <w:noWrap w:val="0"/>
            <w:vAlign w:val="center"/>
          </w:tcPr>
          <w:p>
            <w:pPr>
              <w:pStyle w:val="13"/>
            </w:pPr>
            <w:r>
              <w:t>33000.00</w:t>
            </w:r>
          </w:p>
        </w:tc>
        <w:tc>
          <w:tcPr>
            <w:tcW w:w="2551" w:type="dxa"/>
            <w:noWrap w:val="0"/>
            <w:vAlign w:val="center"/>
          </w:tcPr>
          <w:p>
            <w:pPr>
              <w:pStyle w:val="13"/>
            </w:pPr>
          </w:p>
        </w:tc>
        <w:tc>
          <w:tcPr>
            <w:tcW w:w="2551" w:type="dxa"/>
            <w:noWrap w:val="0"/>
            <w:vAlign w:val="center"/>
          </w:tcPr>
          <w:p>
            <w:pPr>
              <w:pStyle w:val="13"/>
            </w:pPr>
            <w:r>
              <w:t>33000.00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5</w:t>
            </w:r>
          </w:p>
        </w:tc>
        <w:tc>
          <w:tcPr>
            <w:tcW w:w="1191" w:type="dxa"/>
            <w:noWrap w:val="0"/>
            <w:vAlign w:val="center"/>
          </w:tcPr>
          <w:p>
            <w:pPr>
              <w:pStyle w:val="14"/>
            </w:pPr>
            <w:r>
              <w:t>2120805</w:t>
            </w:r>
          </w:p>
        </w:tc>
        <w:tc>
          <w:tcPr>
            <w:tcW w:w="4535" w:type="dxa"/>
            <w:noWrap w:val="0"/>
            <w:vAlign w:val="center"/>
          </w:tcPr>
          <w:p>
            <w:pPr>
              <w:pStyle w:val="14"/>
            </w:pPr>
            <w:r>
              <w:t>补助被征地农民支出</w:t>
            </w:r>
          </w:p>
        </w:tc>
        <w:tc>
          <w:tcPr>
            <w:tcW w:w="2551" w:type="dxa"/>
            <w:noWrap w:val="0"/>
            <w:vAlign w:val="center"/>
          </w:tcPr>
          <w:p>
            <w:pPr>
              <w:pStyle w:val="13"/>
            </w:pPr>
            <w:r>
              <w:t>5000.00</w:t>
            </w:r>
          </w:p>
        </w:tc>
        <w:tc>
          <w:tcPr>
            <w:tcW w:w="2551" w:type="dxa"/>
            <w:noWrap w:val="0"/>
            <w:vAlign w:val="center"/>
          </w:tcPr>
          <w:p>
            <w:pPr>
              <w:pStyle w:val="13"/>
            </w:pPr>
          </w:p>
        </w:tc>
        <w:tc>
          <w:tcPr>
            <w:tcW w:w="2551" w:type="dxa"/>
            <w:noWrap w:val="0"/>
            <w:vAlign w:val="center"/>
          </w:tcPr>
          <w:p>
            <w:pPr>
              <w:pStyle w:val="13"/>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6</w:t>
            </w:r>
          </w:p>
        </w:tc>
        <w:tc>
          <w:tcPr>
            <w:tcW w:w="1191" w:type="dxa"/>
            <w:noWrap w:val="0"/>
            <w:vAlign w:val="center"/>
          </w:tcPr>
          <w:p>
            <w:pPr>
              <w:pStyle w:val="14"/>
            </w:pPr>
            <w:r>
              <w:t>2120806</w:t>
            </w:r>
          </w:p>
        </w:tc>
        <w:tc>
          <w:tcPr>
            <w:tcW w:w="4535" w:type="dxa"/>
            <w:noWrap w:val="0"/>
            <w:vAlign w:val="center"/>
          </w:tcPr>
          <w:p>
            <w:pPr>
              <w:pStyle w:val="14"/>
            </w:pPr>
            <w:r>
              <w:t>土地出让业务支出</w:t>
            </w:r>
          </w:p>
        </w:tc>
        <w:tc>
          <w:tcPr>
            <w:tcW w:w="2551" w:type="dxa"/>
            <w:noWrap w:val="0"/>
            <w:vAlign w:val="center"/>
          </w:tcPr>
          <w:p>
            <w:pPr>
              <w:pStyle w:val="13"/>
            </w:pPr>
            <w:r>
              <w:t>230.00</w:t>
            </w:r>
          </w:p>
        </w:tc>
        <w:tc>
          <w:tcPr>
            <w:tcW w:w="2551" w:type="dxa"/>
            <w:noWrap w:val="0"/>
            <w:vAlign w:val="center"/>
          </w:tcPr>
          <w:p>
            <w:pPr>
              <w:pStyle w:val="13"/>
            </w:pPr>
          </w:p>
        </w:tc>
        <w:tc>
          <w:tcPr>
            <w:tcW w:w="2551" w:type="dxa"/>
            <w:noWrap w:val="0"/>
            <w:vAlign w:val="center"/>
          </w:tcPr>
          <w:p>
            <w:pPr>
              <w:pStyle w:val="13"/>
            </w:pPr>
            <w:r>
              <w:t>230.00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r>
              <w:t>7</w:t>
            </w:r>
          </w:p>
        </w:tc>
        <w:tc>
          <w:tcPr>
            <w:tcW w:w="1191" w:type="dxa"/>
            <w:noWrap w:val="0"/>
            <w:vAlign w:val="center"/>
          </w:tcPr>
          <w:p>
            <w:pPr>
              <w:pStyle w:val="14"/>
            </w:pPr>
            <w:r>
              <w:t>21211</w:t>
            </w:r>
          </w:p>
        </w:tc>
        <w:tc>
          <w:tcPr>
            <w:tcW w:w="4535" w:type="dxa"/>
            <w:noWrap w:val="0"/>
            <w:vAlign w:val="center"/>
          </w:tcPr>
          <w:p>
            <w:pPr>
              <w:pStyle w:val="14"/>
            </w:pPr>
            <w:r>
              <w:t>农业土地开发资金安排的支出</w:t>
            </w:r>
          </w:p>
        </w:tc>
        <w:tc>
          <w:tcPr>
            <w:tcW w:w="2551" w:type="dxa"/>
            <w:noWrap w:val="0"/>
            <w:vAlign w:val="center"/>
          </w:tcPr>
          <w:p>
            <w:pPr>
              <w:pStyle w:val="13"/>
            </w:pPr>
            <w:r>
              <w:t>200.00</w:t>
            </w:r>
          </w:p>
        </w:tc>
        <w:tc>
          <w:tcPr>
            <w:tcW w:w="2551" w:type="dxa"/>
            <w:noWrap w:val="0"/>
            <w:vAlign w:val="center"/>
          </w:tcPr>
          <w:p>
            <w:pPr>
              <w:pStyle w:val="13"/>
            </w:pPr>
          </w:p>
        </w:tc>
        <w:tc>
          <w:tcPr>
            <w:tcW w:w="2551" w:type="dxa"/>
            <w:noWrap w:val="0"/>
            <w:vAlign w:val="center"/>
          </w:tcPr>
          <w:p>
            <w:pPr>
              <w:pStyle w:val="13"/>
            </w:pPr>
            <w:r>
              <w:t>200.00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1"/>
            </w:pPr>
            <w:r>
              <w:t>324昌黎县自然资源和规划局</w:t>
            </w:r>
          </w:p>
        </w:tc>
        <w:tc>
          <w:tcPr>
            <w:tcW w:w="2551" w:type="dxa"/>
            <w:tcBorders>
              <w:top w:val="single" w:color="FFFFFF" w:sz="6" w:space="0"/>
              <w:left w:val="single" w:color="FFFFFF" w:sz="6" w:space="0"/>
              <w:right w:val="single" w:color="FFFFFF" w:sz="6" w:space="0"/>
            </w:tcBorders>
            <w:noWrap w:val="0"/>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2"/>
            </w:pPr>
            <w:r>
              <w:t>序号</w:t>
            </w:r>
          </w:p>
        </w:tc>
        <w:tc>
          <w:tcPr>
            <w:tcW w:w="5726" w:type="dxa"/>
            <w:gridSpan w:val="2"/>
            <w:noWrap w:val="0"/>
            <w:vAlign w:val="center"/>
          </w:tcPr>
          <w:p>
            <w:pPr>
              <w:pStyle w:val="12"/>
            </w:pPr>
            <w:r>
              <w:t>功能分类科目</w:t>
            </w:r>
          </w:p>
        </w:tc>
        <w:tc>
          <w:tcPr>
            <w:tcW w:w="2551" w:type="dxa"/>
            <w:vMerge w:val="restart"/>
            <w:noWrap w:val="0"/>
            <w:vAlign w:val="center"/>
          </w:tcPr>
          <w:p>
            <w:pPr>
              <w:pStyle w:val="12"/>
            </w:pPr>
            <w:r>
              <w:t>合计</w:t>
            </w:r>
          </w:p>
        </w:tc>
        <w:tc>
          <w:tcPr>
            <w:tcW w:w="2551" w:type="dxa"/>
            <w:vMerge w:val="restart"/>
            <w:noWrap w:val="0"/>
            <w:vAlign w:val="center"/>
          </w:tcPr>
          <w:p>
            <w:pPr>
              <w:pStyle w:val="12"/>
            </w:pPr>
            <w:r>
              <w:t>基本支出</w:t>
            </w:r>
          </w:p>
        </w:tc>
        <w:tc>
          <w:tcPr>
            <w:tcW w:w="2551" w:type="dxa"/>
            <w:vMerge w:val="restart"/>
            <w:noWrap w:val="0"/>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2"/>
            </w:pPr>
            <w:r>
              <w:t>科目编码</w:t>
            </w:r>
          </w:p>
        </w:tc>
        <w:tc>
          <w:tcPr>
            <w:tcW w:w="4535" w:type="dxa"/>
            <w:noWrap w:val="0"/>
            <w:vAlign w:val="center"/>
          </w:tcPr>
          <w:p>
            <w:pPr>
              <w:pStyle w:val="12"/>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2"/>
            </w:pPr>
            <w:r>
              <w:t>栏次</w:t>
            </w:r>
          </w:p>
        </w:tc>
        <w:tc>
          <w:tcPr>
            <w:tcW w:w="1191" w:type="dxa"/>
            <w:noWrap w:val="0"/>
            <w:vAlign w:val="center"/>
          </w:tcPr>
          <w:p>
            <w:pPr>
              <w:pStyle w:val="12"/>
            </w:pPr>
            <w:r>
              <w:t>1</w:t>
            </w:r>
          </w:p>
        </w:tc>
        <w:tc>
          <w:tcPr>
            <w:tcW w:w="4535" w:type="dxa"/>
            <w:noWrap w:val="0"/>
            <w:vAlign w:val="center"/>
          </w:tcPr>
          <w:p>
            <w:pPr>
              <w:pStyle w:val="12"/>
            </w:pPr>
            <w:r>
              <w:t>2</w:t>
            </w:r>
          </w:p>
        </w:tc>
        <w:tc>
          <w:tcPr>
            <w:tcW w:w="2551" w:type="dxa"/>
            <w:noWrap w:val="0"/>
            <w:vAlign w:val="center"/>
          </w:tcPr>
          <w:p>
            <w:pPr>
              <w:pStyle w:val="12"/>
            </w:pPr>
            <w:r>
              <w:t>3</w:t>
            </w:r>
          </w:p>
        </w:tc>
        <w:tc>
          <w:tcPr>
            <w:tcW w:w="2551" w:type="dxa"/>
            <w:noWrap w:val="0"/>
            <w:vAlign w:val="center"/>
          </w:tcPr>
          <w:p>
            <w:pPr>
              <w:pStyle w:val="12"/>
            </w:pPr>
            <w:r>
              <w:t>4</w:t>
            </w:r>
          </w:p>
        </w:tc>
        <w:tc>
          <w:tcPr>
            <w:tcW w:w="2551" w:type="dxa"/>
            <w:noWrap w:val="0"/>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5"/>
            </w:pPr>
          </w:p>
        </w:tc>
        <w:tc>
          <w:tcPr>
            <w:tcW w:w="1191" w:type="dxa"/>
            <w:noWrap w:val="0"/>
            <w:vAlign w:val="center"/>
          </w:tcPr>
          <w:p>
            <w:pPr>
              <w:pStyle w:val="14"/>
            </w:pPr>
          </w:p>
        </w:tc>
        <w:tc>
          <w:tcPr>
            <w:tcW w:w="4535" w:type="dxa"/>
            <w:noWrap w:val="0"/>
            <w:vAlign w:val="center"/>
          </w:tcPr>
          <w:p>
            <w:pPr>
              <w:pStyle w:val="14"/>
            </w:pPr>
          </w:p>
        </w:tc>
        <w:tc>
          <w:tcPr>
            <w:tcW w:w="2551" w:type="dxa"/>
            <w:noWrap w:val="0"/>
            <w:vAlign w:val="center"/>
          </w:tcPr>
          <w:p>
            <w:pPr>
              <w:pStyle w:val="13"/>
            </w:pPr>
          </w:p>
        </w:tc>
        <w:tc>
          <w:tcPr>
            <w:tcW w:w="2551" w:type="dxa"/>
            <w:noWrap w:val="0"/>
            <w:vAlign w:val="center"/>
          </w:tcPr>
          <w:p>
            <w:pPr>
              <w:pStyle w:val="13"/>
            </w:pPr>
          </w:p>
        </w:tc>
        <w:tc>
          <w:tcPr>
            <w:tcW w:w="2551" w:type="dxa"/>
            <w:noWrap w:val="0"/>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11"/>
            </w:pPr>
            <w:r>
              <w:t>324昌黎县自然资源和规划局</w:t>
            </w:r>
          </w:p>
        </w:tc>
        <w:tc>
          <w:tcPr>
            <w:tcW w:w="2381" w:type="dxa"/>
            <w:tcBorders>
              <w:top w:val="single" w:color="FFFFFF" w:sz="6" w:space="0"/>
              <w:left w:val="single" w:color="FFFFFF" w:sz="6" w:space="0"/>
              <w:right w:val="single" w:color="FFFFFF" w:sz="6" w:space="0"/>
            </w:tcBorders>
            <w:noWrap w:val="0"/>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2"/>
            </w:pPr>
            <w:r>
              <w:t>序号</w:t>
            </w:r>
          </w:p>
        </w:tc>
        <w:tc>
          <w:tcPr>
            <w:tcW w:w="3798" w:type="dxa"/>
            <w:vMerge w:val="restart"/>
            <w:noWrap w:val="0"/>
            <w:vAlign w:val="center"/>
          </w:tcPr>
          <w:p>
            <w:pPr>
              <w:pStyle w:val="12"/>
            </w:pPr>
            <w:r>
              <w:t>项  目</w:t>
            </w:r>
          </w:p>
        </w:tc>
        <w:tc>
          <w:tcPr>
            <w:tcW w:w="9524" w:type="dxa"/>
            <w:gridSpan w:val="4"/>
            <w:noWrap w:val="0"/>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tc>
        <w:tc>
          <w:tcPr>
            <w:tcW w:w="3798" w:type="dxa"/>
            <w:vMerge w:val="continue"/>
            <w:noWrap w:val="0"/>
            <w:vAlign w:val="top"/>
          </w:tcPr>
          <w:p/>
        </w:tc>
        <w:tc>
          <w:tcPr>
            <w:tcW w:w="2381" w:type="dxa"/>
            <w:noWrap w:val="0"/>
            <w:vAlign w:val="center"/>
          </w:tcPr>
          <w:p>
            <w:pPr>
              <w:pStyle w:val="12"/>
            </w:pPr>
            <w:r>
              <w:t>合计</w:t>
            </w:r>
          </w:p>
        </w:tc>
        <w:tc>
          <w:tcPr>
            <w:tcW w:w="2381" w:type="dxa"/>
            <w:noWrap w:val="0"/>
            <w:vAlign w:val="center"/>
          </w:tcPr>
          <w:p>
            <w:pPr>
              <w:pStyle w:val="12"/>
            </w:pPr>
            <w:r>
              <w:t>一般公共预算              财政拨款</w:t>
            </w:r>
          </w:p>
        </w:tc>
        <w:tc>
          <w:tcPr>
            <w:tcW w:w="2381" w:type="dxa"/>
            <w:noWrap w:val="0"/>
            <w:vAlign w:val="center"/>
          </w:tcPr>
          <w:p>
            <w:pPr>
              <w:pStyle w:val="12"/>
            </w:pPr>
            <w:r>
              <w:t>政府性基金                  预算拨款</w:t>
            </w:r>
          </w:p>
        </w:tc>
        <w:tc>
          <w:tcPr>
            <w:tcW w:w="2381" w:type="dxa"/>
            <w:noWrap w:val="0"/>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12"/>
            </w:pPr>
            <w:r>
              <w:t>栏次</w:t>
            </w:r>
          </w:p>
        </w:tc>
        <w:tc>
          <w:tcPr>
            <w:tcW w:w="3798" w:type="dxa"/>
            <w:noWrap w:val="0"/>
            <w:vAlign w:val="center"/>
          </w:tcPr>
          <w:p>
            <w:pPr>
              <w:pStyle w:val="12"/>
            </w:pPr>
            <w:r>
              <w:t>1</w:t>
            </w:r>
          </w:p>
        </w:tc>
        <w:tc>
          <w:tcPr>
            <w:tcW w:w="2381" w:type="dxa"/>
            <w:noWrap w:val="0"/>
            <w:vAlign w:val="center"/>
          </w:tcPr>
          <w:p>
            <w:pPr>
              <w:pStyle w:val="12"/>
            </w:pPr>
            <w:r>
              <w:t>2</w:t>
            </w:r>
          </w:p>
        </w:tc>
        <w:tc>
          <w:tcPr>
            <w:tcW w:w="2381" w:type="dxa"/>
            <w:noWrap w:val="0"/>
            <w:vAlign w:val="center"/>
          </w:tcPr>
          <w:p>
            <w:pPr>
              <w:pStyle w:val="12"/>
            </w:pPr>
            <w:r>
              <w:t>3</w:t>
            </w:r>
          </w:p>
        </w:tc>
        <w:tc>
          <w:tcPr>
            <w:tcW w:w="2381" w:type="dxa"/>
            <w:noWrap w:val="0"/>
            <w:vAlign w:val="center"/>
          </w:tcPr>
          <w:p>
            <w:pPr>
              <w:pStyle w:val="12"/>
            </w:pPr>
            <w:r>
              <w:t>4</w:t>
            </w:r>
          </w:p>
        </w:tc>
        <w:tc>
          <w:tcPr>
            <w:tcW w:w="2381" w:type="dxa"/>
            <w:noWrap w:val="0"/>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5"/>
            </w:pPr>
            <w:r>
              <w:t>1</w:t>
            </w:r>
          </w:p>
        </w:tc>
        <w:tc>
          <w:tcPr>
            <w:tcW w:w="3798" w:type="dxa"/>
            <w:noWrap w:val="0"/>
            <w:vAlign w:val="center"/>
          </w:tcPr>
          <w:p>
            <w:pPr>
              <w:pStyle w:val="16"/>
            </w:pPr>
            <w:r>
              <w:t>合计</w:t>
            </w:r>
          </w:p>
          <w:p>
            <w:pPr>
              <w:pStyle w:val="16"/>
            </w:pPr>
          </w:p>
        </w:tc>
        <w:tc>
          <w:tcPr>
            <w:tcW w:w="2381" w:type="dxa"/>
            <w:noWrap w:val="0"/>
            <w:vAlign w:val="center"/>
          </w:tcPr>
          <w:p>
            <w:pPr>
              <w:pStyle w:val="17"/>
            </w:pPr>
            <w:r>
              <w:t>113.20</w:t>
            </w:r>
          </w:p>
        </w:tc>
        <w:tc>
          <w:tcPr>
            <w:tcW w:w="2381" w:type="dxa"/>
            <w:noWrap w:val="0"/>
            <w:vAlign w:val="center"/>
          </w:tcPr>
          <w:p>
            <w:pPr>
              <w:pStyle w:val="17"/>
            </w:pPr>
            <w:r>
              <w:t>109.40</w:t>
            </w:r>
          </w:p>
        </w:tc>
        <w:tc>
          <w:tcPr>
            <w:tcW w:w="2381" w:type="dxa"/>
            <w:noWrap w:val="0"/>
            <w:vAlign w:val="center"/>
          </w:tcPr>
          <w:p>
            <w:pPr>
              <w:pStyle w:val="17"/>
            </w:pPr>
            <w:r>
              <w:t>3.80</w:t>
            </w:r>
          </w:p>
        </w:tc>
        <w:tc>
          <w:tcPr>
            <w:tcW w:w="2381"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5"/>
            </w:pPr>
            <w:r>
              <w:t>2</w:t>
            </w:r>
          </w:p>
        </w:tc>
        <w:tc>
          <w:tcPr>
            <w:tcW w:w="3798" w:type="dxa"/>
            <w:noWrap w:val="0"/>
            <w:vAlign w:val="center"/>
          </w:tcPr>
          <w:p>
            <w:pPr>
              <w:pStyle w:val="14"/>
            </w:pPr>
            <w:r>
              <w:t>“三公”经费小计</w:t>
            </w:r>
          </w:p>
        </w:tc>
        <w:tc>
          <w:tcPr>
            <w:tcW w:w="2381" w:type="dxa"/>
            <w:noWrap w:val="0"/>
            <w:vAlign w:val="center"/>
          </w:tcPr>
          <w:p>
            <w:pPr>
              <w:pStyle w:val="13"/>
            </w:pPr>
            <w:r>
              <w:t>113.20</w:t>
            </w:r>
          </w:p>
        </w:tc>
        <w:tc>
          <w:tcPr>
            <w:tcW w:w="2381" w:type="dxa"/>
            <w:noWrap w:val="0"/>
            <w:vAlign w:val="center"/>
          </w:tcPr>
          <w:p>
            <w:pPr>
              <w:pStyle w:val="13"/>
            </w:pPr>
            <w:r>
              <w:t>109.40</w:t>
            </w:r>
          </w:p>
        </w:tc>
        <w:tc>
          <w:tcPr>
            <w:tcW w:w="2381" w:type="dxa"/>
            <w:noWrap w:val="0"/>
            <w:vAlign w:val="center"/>
          </w:tcPr>
          <w:p>
            <w:pPr>
              <w:pStyle w:val="13"/>
            </w:pPr>
            <w:r>
              <w:t>3.80</w:t>
            </w:r>
          </w:p>
        </w:tc>
        <w:tc>
          <w:tcPr>
            <w:tcW w:w="238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5"/>
            </w:pPr>
            <w:r>
              <w:t>3</w:t>
            </w:r>
          </w:p>
        </w:tc>
        <w:tc>
          <w:tcPr>
            <w:tcW w:w="3798" w:type="dxa"/>
            <w:noWrap w:val="0"/>
            <w:vAlign w:val="center"/>
          </w:tcPr>
          <w:p>
            <w:pPr>
              <w:pStyle w:val="14"/>
            </w:pPr>
            <w:r>
              <w:t>一、因公出国（境）费</w:t>
            </w:r>
          </w:p>
        </w:tc>
        <w:tc>
          <w:tcPr>
            <w:tcW w:w="2381" w:type="dxa"/>
            <w:noWrap w:val="0"/>
            <w:vAlign w:val="center"/>
          </w:tcPr>
          <w:p>
            <w:pPr>
              <w:pStyle w:val="13"/>
            </w:pPr>
          </w:p>
        </w:tc>
        <w:tc>
          <w:tcPr>
            <w:tcW w:w="2381" w:type="dxa"/>
            <w:noWrap w:val="0"/>
            <w:vAlign w:val="center"/>
          </w:tcPr>
          <w:p>
            <w:pPr>
              <w:pStyle w:val="13"/>
            </w:pPr>
          </w:p>
        </w:tc>
        <w:tc>
          <w:tcPr>
            <w:tcW w:w="2381" w:type="dxa"/>
            <w:noWrap w:val="0"/>
            <w:vAlign w:val="center"/>
          </w:tcPr>
          <w:p>
            <w:pPr>
              <w:pStyle w:val="13"/>
            </w:pPr>
          </w:p>
        </w:tc>
        <w:tc>
          <w:tcPr>
            <w:tcW w:w="238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5"/>
            </w:pPr>
            <w:r>
              <w:t>4</w:t>
            </w:r>
          </w:p>
        </w:tc>
        <w:tc>
          <w:tcPr>
            <w:tcW w:w="3798" w:type="dxa"/>
            <w:noWrap w:val="0"/>
            <w:vAlign w:val="center"/>
          </w:tcPr>
          <w:p>
            <w:pPr>
              <w:pStyle w:val="14"/>
            </w:pPr>
            <w:r>
              <w:t xml:space="preserve">    其中：教学科研人员因公出国（境）</w:t>
            </w:r>
          </w:p>
        </w:tc>
        <w:tc>
          <w:tcPr>
            <w:tcW w:w="2381" w:type="dxa"/>
            <w:noWrap w:val="0"/>
            <w:vAlign w:val="center"/>
          </w:tcPr>
          <w:p>
            <w:pPr>
              <w:pStyle w:val="13"/>
            </w:pPr>
          </w:p>
        </w:tc>
        <w:tc>
          <w:tcPr>
            <w:tcW w:w="2381" w:type="dxa"/>
            <w:noWrap w:val="0"/>
            <w:vAlign w:val="center"/>
          </w:tcPr>
          <w:p>
            <w:pPr>
              <w:pStyle w:val="13"/>
            </w:pPr>
          </w:p>
        </w:tc>
        <w:tc>
          <w:tcPr>
            <w:tcW w:w="2381" w:type="dxa"/>
            <w:noWrap w:val="0"/>
            <w:vAlign w:val="center"/>
          </w:tcPr>
          <w:p>
            <w:pPr>
              <w:pStyle w:val="13"/>
            </w:pPr>
          </w:p>
        </w:tc>
        <w:tc>
          <w:tcPr>
            <w:tcW w:w="238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5"/>
            </w:pPr>
            <w:r>
              <w:t>5</w:t>
            </w:r>
          </w:p>
        </w:tc>
        <w:tc>
          <w:tcPr>
            <w:tcW w:w="3798" w:type="dxa"/>
            <w:noWrap w:val="0"/>
            <w:vAlign w:val="center"/>
          </w:tcPr>
          <w:p>
            <w:pPr>
              <w:pStyle w:val="14"/>
            </w:pPr>
            <w:r>
              <w:t xml:space="preserve">                 其他因公出国（境）费   </w:t>
            </w:r>
          </w:p>
        </w:tc>
        <w:tc>
          <w:tcPr>
            <w:tcW w:w="2381" w:type="dxa"/>
            <w:noWrap w:val="0"/>
            <w:vAlign w:val="center"/>
          </w:tcPr>
          <w:p>
            <w:pPr>
              <w:pStyle w:val="13"/>
            </w:pPr>
          </w:p>
        </w:tc>
        <w:tc>
          <w:tcPr>
            <w:tcW w:w="2381" w:type="dxa"/>
            <w:noWrap w:val="0"/>
            <w:vAlign w:val="center"/>
          </w:tcPr>
          <w:p>
            <w:pPr>
              <w:pStyle w:val="13"/>
            </w:pPr>
          </w:p>
        </w:tc>
        <w:tc>
          <w:tcPr>
            <w:tcW w:w="2381" w:type="dxa"/>
            <w:noWrap w:val="0"/>
            <w:vAlign w:val="center"/>
          </w:tcPr>
          <w:p>
            <w:pPr>
              <w:pStyle w:val="13"/>
            </w:pPr>
          </w:p>
        </w:tc>
        <w:tc>
          <w:tcPr>
            <w:tcW w:w="238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5"/>
            </w:pPr>
            <w:r>
              <w:t>6</w:t>
            </w:r>
          </w:p>
        </w:tc>
        <w:tc>
          <w:tcPr>
            <w:tcW w:w="3798" w:type="dxa"/>
            <w:noWrap w:val="0"/>
            <w:vAlign w:val="center"/>
          </w:tcPr>
          <w:p>
            <w:pPr>
              <w:pStyle w:val="14"/>
            </w:pPr>
            <w:r>
              <w:t>二、公务用车购置及运维费</w:t>
            </w:r>
          </w:p>
        </w:tc>
        <w:tc>
          <w:tcPr>
            <w:tcW w:w="2381" w:type="dxa"/>
            <w:noWrap w:val="0"/>
            <w:vAlign w:val="center"/>
          </w:tcPr>
          <w:p>
            <w:pPr>
              <w:pStyle w:val="13"/>
            </w:pPr>
            <w:r>
              <w:t>103.20</w:t>
            </w:r>
          </w:p>
        </w:tc>
        <w:tc>
          <w:tcPr>
            <w:tcW w:w="2381" w:type="dxa"/>
            <w:noWrap w:val="0"/>
            <w:vAlign w:val="center"/>
          </w:tcPr>
          <w:p>
            <w:pPr>
              <w:pStyle w:val="13"/>
            </w:pPr>
            <w:r>
              <w:t>101.40</w:t>
            </w:r>
          </w:p>
        </w:tc>
        <w:tc>
          <w:tcPr>
            <w:tcW w:w="2381" w:type="dxa"/>
            <w:noWrap w:val="0"/>
            <w:vAlign w:val="center"/>
          </w:tcPr>
          <w:p>
            <w:pPr>
              <w:pStyle w:val="13"/>
            </w:pPr>
            <w:r>
              <w:t>1.80</w:t>
            </w:r>
          </w:p>
        </w:tc>
        <w:tc>
          <w:tcPr>
            <w:tcW w:w="238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5"/>
            </w:pPr>
            <w:r>
              <w:t>7</w:t>
            </w:r>
          </w:p>
        </w:tc>
        <w:tc>
          <w:tcPr>
            <w:tcW w:w="3798" w:type="dxa"/>
            <w:noWrap w:val="0"/>
            <w:vAlign w:val="center"/>
          </w:tcPr>
          <w:p>
            <w:pPr>
              <w:pStyle w:val="14"/>
            </w:pPr>
            <w:r>
              <w:t xml:space="preserve">    其中：公务用车购置费</w:t>
            </w:r>
          </w:p>
        </w:tc>
        <w:tc>
          <w:tcPr>
            <w:tcW w:w="2381" w:type="dxa"/>
            <w:noWrap w:val="0"/>
            <w:vAlign w:val="center"/>
          </w:tcPr>
          <w:p>
            <w:pPr>
              <w:pStyle w:val="13"/>
            </w:pPr>
            <w:r>
              <w:t>38.00</w:t>
            </w:r>
          </w:p>
        </w:tc>
        <w:tc>
          <w:tcPr>
            <w:tcW w:w="2381" w:type="dxa"/>
            <w:noWrap w:val="0"/>
            <w:vAlign w:val="center"/>
          </w:tcPr>
          <w:p>
            <w:pPr>
              <w:pStyle w:val="13"/>
            </w:pPr>
            <w:r>
              <w:t>38.00</w:t>
            </w:r>
          </w:p>
        </w:tc>
        <w:tc>
          <w:tcPr>
            <w:tcW w:w="2381" w:type="dxa"/>
            <w:noWrap w:val="0"/>
            <w:vAlign w:val="center"/>
          </w:tcPr>
          <w:p>
            <w:pPr>
              <w:pStyle w:val="13"/>
            </w:pPr>
          </w:p>
        </w:tc>
        <w:tc>
          <w:tcPr>
            <w:tcW w:w="238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5"/>
            </w:pPr>
            <w:r>
              <w:t>8</w:t>
            </w:r>
          </w:p>
        </w:tc>
        <w:tc>
          <w:tcPr>
            <w:tcW w:w="3798" w:type="dxa"/>
            <w:noWrap w:val="0"/>
            <w:vAlign w:val="center"/>
          </w:tcPr>
          <w:p>
            <w:pPr>
              <w:pStyle w:val="14"/>
            </w:pPr>
            <w:r>
              <w:t xml:space="preserve">                公务用车运行维护费</w:t>
            </w:r>
          </w:p>
        </w:tc>
        <w:tc>
          <w:tcPr>
            <w:tcW w:w="2381" w:type="dxa"/>
            <w:noWrap w:val="0"/>
            <w:vAlign w:val="center"/>
          </w:tcPr>
          <w:p>
            <w:pPr>
              <w:pStyle w:val="13"/>
            </w:pPr>
            <w:r>
              <w:t>65.20</w:t>
            </w:r>
          </w:p>
        </w:tc>
        <w:tc>
          <w:tcPr>
            <w:tcW w:w="2381" w:type="dxa"/>
            <w:noWrap w:val="0"/>
            <w:vAlign w:val="center"/>
          </w:tcPr>
          <w:p>
            <w:pPr>
              <w:pStyle w:val="13"/>
            </w:pPr>
            <w:r>
              <w:t>63.40</w:t>
            </w:r>
          </w:p>
        </w:tc>
        <w:tc>
          <w:tcPr>
            <w:tcW w:w="2381" w:type="dxa"/>
            <w:noWrap w:val="0"/>
            <w:vAlign w:val="center"/>
          </w:tcPr>
          <w:p>
            <w:pPr>
              <w:pStyle w:val="13"/>
            </w:pPr>
            <w:r>
              <w:t>1.80</w:t>
            </w:r>
          </w:p>
        </w:tc>
        <w:tc>
          <w:tcPr>
            <w:tcW w:w="238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5"/>
            </w:pPr>
            <w:r>
              <w:t>9</w:t>
            </w:r>
          </w:p>
        </w:tc>
        <w:tc>
          <w:tcPr>
            <w:tcW w:w="3798" w:type="dxa"/>
            <w:noWrap w:val="0"/>
            <w:vAlign w:val="center"/>
          </w:tcPr>
          <w:p>
            <w:pPr>
              <w:pStyle w:val="14"/>
            </w:pPr>
            <w:r>
              <w:t>三、公务接待费</w:t>
            </w:r>
          </w:p>
        </w:tc>
        <w:tc>
          <w:tcPr>
            <w:tcW w:w="2381" w:type="dxa"/>
            <w:noWrap w:val="0"/>
            <w:vAlign w:val="center"/>
          </w:tcPr>
          <w:p>
            <w:pPr>
              <w:pStyle w:val="13"/>
            </w:pPr>
            <w:r>
              <w:t>10.00</w:t>
            </w:r>
          </w:p>
        </w:tc>
        <w:tc>
          <w:tcPr>
            <w:tcW w:w="2381" w:type="dxa"/>
            <w:noWrap w:val="0"/>
            <w:vAlign w:val="center"/>
          </w:tcPr>
          <w:p>
            <w:pPr>
              <w:pStyle w:val="13"/>
            </w:pPr>
            <w:r>
              <w:t>8.00</w:t>
            </w:r>
          </w:p>
        </w:tc>
        <w:tc>
          <w:tcPr>
            <w:tcW w:w="2381" w:type="dxa"/>
            <w:noWrap w:val="0"/>
            <w:vAlign w:val="center"/>
          </w:tcPr>
          <w:p>
            <w:pPr>
              <w:pStyle w:val="13"/>
            </w:pPr>
            <w:r>
              <w:t>2.00</w:t>
            </w:r>
          </w:p>
        </w:tc>
        <w:tc>
          <w:tcPr>
            <w:tcW w:w="2381" w:type="dxa"/>
            <w:noWrap w:val="0"/>
            <w:vAlign w:val="center"/>
          </w:tcPr>
          <w:p>
            <w:pPr>
              <w:pStyle w:val="13"/>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昌黎县自然资源和规划局2023年部门预算信息公开情况说明</w:t>
      </w:r>
    </w:p>
    <w:p>
      <w:pPr>
        <w:jc w:val="center"/>
      </w:pPr>
      <w:r>
        <w:rPr>
          <w:rFonts w:ascii="方正小标宋_GBK" w:hAnsi="方正小标宋_GBK" w:eastAsia="方正小标宋_GBK" w:cs="方正小标宋_GBK"/>
          <w:color w:val="000000"/>
          <w:sz w:val="44"/>
        </w:rPr>
        <w:t>昌黎县自然资源和规划局2023年部门预算信息公开情况说明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按照《预算法》、《地方预决算公开操作规程》和《关于进一步推进预算公开工作的实施意见》规定，现将昌黎县自然资源和规划局2023年部门预算公开如下：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9"/>
      </w:pPr>
      <w:r>
        <w:t>1、贯彻、执行国家和省、市有关土地资源、矿产资源、海洋资源和测绘管理工作的法律、法规及方针政策，研究制定全县土地资源、矿产资源、海洋资源和测绘管理的规范性文件并组织实施。</w:t>
      </w:r>
    </w:p>
    <w:p>
      <w:pPr>
        <w:pStyle w:val="19"/>
      </w:pPr>
      <w:r>
        <w:t>2、组织编制和实施全县土地利用总体规划和其他专项规划。参与审核报省和市政府审批的城市总体规划。指导、审核各乡（镇）土地利用总体规划。</w:t>
      </w:r>
    </w:p>
    <w:p>
      <w:pPr>
        <w:pStyle w:val="19"/>
      </w:pPr>
      <w:r>
        <w:t>3、监督检查全县矿产资源、国土资源、海洋资源和测绘管理部门行政执法情况，依法保护土地、矿产所有者和使用者的合法权益。承办并组织调处重大土地、矿产权属纠纷，查处土地、矿产、海洋和测绘违法案件。</w:t>
      </w:r>
    </w:p>
    <w:p>
      <w:pPr>
        <w:pStyle w:val="19"/>
      </w:pPr>
      <w:r>
        <w:t>4、拟定并实施全县耕地保护和开发政策。落实土地用途管制制度，组织基本农田保护，组织指导未利用土地开发、土地整理和土地复垦工作。组织耕地开发的立项、检查和验收。</w:t>
      </w:r>
    </w:p>
    <w:p>
      <w:pPr>
        <w:pStyle w:val="19"/>
      </w:pPr>
      <w:r>
        <w:t xml:space="preserve">5、管理全县城乡地籍工作。组织土地资源调查、地籍调查、土地统计和动态监测。负责土地确权、土地定级和登记、发证工作。    </w:t>
      </w:r>
    </w:p>
    <w:p>
      <w:pPr>
        <w:pStyle w:val="19"/>
      </w:pPr>
      <w:r>
        <w:t>6、负责全县海域使用的监督管理，承办核发海域使用证工作，负责海洋资源及其开发利用情况的调查与评估，组织对全县海洋功能区划，监督管理开采海砂及海底矿产资源，参与海域勘界，调处海域使用争端，承担海洋统计工作。</w:t>
      </w:r>
    </w:p>
    <w:p>
      <w:pPr>
        <w:pStyle w:val="19"/>
      </w:pPr>
      <w:r>
        <w:t>7、负责制定全县土地利用年度计划和农用地转用、耕地补充、土地征用方案的审核工作。审批临时用地。指导全县农宅用地及砖瓦窑用地工作。</w:t>
      </w:r>
    </w:p>
    <w:p>
      <w:pPr>
        <w:pStyle w:val="19"/>
      </w:pPr>
      <w:r>
        <w:t>8、管理、监督、指导全县国有土地市场；建立国有土地收购储备制度，垄断全县土地一级市场。负责全县国有土地使用权出让的审查报批工作，监督、管理国有土地使用权的招标、拍卖工作。编制和实施城市区存量土地挖潜改造计划。依法管理全县范围内原行政划拨土地使用权。指导农村集体土地使用权流转管理。</w:t>
      </w:r>
    </w:p>
    <w:p>
      <w:pPr>
        <w:pStyle w:val="19"/>
      </w:pPr>
      <w:r>
        <w:t>9、指导基准地价、标定地价评测；审定评估机构从事土地评估的资格；确认土地使用权评估价格。</w:t>
      </w:r>
    </w:p>
    <w:p>
      <w:pPr>
        <w:pStyle w:val="19"/>
      </w:pPr>
      <w:r>
        <w:t>10、编制全县测绘事业发展规划和年度计划，为经济发展和城乡建设提供测绘保障。负责全县测绘部门资格初审和测绘任务登记，管理测绘市场和地图市场。负责全县测绘成果资料的保存、更新工作。管理和维护全县测量标志。</w:t>
      </w:r>
    </w:p>
    <w:p>
      <w:pPr>
        <w:pStyle w:val="19"/>
      </w:pPr>
      <w:r>
        <w:t>11、负责上级授权范围内的采矿权、探矿权审批登记、发证工作。负责制定《昌黎县矿产资源规划》，对矿产资源开发、利用、保护实施监督管理；承担矿产资源储量管理工作，管理地质资料；负责审查确定地质勘查部门资格，管理地勘成果。</w:t>
      </w:r>
    </w:p>
    <w:p>
      <w:pPr>
        <w:pStyle w:val="19"/>
      </w:pPr>
      <w:r>
        <w:t>12、组织协调地质灾害勘查和防治；监测、监督防止地下水过量开采与污染，保护地质环境；负责矿泉水和地热资源的监督管理及年审工作。</w:t>
      </w:r>
    </w:p>
    <w:p>
      <w:pPr>
        <w:pStyle w:val="19"/>
      </w:pPr>
      <w:r>
        <w:t>13、依法征收并管理有关收费；协助省国土资源厅和财政税收部门征缴有关税费；负责局机关及所属事业部门年度经费算计划和开支。安排使用好其他专项资金。</w:t>
      </w:r>
    </w:p>
    <w:p>
      <w:pPr>
        <w:pStyle w:val="19"/>
      </w:pPr>
      <w:r>
        <w:t>14、负责全县土地资源、矿产资源、海洋资源、测绘的科学技术、对外使用交流和业务培训工作。</w:t>
      </w:r>
    </w:p>
    <w:p>
      <w:pPr>
        <w:pStyle w:val="19"/>
      </w:pPr>
      <w:r>
        <w:t>15、负责土地资源、矿产资源、海洋资源和测绘管理的行政复议、应诉工作。负责错案和执法过错追究。</w:t>
      </w:r>
    </w:p>
    <w:p>
      <w:pPr>
        <w:pStyle w:val="19"/>
      </w:pPr>
      <w:r>
        <w:t>16、承办县政府交办的其他。</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12"/>
            </w:pPr>
            <w:r>
              <w:t>单位名称</w:t>
            </w:r>
          </w:p>
        </w:tc>
        <w:tc>
          <w:tcPr>
            <w:tcW w:w="1843" w:type="dxa"/>
            <w:noWrap w:val="0"/>
            <w:vAlign w:val="center"/>
          </w:tcPr>
          <w:p>
            <w:pPr>
              <w:pStyle w:val="12"/>
            </w:pPr>
            <w:r>
              <w:t>单位性质</w:t>
            </w:r>
          </w:p>
        </w:tc>
        <w:tc>
          <w:tcPr>
            <w:tcW w:w="2126" w:type="dxa"/>
            <w:noWrap w:val="0"/>
            <w:vAlign w:val="center"/>
          </w:tcPr>
          <w:p>
            <w:pPr>
              <w:pStyle w:val="12"/>
            </w:pPr>
            <w:r>
              <w:t>单位规格</w:t>
            </w:r>
          </w:p>
        </w:tc>
        <w:tc>
          <w:tcPr>
            <w:tcW w:w="3827" w:type="dxa"/>
            <w:noWrap w:val="0"/>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4"/>
            </w:pPr>
            <w:r>
              <w:t>昌黎县自然资源和规划局本级</w:t>
            </w:r>
          </w:p>
        </w:tc>
        <w:tc>
          <w:tcPr>
            <w:tcW w:w="1843" w:type="dxa"/>
            <w:noWrap w:val="0"/>
            <w:vAlign w:val="center"/>
          </w:tcPr>
          <w:p>
            <w:pPr>
              <w:pStyle w:val="15"/>
            </w:pPr>
            <w:r>
              <w:t>行政</w:t>
            </w:r>
          </w:p>
        </w:tc>
        <w:tc>
          <w:tcPr>
            <w:tcW w:w="2126" w:type="dxa"/>
            <w:noWrap w:val="0"/>
            <w:vAlign w:val="center"/>
          </w:tcPr>
          <w:p>
            <w:pPr>
              <w:pStyle w:val="15"/>
            </w:pPr>
            <w:r>
              <w:t>正科级</w:t>
            </w:r>
          </w:p>
        </w:tc>
        <w:tc>
          <w:tcPr>
            <w:tcW w:w="3827" w:type="dxa"/>
            <w:noWrap w:val="0"/>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4"/>
            </w:pPr>
            <w:r>
              <w:t>昌黎县城乡规划中心</w:t>
            </w:r>
          </w:p>
        </w:tc>
        <w:tc>
          <w:tcPr>
            <w:tcW w:w="1843" w:type="dxa"/>
            <w:noWrap w:val="0"/>
            <w:vAlign w:val="center"/>
          </w:tcPr>
          <w:p>
            <w:pPr>
              <w:pStyle w:val="15"/>
            </w:pPr>
            <w:r>
              <w:t>事业</w:t>
            </w:r>
          </w:p>
        </w:tc>
        <w:tc>
          <w:tcPr>
            <w:tcW w:w="2126" w:type="dxa"/>
            <w:noWrap w:val="0"/>
            <w:vAlign w:val="center"/>
          </w:tcPr>
          <w:p>
            <w:pPr>
              <w:pStyle w:val="15"/>
            </w:pPr>
            <w:r>
              <w:t>股级</w:t>
            </w:r>
          </w:p>
        </w:tc>
        <w:tc>
          <w:tcPr>
            <w:tcW w:w="3827" w:type="dxa"/>
            <w:noWrap w:val="0"/>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4"/>
            </w:pPr>
            <w:r>
              <w:t>昌黎县土地整理储备中心</w:t>
            </w:r>
          </w:p>
        </w:tc>
        <w:tc>
          <w:tcPr>
            <w:tcW w:w="1843" w:type="dxa"/>
            <w:noWrap w:val="0"/>
            <w:vAlign w:val="center"/>
          </w:tcPr>
          <w:p>
            <w:pPr>
              <w:pStyle w:val="15"/>
            </w:pPr>
            <w:r>
              <w:t>事业</w:t>
            </w:r>
          </w:p>
        </w:tc>
        <w:tc>
          <w:tcPr>
            <w:tcW w:w="2126" w:type="dxa"/>
            <w:noWrap w:val="0"/>
            <w:vAlign w:val="center"/>
          </w:tcPr>
          <w:p>
            <w:pPr>
              <w:pStyle w:val="15"/>
            </w:pPr>
            <w:r>
              <w:t>股级</w:t>
            </w:r>
          </w:p>
        </w:tc>
        <w:tc>
          <w:tcPr>
            <w:tcW w:w="3827" w:type="dxa"/>
            <w:noWrap w:val="0"/>
            <w:vAlign w:val="center"/>
          </w:tcPr>
          <w:p>
            <w:pPr>
              <w:pStyle w:val="15"/>
            </w:pPr>
            <w:r>
              <w:t>财政性资金零补助</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20"/>
      </w:pPr>
      <w:r>
        <w:t>按照预算管理有关规定，目前我县部门预算的编制实行综合预算管理，即全部收入和支出都反映在预算中。昌黎县自然资源和规划局收支包含在部门预算中。</w:t>
      </w:r>
    </w:p>
    <w:p>
      <w:pPr>
        <w:pStyle w:val="20"/>
      </w:pPr>
      <w:r>
        <w:t xml:space="preserve">2023年部门预算安排41326.64万元（其中：一般公共预算拨款2827.64万元，政府性基金预算拨款38430万元），上年结转69万元。 </w:t>
      </w:r>
    </w:p>
    <w:p>
      <w:pPr>
        <w:pStyle w:val="20"/>
      </w:pPr>
      <w:r>
        <w:t>1、收入说明</w:t>
      </w:r>
    </w:p>
    <w:p>
      <w:pPr>
        <w:pStyle w:val="20"/>
      </w:pPr>
      <w:r>
        <w:t>反映本部门当年全部收入。2023年预算收入总额为41326.64万元，其中：一般公共预算收入2827.64万元，政府性基金预算拨款收入38430万元，国有资本经营预算财政拨款0万元，财政专户管理资金收入0万元，事业收入0万元，事业单位经营收入0万元，上级补助收入0万元，附属单位上缴收入0万元，其他收入0万元；上年结转69万元。</w:t>
      </w:r>
    </w:p>
    <w:p>
      <w:pPr>
        <w:pStyle w:val="20"/>
      </w:pPr>
      <w:r>
        <w:t>2、支出说明</w:t>
      </w:r>
    </w:p>
    <w:p>
      <w:pPr>
        <w:pStyle w:val="20"/>
      </w:pPr>
      <w:r>
        <w:t>收支预算总表支出栏、基本支出表、项目支出表按经济分类和支出功能分类科目编制，反映2023年度部门预算中支出预算的总体情况。2023年预算总支出41326.64万元，其中基本支出2307.64万元，（包括人员经费支出1909.43万元和公用经费支出398.21万元），项目支出39019万元，项目主要为土地征收成本、耕地占用税、社会保障费、土地整治占补平衡项目、土地变更调查、国土空间总体规划(2021-2035年)等。</w:t>
      </w:r>
    </w:p>
    <w:p>
      <w:pPr>
        <w:pStyle w:val="20"/>
      </w:pPr>
      <w:r>
        <w:t>3、比上年增减情况</w:t>
      </w:r>
    </w:p>
    <w:p>
      <w:pPr>
        <w:pStyle w:val="20"/>
      </w:pPr>
      <w:r>
        <w:t xml:space="preserve">反映部门与上年比较的增减变化情况。2023年预算收支安排41326.64万元，较2022年预算增加4281.19万元。其中：基本支出增加139.28万元，项目支出增加4141.9万元，增加的主要原因是土地征收成本支出增加。    </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1"/>
      </w:pPr>
      <w:r>
        <w:t>我部门2023年度机关运行经费预算安排398.212万元，其中：办公费39.5万元、印刷费1.2万元、手续费1.40万元、电费6.00万元、邮电费15.00万元、取暖费30.00、差旅费24.9万元、维修（护）费13.00万元、会议费1.00万元、培训费1.00万元、公务接待费8万元、劳务费101.4万元、工会经费19.44万元、福利费10.00万元、公务用车运行维护费63.4万元、其他交通费23万元、其他商品和服务支出5万元、资本性支出办公设备购置费25万元。</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rPr>
          <w:rFonts w:eastAsia="宋体"/>
          <w:lang w:eastAsia="zh-CN"/>
        </w:rPr>
      </w:pPr>
      <w:r>
        <w:t>2023年</w:t>
      </w:r>
      <w:r>
        <w:rPr>
          <w:rFonts w:hint="eastAsia" w:eastAsia="宋体"/>
          <w:lang w:eastAsia="zh-CN"/>
        </w:rPr>
        <w:t>我部门</w:t>
      </w:r>
      <w:r>
        <w:t>“三公”经费预算安排115.2万元，具体如下：</w:t>
      </w:r>
    </w:p>
    <w:p>
      <w:pPr>
        <w:pStyle w:val="22"/>
      </w:pPr>
      <w:r>
        <w:t>因公出国（境）费用预算安排0万元;</w:t>
      </w:r>
    </w:p>
    <w:p>
      <w:pPr>
        <w:pStyle w:val="22"/>
      </w:pPr>
      <w:r>
        <w:t xml:space="preserve">公务用车购置与运行维护费预算安排合计103.2万元（其中：公务用车购置安排38万元，公务用车运行维护费安排65.2万元）; </w:t>
      </w:r>
    </w:p>
    <w:p>
      <w:pPr>
        <w:pStyle w:val="22"/>
      </w:pPr>
      <w:r>
        <w:t xml:space="preserve">公务接待费预算安排10万元。    </w:t>
      </w:r>
    </w:p>
    <w:p>
      <w:pPr>
        <w:pStyle w:val="22"/>
      </w:pPr>
      <w:r>
        <w:t>与2022年预算安排相比，增加36.7万元，同比增加46.75%。其中：因公出国（境）费用预算与上年均无安排；公务用车购置比上年增加38万元；公务车运行维护费比上年减少1.8万元；公务接待费比上年减少1.5万元。将继续严格执行</w:t>
      </w:r>
      <w:r>
        <w:rPr>
          <w:rFonts w:hint="eastAsia"/>
          <w:lang w:val="en-US" w:eastAsia="zh-CN"/>
        </w:rPr>
        <w:t>中央</w:t>
      </w:r>
      <w:r>
        <w:t>八项规定，落实县委县政府关于厉行节约反对浪费的规定，严格控制“三公”经费支出。</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3"/>
      </w:pPr>
      <w:r>
        <w:rPr>
          <w:rFonts w:hint="eastAsia"/>
          <w:lang w:val="en-US" w:eastAsia="zh-CN"/>
        </w:rPr>
        <w:t>2023年，全局工作将以党的二十大精神为指导，在县委县政府的带领下，</w:t>
      </w:r>
      <w:r>
        <w:t>提高政治站位，开拓创新、凝心聚力，强化新发展理念，一年上一个台阶，扎扎实实做好各项工作：</w:t>
      </w:r>
    </w:p>
    <w:p>
      <w:pPr>
        <w:pStyle w:val="23"/>
      </w:pPr>
      <w:r>
        <w:t>（一）深入抓好国土空间规划实施,继续深化完善国土空间总体规划成果，按程序履行报批程序。各类规划编制、规划数据更新维护、监测、评价，完成率≥95%为优。</w:t>
      </w:r>
    </w:p>
    <w:p>
      <w:pPr>
        <w:pStyle w:val="23"/>
      </w:pPr>
      <w:r>
        <w:t>（二）加强土地利用管理，针对不同情况制定相应的措施，逐宗处理。建立基准地价更新、年度地价评估，完成率≥90%为优。</w:t>
      </w:r>
    </w:p>
    <w:p>
      <w:pPr>
        <w:pStyle w:val="23"/>
      </w:pPr>
      <w:r>
        <w:t>（三）强化用地保障,保障各类用地需求。完成永久基本农田调整补划标定地价体系建设，土地交易成交，完成率≥90%为优。</w:t>
      </w:r>
    </w:p>
    <w:p>
      <w:pPr>
        <w:pStyle w:val="23"/>
      </w:pPr>
      <w:r>
        <w:t>（四）积极做好矿山修复治理，持续推进矿山综合治理各项工作。矿山地质环境动态监测，责任主体灭失矿山迹地修复，完成率≥90%为优。</w:t>
      </w:r>
    </w:p>
    <w:p>
      <w:pPr>
        <w:pStyle w:val="23"/>
      </w:pPr>
      <w:r>
        <w:t>（五）有效落实耕地保护目标任务,以划定的永久基本农田、生态保护红线、城市开发边界为底线，全面完成永久基本农田核实整改和储备区划定工作。下达的新增建设用地计划指标，集体建设用地审批工作完成率，评价标准≥90%为优。</w:t>
      </w:r>
    </w:p>
    <w:p>
      <w:pPr>
        <w:pStyle w:val="23"/>
      </w:pPr>
      <w:r>
        <w:t>（六）强化地理信息建设，为政府提供强有力的地理信息服务保障。重大科技工程完成≥95%为优。</w:t>
      </w:r>
    </w:p>
    <w:p>
      <w:pPr>
        <w:pStyle w:val="23"/>
      </w:pPr>
      <w:r>
        <w:t>（七）全面推进自然资源统一确权登记工作,确保自然资源统一确权登记工作取得更加明显成效，更好地服务于全市经济发展服务于人民群众。不动产登记提质提效工作开展率≥90%为优。</w:t>
      </w:r>
    </w:p>
    <w:p>
      <w:pPr>
        <w:pStyle w:val="23"/>
      </w:pPr>
      <w:r>
        <w:t>（八）加大对土地、矿产等自然资源执法动态巡查力度，依法查处案件，开展卫片执法监督检查，协调、联络地督察机构，为建设沿海城市、美丽港城和国际化旅游城市做出积极贡献。举报线索处置率＞99%为优。</w:t>
      </w:r>
    </w:p>
    <w:p>
      <w:pPr>
        <w:spacing w:line="500" w:lineRule="exact"/>
        <w:ind w:firstLine="560"/>
      </w:pPr>
      <w:r>
        <w:rPr>
          <w:rFonts w:eastAsia="方正仿宋_GBK"/>
          <w:color w:val="000000"/>
          <w:sz w:val="28"/>
        </w:rPr>
        <w:t>（二）分项绩效目标</w:t>
      </w:r>
    </w:p>
    <w:p>
      <w:pPr>
        <w:pStyle w:val="24"/>
      </w:pPr>
      <w:r>
        <w:t>（一）自然资源开发利用管理（土地利用股、储备中心）</w:t>
      </w:r>
    </w:p>
    <w:p>
      <w:pPr>
        <w:pStyle w:val="24"/>
      </w:pPr>
      <w:r>
        <w:t>提高全县节约集约用地水平，维护全县土地县场良好秩序，统筹组织城乡建设用地增减挂钩管理和未利用地调查评价及利用。规范土地使用权出让行为;按照年度计划，开展土地收回工作。为政府出让一级县场提供地价信息服务;确保依规供应土地。</w:t>
      </w:r>
    </w:p>
    <w:p>
      <w:pPr>
        <w:pStyle w:val="24"/>
      </w:pPr>
      <w:r>
        <w:t>绩效目标1：完成标定地价体系建设，建立标定地价更新制度。</w:t>
      </w:r>
    </w:p>
    <w:p>
      <w:pPr>
        <w:pStyle w:val="24"/>
      </w:pPr>
      <w:r>
        <w:t>绩效指标1：评价标准≥90%为优，89%-70%为良，69%-60%为中，＜60%为差。</w:t>
      </w:r>
    </w:p>
    <w:p>
      <w:pPr>
        <w:pStyle w:val="24"/>
      </w:pPr>
      <w:r>
        <w:t>绩效目标2：完成储备土地临时利用及管护率。</w:t>
      </w:r>
    </w:p>
    <w:p>
      <w:pPr>
        <w:pStyle w:val="24"/>
      </w:pPr>
      <w:r>
        <w:t>绩效指标2：评价标准≥90%为优，89%-70%为良，69%-60%为中，＜60%为差。</w:t>
      </w:r>
    </w:p>
    <w:p>
      <w:pPr>
        <w:pStyle w:val="24"/>
      </w:pPr>
      <w:r>
        <w:t>绩效目标3：完成市土地市场和城市地价动态监测分析并提交季度报告。  绩效指标3：评价标准4次为优，3次为良，2次为中，1次为差。</w:t>
      </w:r>
    </w:p>
    <w:p>
      <w:pPr>
        <w:pStyle w:val="24"/>
      </w:pPr>
      <w:r>
        <w:t>绩效目标4:：完成县基准地价更新、调整。</w:t>
      </w:r>
    </w:p>
    <w:p>
      <w:pPr>
        <w:pStyle w:val="24"/>
      </w:pPr>
      <w:r>
        <w:t>绩效指标4：评价标准≥90%为优，89%-70%为良，69%-60%为中，＜60%为差。</w:t>
      </w:r>
    </w:p>
    <w:p>
      <w:pPr>
        <w:pStyle w:val="24"/>
      </w:pPr>
      <w:r>
        <w:t>绩效目标5：完成土地交易成交率。</w:t>
      </w:r>
    </w:p>
    <w:p>
      <w:pPr>
        <w:pStyle w:val="24"/>
      </w:pPr>
      <w:r>
        <w:t>绩效指标5：评价标准≥90%为优，89%-70%为良，69%-50%为中，＜50%为差。</w:t>
      </w:r>
    </w:p>
    <w:p>
      <w:pPr>
        <w:pStyle w:val="24"/>
      </w:pPr>
      <w:r>
        <w:t>绩效目标6：组织开展城市建设用地集约利用评价数量。</w:t>
      </w:r>
    </w:p>
    <w:p>
      <w:pPr>
        <w:pStyle w:val="24"/>
      </w:pPr>
      <w:r>
        <w:t>绩效指标6：评价标准7个为优，5个为良，3个为中，1个为差。</w:t>
      </w:r>
    </w:p>
    <w:p>
      <w:pPr>
        <w:pStyle w:val="24"/>
      </w:pPr>
      <w:r>
        <w:t>绩效目标7：年度地价评估完成率。</w:t>
      </w:r>
    </w:p>
    <w:p>
      <w:pPr>
        <w:pStyle w:val="24"/>
      </w:pPr>
      <w:r>
        <w:t>绩效指标7：评价标准≥90%为优，89%-70%为良，69%-50%为中，＜50%为差。</w:t>
      </w:r>
    </w:p>
    <w:p>
      <w:pPr>
        <w:pStyle w:val="24"/>
      </w:pPr>
      <w:r>
        <w:t>绩效目标8：编制土地储备计划，完成签订储备合同土地的资金支付。</w:t>
      </w:r>
    </w:p>
    <w:p>
      <w:pPr>
        <w:pStyle w:val="24"/>
      </w:pPr>
      <w:r>
        <w:t>绩效指标8：评价标准≥80%为优，79%-60%为良，59%-40%为中，＜40%为差。</w:t>
      </w:r>
    </w:p>
    <w:p>
      <w:pPr>
        <w:pStyle w:val="24"/>
      </w:pPr>
      <w:r>
        <w:t>绩效目标9：完成县集体建设用地基准地价制订。</w:t>
      </w:r>
    </w:p>
    <w:p>
      <w:pPr>
        <w:pStyle w:val="24"/>
      </w:pPr>
      <w:r>
        <w:t>绩效指标9：评价标准≥90%为优，89%-70%为良，69%-60%为中，＜60%为差。</w:t>
      </w:r>
    </w:p>
    <w:p>
      <w:pPr>
        <w:pStyle w:val="24"/>
      </w:pPr>
      <w:r>
        <w:t>（二）地质勘查管理（地质矿产股）</w:t>
      </w:r>
    </w:p>
    <w:p>
      <w:pPr>
        <w:pStyle w:val="24"/>
      </w:pPr>
      <w:r>
        <w:t>进一步提高自然资源合理开发利用水平；加强基础地质工作，管理好重要地质资料。</w:t>
      </w:r>
    </w:p>
    <w:p>
      <w:pPr>
        <w:pStyle w:val="24"/>
      </w:pPr>
      <w:r>
        <w:t>绩效目标：地勘成果统计率。</w:t>
      </w:r>
    </w:p>
    <w:p>
      <w:pPr>
        <w:pStyle w:val="24"/>
      </w:pPr>
      <w:r>
        <w:t>绩效指标：评价标准≥95%为优，≥90%为良，≥80%为中，＜80%为差。</w:t>
      </w:r>
    </w:p>
    <w:p>
      <w:pPr>
        <w:pStyle w:val="24"/>
      </w:pPr>
      <w:r>
        <w:t>（三）矿产资源管理（地质矿产股）</w:t>
      </w:r>
    </w:p>
    <w:p>
      <w:pPr>
        <w:pStyle w:val="24"/>
      </w:pPr>
      <w:r>
        <w:t>为矿产资源管理提供依据，维护国家矿产资源所有者权益，掌控资源家底，提供宏观调控依据。为建设项目选址和压覆矿产资源调查提供决策依据。提高矿产资源合理利用和保护能力，保护重要地质资料成果，降低地质工作风险，减少重复工作和资金浪费。绩效指标：</w:t>
      </w:r>
    </w:p>
    <w:p>
      <w:pPr>
        <w:pStyle w:val="24"/>
      </w:pPr>
      <w:r>
        <w:t>绩效目标1：地质资料管理工作完成率。</w:t>
      </w:r>
    </w:p>
    <w:p>
      <w:pPr>
        <w:pStyle w:val="24"/>
      </w:pPr>
      <w:r>
        <w:t>绩效指标1：评价标准≥90%为优，≥85%为良，≥70%为中，＜70%为差。</w:t>
      </w:r>
      <w:r>
        <w:tab/>
      </w:r>
    </w:p>
    <w:p>
      <w:pPr>
        <w:pStyle w:val="24"/>
      </w:pPr>
      <w:r>
        <w:t>绩效目标2：矿产资源储量管理基础工作完成率。</w:t>
      </w:r>
    </w:p>
    <w:p>
      <w:pPr>
        <w:pStyle w:val="24"/>
      </w:pPr>
      <w:r>
        <w:t>绩效指标2：评价标准≥90%为优，≥85%为良，≥70%为中，＜70%为差。</w:t>
      </w:r>
      <w:r>
        <w:tab/>
      </w:r>
    </w:p>
    <w:p>
      <w:pPr>
        <w:pStyle w:val="24"/>
      </w:pPr>
      <w:r>
        <w:t>绩效目标3：重大矿业权权属纠纷有效处理率。</w:t>
      </w:r>
    </w:p>
    <w:p>
      <w:pPr>
        <w:pStyle w:val="24"/>
      </w:pPr>
      <w:r>
        <w:t>绩效指标3：评价标准≥90%为优，≥85%为良，≥70%为中，＜70%为差。</w:t>
      </w:r>
      <w:r>
        <w:tab/>
      </w:r>
    </w:p>
    <w:p>
      <w:pPr>
        <w:pStyle w:val="24"/>
      </w:pPr>
      <w:r>
        <w:t>（四）国土测绘管理（地理信息股）</w:t>
      </w:r>
    </w:p>
    <w:p>
      <w:pPr>
        <w:pStyle w:val="24"/>
      </w:pPr>
      <w:r>
        <w:t>加强县级基础地理信息数据和数据库的更新，组织开展县级重大测绘地理信息项目建设，组织开展全县航空摄影遥感资料获取处理，加强对全县测绘资质持证部门的监管。</w:t>
      </w:r>
    </w:p>
    <w:p>
      <w:pPr>
        <w:pStyle w:val="24"/>
      </w:pPr>
      <w:r>
        <w:t>绩效目标1：测绘活动、质量的监管完成率。</w:t>
      </w:r>
    </w:p>
    <w:p>
      <w:pPr>
        <w:pStyle w:val="24"/>
      </w:pPr>
      <w:r>
        <w:t>绩效指标1：评价标准100%为优，≥95%为良，≥90%为中，＜90%为差。</w:t>
      </w:r>
    </w:p>
    <w:p>
      <w:pPr>
        <w:pStyle w:val="24"/>
      </w:pPr>
      <w:r>
        <w:t>绩效目标2：更新县级基础地理信息数据和数据库完成率。</w:t>
      </w:r>
    </w:p>
    <w:p>
      <w:pPr>
        <w:pStyle w:val="24"/>
      </w:pPr>
      <w:r>
        <w:t>绩效指标2：评价标准100%为优，≥95%为良，≥90%为中，＜90%为差。</w:t>
      </w:r>
    </w:p>
    <w:p>
      <w:pPr>
        <w:pStyle w:val="24"/>
      </w:pPr>
      <w:r>
        <w:t>绩效目标3：县级重大测绘地理信息项目完成率。</w:t>
      </w:r>
    </w:p>
    <w:p>
      <w:pPr>
        <w:pStyle w:val="24"/>
      </w:pPr>
      <w:r>
        <w:t>绩效指标3：评价标准≥95%为优，≥90%为良，≥80%为中，＜80%为差。</w:t>
      </w:r>
    </w:p>
    <w:p>
      <w:pPr>
        <w:pStyle w:val="24"/>
      </w:pPr>
      <w:r>
        <w:t>绩效目标4：航空航天遥感影像数据获取与处理完成率。</w:t>
      </w:r>
    </w:p>
    <w:p>
      <w:pPr>
        <w:pStyle w:val="24"/>
      </w:pPr>
      <w:r>
        <w:t>绩效指标4：评价标准≥95%为优，≥90%为良，≥80%为中，＜80%为差。</w:t>
      </w:r>
    </w:p>
    <w:p>
      <w:pPr>
        <w:pStyle w:val="24"/>
      </w:pPr>
      <w:r>
        <w:t>（五）地理信息管理（地理信息股）</w:t>
      </w:r>
    </w:p>
    <w:p>
      <w:pPr>
        <w:pStyle w:val="24"/>
      </w:pPr>
      <w:r>
        <w:t>加强地理信息成果管理和测量标志保护及重要的地理信息数据审核。加强地图管理、地图审查，强化互联网地图服务监督，加强国家版图意识宣传教育、协同拟定界线标准样图。为地理信息应急提供保障服务，加强地理信息公共服务指导监督。</w:t>
      </w:r>
    </w:p>
    <w:p>
      <w:pPr>
        <w:pStyle w:val="24"/>
      </w:pPr>
      <w:r>
        <w:t>绩效目标1：地理信息成果管理及分发服务完成率。</w:t>
      </w:r>
    </w:p>
    <w:p>
      <w:pPr>
        <w:pStyle w:val="24"/>
      </w:pPr>
      <w:r>
        <w:t>绩效指标1：评价标准100%为优，≥90%为良，≥80%为中，＜80%为差。</w:t>
      </w:r>
    </w:p>
    <w:p>
      <w:pPr>
        <w:pStyle w:val="24"/>
      </w:pPr>
      <w:r>
        <w:t>绩效目标2：项目建设与运维完成率。</w:t>
      </w:r>
    </w:p>
    <w:p>
      <w:pPr>
        <w:pStyle w:val="24"/>
      </w:pPr>
      <w:r>
        <w:t>绩效指标2：评价标准100%为优，≥90%为良，≥80%为中，＜80%为差。</w:t>
      </w:r>
    </w:p>
    <w:p>
      <w:pPr>
        <w:pStyle w:val="24"/>
      </w:pPr>
      <w:r>
        <w:t>绩效目标3：地理信息成果保密培训、监督、检查完成率。</w:t>
      </w:r>
    </w:p>
    <w:p>
      <w:pPr>
        <w:pStyle w:val="24"/>
      </w:pPr>
      <w:r>
        <w:t>绩效指标3：评价标准100%为优，≥90%为良，≥80%为中，＜80%为差。</w:t>
      </w:r>
    </w:p>
    <w:p>
      <w:pPr>
        <w:pStyle w:val="24"/>
      </w:pPr>
      <w:r>
        <w:t>绩效目标4：系统运行维护完成率。</w:t>
      </w:r>
    </w:p>
    <w:p>
      <w:pPr>
        <w:pStyle w:val="24"/>
      </w:pPr>
      <w:r>
        <w:t>绩效指标4：评价标准100%为优，≥90%为良，≥80%为中，＜80%为差。</w:t>
      </w:r>
    </w:p>
    <w:p>
      <w:pPr>
        <w:pStyle w:val="24"/>
      </w:pPr>
      <w:r>
        <w:t>绩效目标5：数据更新、运行维护考核等次。</w:t>
      </w:r>
    </w:p>
    <w:p>
      <w:pPr>
        <w:pStyle w:val="24"/>
      </w:pPr>
      <w:r>
        <w:t>绩效指标5：评价标准五星级为优，四星级为良，三星级为中，二星级为差。</w:t>
      </w:r>
    </w:p>
    <w:p>
      <w:pPr>
        <w:pStyle w:val="24"/>
      </w:pPr>
      <w:r>
        <w:t>绩效目标6：保管与维护完成率。</w:t>
      </w:r>
    </w:p>
    <w:p>
      <w:pPr>
        <w:pStyle w:val="24"/>
      </w:pPr>
      <w:r>
        <w:t>绩效指标6：评价标准≥95%为优，≥90%为良，≥80%为中，＜80%为差。</w:t>
      </w:r>
    </w:p>
    <w:p>
      <w:pPr>
        <w:pStyle w:val="24"/>
      </w:pPr>
      <w:r>
        <w:t>绩效目标7：地图编制完成率。</w:t>
      </w:r>
    </w:p>
    <w:p>
      <w:pPr>
        <w:pStyle w:val="24"/>
      </w:pPr>
      <w:r>
        <w:t>绩效指标7：评价标准≥95%为优，≥90%为良，≥80%为中，＜80%为差。</w:t>
      </w:r>
    </w:p>
    <w:p>
      <w:pPr>
        <w:pStyle w:val="24"/>
      </w:pPr>
      <w:r>
        <w:t>绩效目标8：航空航天遥感影像成果数据完成率。</w:t>
      </w:r>
    </w:p>
    <w:p>
      <w:pPr>
        <w:pStyle w:val="24"/>
      </w:pPr>
      <w:r>
        <w:t>绩效指标8：评价标准≥95%为优，≥90%为良，≥80%为中，＜80%为差。</w:t>
      </w:r>
    </w:p>
    <w:p>
      <w:pPr>
        <w:pStyle w:val="24"/>
      </w:pPr>
      <w:r>
        <w:t>绩效目标9：宣传教育完成数量（次）。</w:t>
      </w:r>
    </w:p>
    <w:p>
      <w:pPr>
        <w:pStyle w:val="24"/>
      </w:pPr>
      <w:r>
        <w:t>绩效指标9：评价标准≥95%为优，≥90%为良，≥80%为中，＜80%为差。</w:t>
      </w:r>
    </w:p>
    <w:p>
      <w:pPr>
        <w:pStyle w:val="24"/>
      </w:pPr>
      <w:r>
        <w:t>绩效目标10：地理信息数据审核完成率。</w:t>
      </w:r>
    </w:p>
    <w:p>
      <w:pPr>
        <w:pStyle w:val="24"/>
      </w:pPr>
      <w:r>
        <w:t>绩效指标10：评价标准≥95%为优，≥90%为良，≥80%为中，＜80%为差。</w:t>
      </w:r>
    </w:p>
    <w:p>
      <w:pPr>
        <w:pStyle w:val="24"/>
      </w:pPr>
      <w:r>
        <w:t>绩效目标11：工程完成率。</w:t>
      </w:r>
    </w:p>
    <w:p>
      <w:pPr>
        <w:pStyle w:val="24"/>
      </w:pPr>
      <w:r>
        <w:t>绩效指标11：评价标准≥95%为优，≥90%为良，≥80%为中，＜80%为差。</w:t>
      </w:r>
    </w:p>
    <w:p>
      <w:pPr>
        <w:pStyle w:val="24"/>
      </w:pPr>
      <w:r>
        <w:t>绩效目标12：应急保障服务满意度。</w:t>
      </w:r>
    </w:p>
    <w:p>
      <w:pPr>
        <w:pStyle w:val="24"/>
      </w:pPr>
      <w:r>
        <w:t>绩效指标12：评价标准≥95%为优，≥90%为良，≥80%为中，＜80%为差。</w:t>
      </w:r>
    </w:p>
    <w:p>
      <w:pPr>
        <w:pStyle w:val="24"/>
      </w:pPr>
      <w:r>
        <w:t>绩效目标13：审查监管完成率。</w:t>
      </w:r>
    </w:p>
    <w:p>
      <w:pPr>
        <w:pStyle w:val="24"/>
      </w:pPr>
      <w:r>
        <w:t>绩效指标13：评价标准≥95%为优，≥90%为良，≥80%为中，＜80%为差。</w:t>
      </w:r>
    </w:p>
    <w:p>
      <w:pPr>
        <w:pStyle w:val="24"/>
      </w:pPr>
      <w:r>
        <w:t>（六）科技和信息化管理（地理信息股）</w:t>
      </w:r>
    </w:p>
    <w:p>
      <w:pPr>
        <w:pStyle w:val="24"/>
      </w:pPr>
      <w:r>
        <w:t>积极组织实施重大科技工程、项目及创新能力建设。积极推进科技成果和信息化管理工作。</w:t>
      </w:r>
    </w:p>
    <w:p>
      <w:pPr>
        <w:pStyle w:val="24"/>
      </w:pPr>
      <w:r>
        <w:t>绩效目标：重大科技工程完成率。</w:t>
      </w:r>
    </w:p>
    <w:p>
      <w:pPr>
        <w:pStyle w:val="24"/>
      </w:pPr>
      <w:r>
        <w:t>绩效指标：评价标准≥95%为优，≥90%为良，≥80%为中，＜80%为差。</w:t>
      </w:r>
    </w:p>
    <w:p>
      <w:pPr>
        <w:pStyle w:val="24"/>
      </w:pPr>
      <w:r>
        <w:t>（七）国土空间修复管理（国土空间生态修复股）</w:t>
      </w:r>
    </w:p>
    <w:p>
      <w:pPr>
        <w:pStyle w:val="24"/>
      </w:pPr>
      <w:r>
        <w:t>开展矿山地质环境动态监测；推进责任主体灭失矿山迹地综合治理有序开展，完成无责任主体矿山治理任务；指导地方国土空间生态修复工作，提高群众满意度。</w:t>
      </w:r>
    </w:p>
    <w:p>
      <w:pPr>
        <w:pStyle w:val="24"/>
      </w:pPr>
      <w:r>
        <w:t>绩效目标1：矿山地质环境动态监测完成率。</w:t>
      </w:r>
    </w:p>
    <w:p>
      <w:pPr>
        <w:pStyle w:val="24"/>
      </w:pPr>
      <w:r>
        <w:t>绩效指标1：评价标准≥90%为优，≥80%为良，≥70%为中，＜70%为差。</w:t>
      </w:r>
    </w:p>
    <w:p>
      <w:pPr>
        <w:pStyle w:val="24"/>
      </w:pPr>
      <w:r>
        <w:t>绩效目标2：项目工程完成情况。</w:t>
      </w:r>
    </w:p>
    <w:p>
      <w:pPr>
        <w:pStyle w:val="24"/>
      </w:pPr>
      <w:r>
        <w:t>绩效指标2：评价标准90%为优，≥80%为良，≥70%为中，＜70%为差。</w:t>
      </w:r>
    </w:p>
    <w:p>
      <w:pPr>
        <w:pStyle w:val="24"/>
      </w:pPr>
      <w:r>
        <w:t>绩效目标3：群众满意度。</w:t>
      </w:r>
    </w:p>
    <w:p>
      <w:pPr>
        <w:pStyle w:val="24"/>
      </w:pPr>
      <w:r>
        <w:t>绩效指标3：评价标准≥90%为优，≥80%为良，≥70%为中，＜70%为差。</w:t>
      </w:r>
    </w:p>
    <w:p>
      <w:pPr>
        <w:pStyle w:val="24"/>
      </w:pPr>
      <w:r>
        <w:t>绩效目标4：责任主体灭失矿山迹地修复率。</w:t>
      </w:r>
    </w:p>
    <w:p>
      <w:pPr>
        <w:pStyle w:val="24"/>
      </w:pPr>
      <w:r>
        <w:t>绩效指标4：评价标准≥90%为优，≥980%为良，≥870%为中，＜70%为差。</w:t>
      </w:r>
    </w:p>
    <w:p>
      <w:pPr>
        <w:pStyle w:val="24"/>
      </w:pPr>
      <w:r>
        <w:t>（八）地质灾害防治管理（执法监察大队）</w:t>
      </w:r>
    </w:p>
    <w:p>
      <w:pPr>
        <w:pStyle w:val="24"/>
      </w:pPr>
      <w:r>
        <w:t>做好汛期地质灾害防治工作；开展山体崩塌、泥石流、及地面沉降等引发的地质问题的监督管理。</w:t>
      </w:r>
    </w:p>
    <w:p>
      <w:pPr>
        <w:pStyle w:val="24"/>
      </w:pPr>
      <w:r>
        <w:t>绩效目标1：山体崩塌、泥石流、及地面沉降监测年度监测率。</w:t>
      </w:r>
    </w:p>
    <w:p>
      <w:pPr>
        <w:pStyle w:val="24"/>
      </w:pPr>
      <w:r>
        <w:t>绩效指标1：评价标准≥95%为优，≥90%为良，≥80%为中，＜80%为差。</w:t>
      </w:r>
    </w:p>
    <w:p>
      <w:pPr>
        <w:pStyle w:val="24"/>
      </w:pPr>
      <w:r>
        <w:t>绩效目标2：地质灾害隐患点核查排查率。</w:t>
      </w:r>
    </w:p>
    <w:p>
      <w:pPr>
        <w:pStyle w:val="24"/>
      </w:pPr>
      <w:r>
        <w:t>绩效指标2：评价标准≥95%为优，≥90%为良，≥80%为中，＜80%为差。</w:t>
      </w:r>
    </w:p>
    <w:p>
      <w:pPr>
        <w:pStyle w:val="24"/>
      </w:pPr>
      <w:r>
        <w:t>绩效目标3：地质灾害气象风险预警信息发布率。</w:t>
      </w:r>
    </w:p>
    <w:p>
      <w:pPr>
        <w:pStyle w:val="24"/>
      </w:pPr>
      <w:r>
        <w:t>绩效指标3：评价标准≥95%为优，≥90%为良，≥80%为中，＜80%为差。</w:t>
      </w:r>
    </w:p>
    <w:p>
      <w:pPr>
        <w:pStyle w:val="24"/>
      </w:pPr>
      <w:r>
        <w:t>（九）自然资源确权登记管理（地籍股、不动产登记局）</w:t>
      </w:r>
    </w:p>
    <w:p>
      <w:pPr>
        <w:pStyle w:val="24"/>
      </w:pPr>
      <w:r>
        <w:t>定期组织实施性自然资源基础调查、变更调查、动态监测和分析评价，开展自然资源和地理国情等专项调查监测评价，实现自然资源调查监测评价成果的汇交、管理、维护、发布、共享和利用。组织开展自然资源和不动产确权登记工作，进一步完善登记制度规范，优化登记业务流程，加强存量数据整合汇交，建立健全自然资源和不动产登记信息管理基础平台，提升信息平台建设质量，不断提升便民利民服务能力和水平。组织开展土地、矿产等自然资源资产价值评估和资产核算工作，编制全民所有土地、矿产等自然资源资产负债表。</w:t>
      </w:r>
    </w:p>
    <w:p>
      <w:pPr>
        <w:pStyle w:val="24"/>
      </w:pPr>
      <w:r>
        <w:t>绩效目标1：全民所有土地、矿产等自然资源资产价值评估、资产核算及资产负债表编制工作开展率。</w:t>
      </w:r>
    </w:p>
    <w:p>
      <w:pPr>
        <w:pStyle w:val="24"/>
      </w:pPr>
      <w:r>
        <w:t>绩效指标1：评价标准≥90%为优，≥80%为良，≥60%为中，＜60%为差。</w:t>
      </w:r>
    </w:p>
    <w:p>
      <w:pPr>
        <w:pStyle w:val="24"/>
      </w:pPr>
      <w:r>
        <w:t>绩效目标2：自然资源确权登记工作开展率。</w:t>
      </w:r>
    </w:p>
    <w:p>
      <w:pPr>
        <w:pStyle w:val="24"/>
      </w:pPr>
      <w:r>
        <w:t>绩效指标2：评价标准≥90%为优，≥80%为良，≥60%为中，＜60%为差。</w:t>
      </w:r>
    </w:p>
    <w:p>
      <w:pPr>
        <w:pStyle w:val="24"/>
      </w:pPr>
      <w:r>
        <w:t>绩效目标3：不动产登记信息管理基础平台运维工作完成率。</w:t>
      </w:r>
    </w:p>
    <w:p>
      <w:pPr>
        <w:pStyle w:val="24"/>
      </w:pPr>
      <w:r>
        <w:t>绩效指标3：评价标准≥90%为优，≥80%为良，≥60%为中，＜60%为差。</w:t>
      </w:r>
    </w:p>
    <w:p>
      <w:pPr>
        <w:pStyle w:val="24"/>
      </w:pPr>
      <w:r>
        <w:t>绩效目标4：第三次国土调查完成率。</w:t>
      </w:r>
    </w:p>
    <w:p>
      <w:pPr>
        <w:pStyle w:val="24"/>
      </w:pPr>
      <w:r>
        <w:t>绩效指标4：评价标准≥95%为优，≥90%为良，≥80%为中，＜80%为差。</w:t>
      </w:r>
    </w:p>
    <w:p>
      <w:pPr>
        <w:pStyle w:val="24"/>
      </w:pPr>
      <w:r>
        <w:t>绩效目标5：不动产登记存量数据汇交率。</w:t>
      </w:r>
    </w:p>
    <w:p>
      <w:pPr>
        <w:pStyle w:val="24"/>
      </w:pPr>
      <w:r>
        <w:t>绩效指标5：评价标准≥80%为优，≥70%为良，≥60%为中，＜60%为差。</w:t>
      </w:r>
    </w:p>
    <w:p>
      <w:pPr>
        <w:pStyle w:val="24"/>
      </w:pPr>
      <w:r>
        <w:t>绩效目标6：不动产登记提质提效工作开展率</w:t>
      </w:r>
    </w:p>
    <w:p>
      <w:pPr>
        <w:pStyle w:val="24"/>
      </w:pPr>
      <w:r>
        <w:t>绩效指标6：评价标准≥90%为优，≥80%为良，≥60%为中，＜60%为差。</w:t>
      </w:r>
    </w:p>
    <w:p>
      <w:pPr>
        <w:pStyle w:val="24"/>
      </w:pPr>
      <w:r>
        <w:t>（十）国土空间规划管理（国土空间规划股）</w:t>
      </w:r>
    </w:p>
    <w:p>
      <w:pPr>
        <w:pStyle w:val="24"/>
      </w:pPr>
      <w:r>
        <w:t>规范做好国土空间各类规划编制和实施，充分发挥国土空间规划的管控作用。</w:t>
      </w:r>
    </w:p>
    <w:p>
      <w:pPr>
        <w:pStyle w:val="24"/>
      </w:pPr>
      <w:r>
        <w:t>绩效目标1：各类规划编制率。</w:t>
      </w:r>
    </w:p>
    <w:p>
      <w:pPr>
        <w:pStyle w:val="24"/>
      </w:pPr>
      <w:r>
        <w:t>绩效指标1：评价标准≥95%为优，≥90%为良，≥80%为中，＜80%为差。</w:t>
      </w:r>
    </w:p>
    <w:p>
      <w:pPr>
        <w:pStyle w:val="24"/>
      </w:pPr>
      <w:r>
        <w:t>绩效目标2：规划数据更新维护率。</w:t>
      </w:r>
    </w:p>
    <w:p>
      <w:pPr>
        <w:pStyle w:val="24"/>
      </w:pPr>
      <w:r>
        <w:t>绩效指标2：评价标准≥95%为优，≥90%为良，≥80%为中，＜80%为差。</w:t>
      </w:r>
    </w:p>
    <w:p>
      <w:pPr>
        <w:pStyle w:val="24"/>
      </w:pPr>
      <w:r>
        <w:t>绩效目标3：规划实施监测、评价完成率。</w:t>
      </w:r>
    </w:p>
    <w:p>
      <w:pPr>
        <w:pStyle w:val="24"/>
      </w:pPr>
      <w:r>
        <w:t>绩效指标3：评价标准≥95%为优，≥90%为良，≥80%为中，＜80%为差。</w:t>
      </w:r>
    </w:p>
    <w:p>
      <w:pPr>
        <w:pStyle w:val="24"/>
      </w:pPr>
      <w:r>
        <w:t>（十一）国土空间用途管制管理（耕地保护股）</w:t>
      </w:r>
    </w:p>
    <w:p>
      <w:pPr>
        <w:pStyle w:val="24"/>
      </w:pPr>
      <w:r>
        <w:t>对省下达我县的新增建设用地计划指标进行管理，按职责任务分工贯彻落实国土空间用途转用政策，承担报省政府、市政府审批的各类用地的审核、报批工作。</w:t>
      </w:r>
    </w:p>
    <w:p>
      <w:pPr>
        <w:pStyle w:val="24"/>
      </w:pPr>
      <w:r>
        <w:t>绩效目标1：市下达的新增建设用地计划指标分配率。</w:t>
      </w:r>
    </w:p>
    <w:p>
      <w:pPr>
        <w:pStyle w:val="24"/>
      </w:pPr>
      <w:r>
        <w:t>绩效指标1：评价标准≥90%为优，≥85%为良，≥80%为中，＜80%为差。</w:t>
      </w:r>
    </w:p>
    <w:p>
      <w:pPr>
        <w:pStyle w:val="24"/>
      </w:pPr>
      <w:r>
        <w:t>绩效目标2：集体建设用地审批工作完成率。</w:t>
      </w:r>
    </w:p>
    <w:p>
      <w:pPr>
        <w:pStyle w:val="24"/>
      </w:pPr>
      <w:r>
        <w:t>绩效指标2：评价标准≥90%为优，≥85%为良，≥80%为中，＜80%为差。</w:t>
      </w:r>
    </w:p>
    <w:p>
      <w:pPr>
        <w:pStyle w:val="24"/>
      </w:pPr>
      <w:r>
        <w:t>（十二）耕地保护监督管理（耕地保护股、整理中心）</w:t>
      </w:r>
    </w:p>
    <w:p>
      <w:pPr>
        <w:pStyle w:val="24"/>
      </w:pPr>
      <w:r>
        <w:t>完成相关耕地与基本农田保护管理工作，确保全县耕地保有量和基本农田保护面积，组织实施最严格的耕地保护制度。确保全县耕地占补平衡，土地整治补充耕地任务。</w:t>
      </w:r>
    </w:p>
    <w:p>
      <w:pPr>
        <w:pStyle w:val="24"/>
      </w:pPr>
      <w:r>
        <w:t>绩效目标1：永久基本农田数据库更新监管率。</w:t>
      </w:r>
    </w:p>
    <w:p>
      <w:pPr>
        <w:pStyle w:val="24"/>
      </w:pPr>
      <w:r>
        <w:t>绩效指标1：评价标准≥95%为优，≥90%为良，≥80%为中，＜80%为差。</w:t>
      </w:r>
    </w:p>
    <w:p>
      <w:pPr>
        <w:pStyle w:val="24"/>
      </w:pPr>
      <w:r>
        <w:t>绩效目标2：耕地质量等别更新与定监测完成率。</w:t>
      </w:r>
    </w:p>
    <w:p>
      <w:pPr>
        <w:pStyle w:val="24"/>
      </w:pPr>
      <w:r>
        <w:t>绩效指标2：评价标准≥95%为优，≥90%为良，≥80%为中，＜80%为差。</w:t>
      </w:r>
    </w:p>
    <w:p>
      <w:pPr>
        <w:pStyle w:val="24"/>
      </w:pPr>
      <w:r>
        <w:t>绩效目标3：永久基本农田调整补划。</w:t>
      </w:r>
    </w:p>
    <w:p>
      <w:pPr>
        <w:pStyle w:val="24"/>
      </w:pPr>
      <w:r>
        <w:t>绩效指标3：评价标准按项目实际需求尽量不划少划。</w:t>
      </w:r>
    </w:p>
    <w:p>
      <w:pPr>
        <w:pStyle w:val="24"/>
      </w:pPr>
      <w:r>
        <w:t>（十三）建设工程规划管理（综合技术股、市政股、规划监察大队、工程股）</w:t>
      </w:r>
    </w:p>
    <w:p>
      <w:pPr>
        <w:pStyle w:val="24"/>
      </w:pPr>
      <w:r>
        <w:t>依据建设部门申请依法依规核发规划意见、核发规划条件、对项目规划设计方案进行审查并报请相关会议进行审议、对取得建设工程规划许可证的项目建设进行批后监管。进一步规范建设工程规划设计方案审查工作，提高规划设计方案审查质量；加强建设项目批后管理，同时做好建设项目核验服务工作。</w:t>
      </w:r>
    </w:p>
    <w:p>
      <w:pPr>
        <w:pStyle w:val="24"/>
      </w:pPr>
      <w:r>
        <w:t>绩效目标：按照行政许可法规定完成相关行政许可事项。</w:t>
      </w:r>
    </w:p>
    <w:p>
      <w:pPr>
        <w:pStyle w:val="24"/>
      </w:pPr>
      <w:r>
        <w:t>绩效指标：评价标准≥90%为优，≥85%为良，≥80%为中，＜80%为差。</w:t>
      </w:r>
    </w:p>
    <w:p>
      <w:pPr>
        <w:pStyle w:val="24"/>
      </w:pPr>
      <w:r>
        <w:t>（十四）综合业务管理（机关各相关科室）</w:t>
      </w:r>
    </w:p>
    <w:p>
      <w:pPr>
        <w:pStyle w:val="24"/>
      </w:pPr>
      <w:r>
        <w:t>规范做好自然资源调查监测评价，全面推行自然资源工作依法行政，推动普法工作落实，做好行政复议、行政应诉工作，推进自然资源科技的应用和推广。协调处理好自然资源领域信访事项。</w:t>
      </w:r>
    </w:p>
    <w:p>
      <w:pPr>
        <w:pStyle w:val="24"/>
      </w:pPr>
      <w:r>
        <w:t>绩效目标：综合业务管理工作完成率。</w:t>
      </w:r>
    </w:p>
    <w:p>
      <w:pPr>
        <w:pStyle w:val="24"/>
      </w:pPr>
      <w:r>
        <w:t>绩效指标：评价标准100%为优，≥80%为良，80%-70%为中，＜70%为差。</w:t>
      </w:r>
    </w:p>
    <w:p>
      <w:pPr>
        <w:pStyle w:val="24"/>
      </w:pPr>
    </w:p>
    <w:p>
      <w:pPr>
        <w:pStyle w:val="24"/>
      </w:pPr>
      <w:r>
        <w:t>（十五）综合事务管理（机关各相关科室）</w:t>
      </w:r>
    </w:p>
    <w:p>
      <w:pPr>
        <w:pStyle w:val="24"/>
      </w:pPr>
      <w:r>
        <w:t>推行政务公开、增强规划工作的透明度，加强建设工程项目的批后监督管理，充分发挥市民群众在城市规划管理中的监督作用，确保城乡规划的顺利实施。提高自然资源事业发展保障能力，做好各项会议服务保障工作。</w:t>
      </w:r>
    </w:p>
    <w:p>
      <w:pPr>
        <w:pStyle w:val="24"/>
      </w:pPr>
      <w:r>
        <w:t>绩效目标1：自然资源宣传、培训工作，及相关资料发布率。</w:t>
      </w:r>
    </w:p>
    <w:p>
      <w:pPr>
        <w:pStyle w:val="24"/>
      </w:pPr>
      <w:r>
        <w:t>绩效指标1：评价标准≥90%为优，89%-80%为良，79%-60%为中，＜60%为差。</w:t>
      </w:r>
    </w:p>
    <w:p>
      <w:pPr>
        <w:pStyle w:val="24"/>
      </w:pPr>
      <w:r>
        <w:t>绩效目标2：会议保障率。</w:t>
      </w:r>
    </w:p>
    <w:p>
      <w:pPr>
        <w:pStyle w:val="24"/>
      </w:pPr>
      <w:r>
        <w:t>绩效指标2：评价标准100%为优，≥95%为良，≥90%为中，＜90%为差。</w:t>
      </w:r>
    </w:p>
    <w:p>
      <w:pPr>
        <w:pStyle w:val="24"/>
      </w:pPr>
      <w:r>
        <w:t>绩效目标3：规划成果公示率。</w:t>
      </w:r>
    </w:p>
    <w:p>
      <w:pPr>
        <w:pStyle w:val="24"/>
      </w:pPr>
      <w:r>
        <w:t>绩效指标3：评价标准100%为优，≥95%为良，≥90%为中，＜90%为差。</w:t>
      </w:r>
    </w:p>
    <w:p>
      <w:pPr>
        <w:pStyle w:val="24"/>
      </w:pPr>
      <w:r>
        <w:t>绩效目标4：视频会议断线率。</w:t>
      </w:r>
    </w:p>
    <w:p>
      <w:pPr>
        <w:pStyle w:val="24"/>
      </w:pPr>
      <w:r>
        <w:t>绩效指标4：评价标准0为优，≥5%为良，≥10%为中，≥20%为差。</w:t>
      </w:r>
    </w:p>
    <w:p>
      <w:pPr>
        <w:pStyle w:val="24"/>
      </w:pPr>
      <w:r>
        <w:t>绩效目标5：自然资源机房硬件设备、自然资源电子政务系统、城市规划管理信息系统、国土资源外网网站正常运行、网络安全相适应的机房改造等工作的保障率。</w:t>
      </w:r>
    </w:p>
    <w:p>
      <w:pPr>
        <w:pStyle w:val="24"/>
      </w:pPr>
      <w:r>
        <w:t>绩效指标5：评价标准无障碍为优，≥95%为良，≥90%为中，＜90%为差。</w:t>
      </w:r>
    </w:p>
    <w:p>
      <w:pPr>
        <w:pStyle w:val="24"/>
      </w:pPr>
      <w:r>
        <w:t>（十六）督查与执法管理（法规股、执法监察大队）</w:t>
      </w:r>
    </w:p>
    <w:p>
      <w:pPr>
        <w:pStyle w:val="24"/>
      </w:pPr>
      <w:r>
        <w:t>组织县、区自然资源执法监察部门，及时发现、制止违法行为。依法查处案件，开展卫片执法监督检查，协调、联络地督察机构，推进自然资源基层所标准化建设。保障执法检查的基础性建设，指导指导县、区执法工作，加强日常执法监管，将违法解决在初始、遏制在萌芽。做好重大违法案件查处，严厉打击违法，维护群众合法权益。</w:t>
      </w:r>
    </w:p>
    <w:p>
      <w:pPr>
        <w:pStyle w:val="24"/>
      </w:pPr>
      <w:r>
        <w:t>绩效目标1：举报线索处置率。</w:t>
      </w:r>
    </w:p>
    <w:p>
      <w:pPr>
        <w:pStyle w:val="24"/>
      </w:pPr>
      <w:r>
        <w:t>绩效指标1：评价标准＞99%为优，＞95%为良，＞90%为中，≤90%为差。</w:t>
      </w:r>
    </w:p>
    <w:p>
      <w:pPr>
        <w:pStyle w:val="24"/>
      </w:pPr>
      <w:r>
        <w:t>绩效目标2：案件处理情况向交办部门反馈率。</w:t>
      </w:r>
    </w:p>
    <w:p>
      <w:pPr>
        <w:pStyle w:val="24"/>
      </w:pPr>
      <w:r>
        <w:t>绩效指标2：评价标准≥95%为优，≥90%为良，≥85%为中，＜85%为差。</w:t>
      </w:r>
    </w:p>
    <w:p>
      <w:pPr>
        <w:pStyle w:val="24"/>
      </w:pPr>
      <w:r>
        <w:t>绩效目标3：土地、矿产卫片违法现场核查到位率。</w:t>
      </w:r>
    </w:p>
    <w:p>
      <w:pPr>
        <w:pStyle w:val="24"/>
      </w:pPr>
      <w:r>
        <w:t>绩效指标3：评价标准≥80%为优，79%-70%为良，69%-60%为中，＜60%为差。</w:t>
      </w:r>
    </w:p>
    <w:p>
      <w:pPr>
        <w:pStyle w:val="24"/>
      </w:pPr>
      <w:r>
        <w:t>绩效目标4：土地卫片违法问责比例完成率。</w:t>
      </w:r>
    </w:p>
    <w:p>
      <w:pPr>
        <w:pStyle w:val="24"/>
      </w:pPr>
      <w:r>
        <w:t>绩效指标4：评价标准低于15%为优，大于15%为差。</w:t>
      </w:r>
    </w:p>
    <w:p>
      <w:pPr>
        <w:spacing w:line="500" w:lineRule="exact"/>
        <w:ind w:firstLine="560"/>
      </w:pPr>
      <w:r>
        <w:rPr>
          <w:rFonts w:eastAsia="方正仿宋_GBK"/>
          <w:color w:val="000000"/>
          <w:sz w:val="28"/>
        </w:rPr>
        <w:t>（三）工作保障措施</w:t>
      </w:r>
    </w:p>
    <w:p>
      <w:pPr>
        <w:pStyle w:val="25"/>
      </w:pPr>
      <w:r>
        <w:t>（一）加强组织领导，明确工作责任。高度重视预算绩效各项工作，切实加强领导，增强责任意识，召开专题会议精心谋划，周密部署，明确责任分工，重点工作成立工作专班，扎实推动，确保落实。</w:t>
      </w:r>
    </w:p>
    <w:p>
      <w:pPr>
        <w:pStyle w:val="25"/>
      </w:pPr>
      <w:r>
        <w:t>（二）为应对可能存在的问题和环境变化等趋势，采取措施预做准备，控制偏差，保证绩效目标实现，制定以下保障措施：</w:t>
      </w:r>
    </w:p>
    <w:p>
      <w:pPr>
        <w:pStyle w:val="25"/>
      </w:pPr>
      <w:r>
        <w:t>1、完善制度建设。</w:t>
      </w:r>
    </w:p>
    <w:p>
      <w:pPr>
        <w:pStyle w:val="25"/>
      </w:pPr>
      <w:r>
        <w:t>建立健全管理制度，制定了《预算管理制度》、《财务管理暂行规定》等一系列财务规章制度。为落实全面实施预算绩效管理要求，规范预算项目管理，做到部门职责与工作活动一致，认真梳理部门职责、工作活动，形成了本部门 “部门职责-工作活动”目录，建立了规范的绩效预算管理结构，健全了绩效目标指标体系。</w:t>
      </w:r>
    </w:p>
    <w:p>
      <w:pPr>
        <w:pStyle w:val="25"/>
      </w:pPr>
      <w:r>
        <w:t>2、加强支出管理。</w:t>
      </w:r>
    </w:p>
    <w:p>
      <w:pPr>
        <w:pStyle w:val="25"/>
      </w:pPr>
      <w:r>
        <w:t>强化预算刚性约束、绩效理念、支出责任和效率意识，严格执行政府采购制度，将预算收支全部纳入绩效管理，加强支出源头控制和支出精细化管理，严格财务支出管理，坚持按制度支出，按程序审批，保证各项支出的规范、安全、有效。积极制定加快支出、提高支出执行进度的对策措施，及时形成有效支出，确保财政资金合理支出。合理控制项目资金支出，规范了资金运行，提高了资金使用效率。</w:t>
      </w:r>
    </w:p>
    <w:p>
      <w:pPr>
        <w:pStyle w:val="25"/>
      </w:pPr>
      <w:r>
        <w:t>3、加强绩效运行监控</w:t>
      </w:r>
    </w:p>
    <w:p>
      <w:pPr>
        <w:pStyle w:val="25"/>
      </w:pPr>
      <w:r>
        <w:t>按照预算绩效管理原则，所有预算收支全面纳入绩效管理，将绩效管理关口前移，逐步建立“预算编制有目标、预算执行有监控、预算完成有评价、评价结果有反馈、反馈结果有应用”的预算绩效管理机制。</w:t>
      </w:r>
    </w:p>
    <w:p>
      <w:pPr>
        <w:pStyle w:val="25"/>
      </w:pPr>
      <w:r>
        <w:t>4、做好绩效自评。</w:t>
      </w:r>
    </w:p>
    <w:p>
      <w:pPr>
        <w:pStyle w:val="25"/>
      </w:pPr>
      <w:r>
        <w:t>树立绩效理念，将财政支出绩效评价工作列入重要议事日程，按财政要求开展年度部门绩效评价工作。拟定绩效评价工作方案，明确职责，加强内部科室间的协调配合，指定专人负责组织协调本部门绩效评价工作，切实提高自评工作质量，评价中发现的问题如实反映，调整优化支出结构，及时整改，客观公正地实施评价，确保评价工作做到实处，提高财政资金使用效益。</w:t>
      </w:r>
    </w:p>
    <w:p>
      <w:pPr>
        <w:pStyle w:val="25"/>
      </w:pPr>
      <w:r>
        <w:t>5、规范财务资产管理。</w:t>
      </w:r>
    </w:p>
    <w:p>
      <w:pPr>
        <w:pStyle w:val="25"/>
      </w:pPr>
      <w:r>
        <w:t>强化资产管理，完善财务管理相关制度，严格审批程序，严格执行资产管理制度，加强和规范资产配置、使用和处置管理，维护资产安全完整。不定期对本部门资产进行清查盘点，确保资产账、财务账、资产实物账账账相符、账实相符。处置收入按照“收支两条线”管理规定上缴同级国库。</w:t>
      </w:r>
    </w:p>
    <w:p>
      <w:pPr>
        <w:pStyle w:val="25"/>
      </w:pPr>
      <w:r>
        <w:t>6、加强内部监督。</w:t>
      </w:r>
    </w:p>
    <w:p>
      <w:pPr>
        <w:pStyle w:val="25"/>
      </w:pPr>
      <w:r>
        <w:t>建立健全内部控制体系，完善内部控制制度。建立了项目开展、大额资金使用的集体决策机制，建立了专项资金审批、使用和日常经费使用审批流程，强化对权力运行的制约和监督。建立和完善内部控制手册，严格执行《会计法》，财务人员明确岗位职责，保证部门经济活动合法合规、资产安全和使用有效、财务信息真实完整。</w:t>
      </w:r>
    </w:p>
    <w:p>
      <w:pPr>
        <w:pStyle w:val="25"/>
      </w:pPr>
      <w:r>
        <w:t>7、加强宣传培训调研等。</w:t>
      </w:r>
    </w:p>
    <w:p>
      <w:pPr>
        <w:pStyle w:val="25"/>
      </w:pPr>
      <w:r>
        <w:t xml:space="preserve">强化信息宣传，营造良好氛围。进一步加大资源规划领域信息宣传工作力度，扩大宣传范围，创新宣传方式，编制了《国土资源业务工作应知应会知识手册》，让各项制度简单明了、人人掌握，确保业务工作顺利进行。最大限度地争取社会各界对资源规划领域法规政策的理解和支持，树立资源规划部门良好的社会形象。 </w:t>
      </w:r>
    </w:p>
    <w:p>
      <w:pPr>
        <w:ind w:firstLine="640"/>
        <w:rPr>
          <w:rFonts w:hint="eastAsia" w:ascii="方正楷体_GBK" w:hAnsi="方正楷体_GBK" w:eastAsia="宋体" w:cs="方正楷体_GBK"/>
          <w:b/>
          <w:color w:val="000000"/>
          <w:sz w:val="32"/>
          <w:lang w:eastAsia="zh-CN"/>
        </w:rPr>
      </w:pPr>
      <w:r>
        <w:rPr>
          <w:rFonts w:ascii="方正楷体_GBK" w:hAnsi="方正楷体_GBK" w:eastAsia="方正楷体_GBK" w:cs="方正楷体_GBK"/>
          <w:b/>
          <w:color w:val="000000"/>
          <w:sz w:val="32"/>
        </w:rPr>
        <w:t>第二部分  专项资金绩效目标</w:t>
      </w:r>
    </w:p>
    <w:p>
      <w:pPr>
        <w:ind w:firstLine="640"/>
        <w:rPr>
          <w:rFonts w:hint="eastAsia" w:ascii="方正楷体_GBK" w:hAnsi="方正楷体_GBK" w:eastAsia="宋体" w:cs="方正楷体_GBK"/>
          <w:b/>
          <w:color w:val="000000"/>
          <w:sz w:val="32"/>
          <w:lang w:eastAsia="zh-CN"/>
        </w:rPr>
      </w:pPr>
    </w:p>
    <w:p>
      <w:pPr>
        <w:ind w:firstLine="640"/>
        <w:rPr>
          <w:rFonts w:eastAsia="宋体"/>
          <w:b w:val="0"/>
          <w:bCs/>
          <w:color w:val="auto"/>
          <w:lang w:eastAsia="zh-CN"/>
        </w:rPr>
        <w:sectPr>
          <w:pgSz w:w="16840" w:h="11900" w:orient="landscape"/>
          <w:pgMar w:top="1361" w:right="1020" w:bottom="1361" w:left="1020" w:header="720" w:footer="720" w:gutter="0"/>
          <w:cols w:space="720" w:num="1"/>
        </w:sectPr>
      </w:pPr>
      <w:r>
        <w:rPr>
          <w:rFonts w:hint="eastAsia" w:ascii="方正楷体_GBK" w:hAnsi="方正楷体_GBK" w:eastAsia="宋体" w:cs="方正楷体_GBK"/>
          <w:b w:val="0"/>
          <w:bCs/>
          <w:color w:val="auto"/>
          <w:sz w:val="32"/>
          <w:lang w:eastAsia="zh-CN"/>
        </w:rPr>
        <w:t>2023年，我部门无专项资金预算</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1、2022年土地变更调查绩效目标表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4"/>
            </w:pPr>
            <w:r>
              <w:t>1.根据外业调查的各类土地变化情况完成2022年度土地变更调查数据库更新工作，核实土地利用实际变化程度。</w:t>
            </w:r>
            <w:r>
              <w:tab/>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产出指标</w:t>
            </w:r>
          </w:p>
        </w:tc>
        <w:tc>
          <w:tcPr>
            <w:tcW w:w="2268" w:type="dxa"/>
            <w:noWrap w:val="0"/>
            <w:vAlign w:val="center"/>
          </w:tcPr>
          <w:p>
            <w:pPr>
              <w:pStyle w:val="14"/>
            </w:pPr>
            <w:r>
              <w:t>数量指标</w:t>
            </w:r>
          </w:p>
        </w:tc>
        <w:tc>
          <w:tcPr>
            <w:tcW w:w="2835" w:type="dxa"/>
            <w:noWrap w:val="0"/>
            <w:vAlign w:val="center"/>
          </w:tcPr>
          <w:p>
            <w:pPr>
              <w:pStyle w:val="14"/>
            </w:pPr>
            <w:r>
              <w:t>2022年土地变更调查准确数量</w:t>
            </w:r>
          </w:p>
        </w:tc>
        <w:tc>
          <w:tcPr>
            <w:tcW w:w="2835" w:type="dxa"/>
            <w:noWrap w:val="0"/>
            <w:vAlign w:val="center"/>
          </w:tcPr>
          <w:p>
            <w:pPr>
              <w:pStyle w:val="14"/>
            </w:pPr>
            <w:r>
              <w:t>2022年土地变更调查准确数量</w:t>
            </w:r>
          </w:p>
        </w:tc>
        <w:tc>
          <w:tcPr>
            <w:tcW w:w="2551" w:type="dxa"/>
            <w:noWrap w:val="0"/>
            <w:vAlign w:val="center"/>
          </w:tcPr>
          <w:p>
            <w:pPr>
              <w:pStyle w:val="14"/>
            </w:pPr>
            <w:r>
              <w:t>≥10000亩</w:t>
            </w:r>
          </w:p>
        </w:tc>
        <w:tc>
          <w:tcPr>
            <w:tcW w:w="2268" w:type="dxa"/>
            <w:noWrap w:val="0"/>
            <w:vAlign w:val="center"/>
          </w:tcPr>
          <w:p>
            <w:pPr>
              <w:pStyle w:val="14"/>
            </w:pPr>
            <w:r>
              <w:t>土地调查条例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质量指标</w:t>
            </w:r>
          </w:p>
        </w:tc>
        <w:tc>
          <w:tcPr>
            <w:tcW w:w="2835" w:type="dxa"/>
            <w:noWrap w:val="0"/>
            <w:vAlign w:val="center"/>
          </w:tcPr>
          <w:p>
            <w:pPr>
              <w:pStyle w:val="14"/>
            </w:pPr>
            <w:r>
              <w:t>2022年土地变更调查成果质量合格率</w:t>
            </w:r>
          </w:p>
        </w:tc>
        <w:tc>
          <w:tcPr>
            <w:tcW w:w="2835" w:type="dxa"/>
            <w:noWrap w:val="0"/>
            <w:vAlign w:val="center"/>
          </w:tcPr>
          <w:p>
            <w:pPr>
              <w:pStyle w:val="14"/>
            </w:pPr>
            <w:r>
              <w:t>成果通过省市审查的数量占产出成果总数的比例</w:t>
            </w:r>
          </w:p>
        </w:tc>
        <w:tc>
          <w:tcPr>
            <w:tcW w:w="2551" w:type="dxa"/>
            <w:noWrap w:val="0"/>
            <w:vAlign w:val="center"/>
          </w:tcPr>
          <w:p>
            <w:pPr>
              <w:pStyle w:val="14"/>
            </w:pPr>
            <w:r>
              <w:t>≥95%</w:t>
            </w:r>
          </w:p>
        </w:tc>
        <w:tc>
          <w:tcPr>
            <w:tcW w:w="2268" w:type="dxa"/>
            <w:noWrap w:val="0"/>
            <w:vAlign w:val="center"/>
          </w:tcPr>
          <w:p>
            <w:pPr>
              <w:pStyle w:val="14"/>
            </w:pPr>
            <w:r>
              <w:t>土地调查条例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时效指标</w:t>
            </w:r>
          </w:p>
        </w:tc>
        <w:tc>
          <w:tcPr>
            <w:tcW w:w="2835" w:type="dxa"/>
            <w:noWrap w:val="0"/>
            <w:vAlign w:val="center"/>
          </w:tcPr>
          <w:p>
            <w:pPr>
              <w:pStyle w:val="14"/>
            </w:pPr>
            <w:r>
              <w:t>2022年土地变更调查及时率</w:t>
            </w:r>
          </w:p>
        </w:tc>
        <w:tc>
          <w:tcPr>
            <w:tcW w:w="2835" w:type="dxa"/>
            <w:noWrap w:val="0"/>
            <w:vAlign w:val="center"/>
          </w:tcPr>
          <w:p>
            <w:pPr>
              <w:pStyle w:val="14"/>
            </w:pPr>
            <w:r>
              <w:t>根据省厅、市局要求完成进度数占计划调查总数的比例</w:t>
            </w:r>
          </w:p>
        </w:tc>
        <w:tc>
          <w:tcPr>
            <w:tcW w:w="2551" w:type="dxa"/>
            <w:noWrap w:val="0"/>
            <w:vAlign w:val="center"/>
          </w:tcPr>
          <w:p>
            <w:pPr>
              <w:pStyle w:val="14"/>
            </w:pPr>
            <w:r>
              <w:t>≥95%</w:t>
            </w:r>
          </w:p>
        </w:tc>
        <w:tc>
          <w:tcPr>
            <w:tcW w:w="2268" w:type="dxa"/>
            <w:noWrap w:val="0"/>
            <w:vAlign w:val="center"/>
          </w:tcPr>
          <w:p>
            <w:pPr>
              <w:pStyle w:val="14"/>
            </w:pPr>
            <w:r>
              <w:t>土地调查条例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成本指标</w:t>
            </w:r>
          </w:p>
        </w:tc>
        <w:tc>
          <w:tcPr>
            <w:tcW w:w="2835" w:type="dxa"/>
            <w:noWrap w:val="0"/>
            <w:vAlign w:val="center"/>
          </w:tcPr>
          <w:p>
            <w:pPr>
              <w:pStyle w:val="14"/>
            </w:pPr>
            <w:r>
              <w:t>2022年土地变更调查准确成本</w:t>
            </w:r>
          </w:p>
        </w:tc>
        <w:tc>
          <w:tcPr>
            <w:tcW w:w="2835" w:type="dxa"/>
            <w:noWrap w:val="0"/>
            <w:vAlign w:val="center"/>
          </w:tcPr>
          <w:p>
            <w:pPr>
              <w:pStyle w:val="14"/>
            </w:pPr>
            <w:r>
              <w:t>已完成调查图斑调查准确图斑数量成本</w:t>
            </w:r>
          </w:p>
        </w:tc>
        <w:tc>
          <w:tcPr>
            <w:tcW w:w="2551" w:type="dxa"/>
            <w:noWrap w:val="0"/>
            <w:vAlign w:val="center"/>
          </w:tcPr>
          <w:p>
            <w:pPr>
              <w:pStyle w:val="14"/>
            </w:pPr>
            <w:r>
              <w:t>≤50万元</w:t>
            </w:r>
          </w:p>
        </w:tc>
        <w:tc>
          <w:tcPr>
            <w:tcW w:w="2268" w:type="dxa"/>
            <w:noWrap w:val="0"/>
            <w:vAlign w:val="center"/>
          </w:tcPr>
          <w:p>
            <w:pPr>
              <w:pStyle w:val="14"/>
            </w:pPr>
            <w:r>
              <w:t>土地调查条例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效益指标</w:t>
            </w:r>
          </w:p>
        </w:tc>
        <w:tc>
          <w:tcPr>
            <w:tcW w:w="2268" w:type="dxa"/>
            <w:noWrap w:val="0"/>
            <w:vAlign w:val="center"/>
          </w:tcPr>
          <w:p>
            <w:pPr>
              <w:pStyle w:val="14"/>
            </w:pPr>
            <w:r>
              <w:t>生态效益指标</w:t>
            </w:r>
          </w:p>
        </w:tc>
        <w:tc>
          <w:tcPr>
            <w:tcW w:w="2835" w:type="dxa"/>
            <w:noWrap w:val="0"/>
            <w:vAlign w:val="center"/>
          </w:tcPr>
          <w:p>
            <w:pPr>
              <w:pStyle w:val="14"/>
            </w:pPr>
            <w:r>
              <w:t>改善全县生态环境</w:t>
            </w:r>
          </w:p>
        </w:tc>
        <w:tc>
          <w:tcPr>
            <w:tcW w:w="2835" w:type="dxa"/>
            <w:noWrap w:val="0"/>
            <w:vAlign w:val="center"/>
          </w:tcPr>
          <w:p>
            <w:pPr>
              <w:pStyle w:val="14"/>
            </w:pPr>
            <w:r>
              <w:t>融入生态保护红线，改善了全县生态环境。</w:t>
            </w:r>
          </w:p>
        </w:tc>
        <w:tc>
          <w:tcPr>
            <w:tcW w:w="2551" w:type="dxa"/>
            <w:noWrap w:val="0"/>
            <w:vAlign w:val="center"/>
          </w:tcPr>
          <w:p>
            <w:pPr>
              <w:pStyle w:val="14"/>
            </w:pPr>
            <w:r>
              <w:t>较上年改善</w:t>
            </w:r>
          </w:p>
        </w:tc>
        <w:tc>
          <w:tcPr>
            <w:tcW w:w="2268" w:type="dxa"/>
            <w:noWrap w:val="0"/>
            <w:vAlign w:val="center"/>
          </w:tcPr>
          <w:p>
            <w:pPr>
              <w:pStyle w:val="14"/>
            </w:pPr>
            <w:r>
              <w:t>土地调查条例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可持续影响指标</w:t>
            </w:r>
          </w:p>
        </w:tc>
        <w:tc>
          <w:tcPr>
            <w:tcW w:w="2835" w:type="dxa"/>
            <w:noWrap w:val="0"/>
            <w:vAlign w:val="center"/>
          </w:tcPr>
          <w:p>
            <w:pPr>
              <w:pStyle w:val="14"/>
            </w:pPr>
            <w:r>
              <w:t>2022年土地变更调查的可持续影响</w:t>
            </w:r>
          </w:p>
        </w:tc>
        <w:tc>
          <w:tcPr>
            <w:tcW w:w="2835" w:type="dxa"/>
            <w:noWrap w:val="0"/>
            <w:vAlign w:val="center"/>
          </w:tcPr>
          <w:p>
            <w:pPr>
              <w:pStyle w:val="14"/>
            </w:pPr>
            <w:r>
              <w:t>2022年土地变更调查产出成果的可有效时间</w:t>
            </w:r>
          </w:p>
        </w:tc>
        <w:tc>
          <w:tcPr>
            <w:tcW w:w="2551" w:type="dxa"/>
            <w:noWrap w:val="0"/>
            <w:vAlign w:val="center"/>
          </w:tcPr>
          <w:p>
            <w:pPr>
              <w:pStyle w:val="14"/>
            </w:pPr>
            <w:r>
              <w:t>≥10年</w:t>
            </w:r>
          </w:p>
        </w:tc>
        <w:tc>
          <w:tcPr>
            <w:tcW w:w="2268" w:type="dxa"/>
            <w:noWrap w:val="0"/>
            <w:vAlign w:val="center"/>
          </w:tcPr>
          <w:p>
            <w:pPr>
              <w:pStyle w:val="14"/>
            </w:pPr>
            <w:r>
              <w:t>土地调查条例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经济效益指标</w:t>
            </w:r>
          </w:p>
        </w:tc>
        <w:tc>
          <w:tcPr>
            <w:tcW w:w="2835" w:type="dxa"/>
            <w:noWrap w:val="0"/>
            <w:vAlign w:val="center"/>
          </w:tcPr>
          <w:p>
            <w:pPr>
              <w:pStyle w:val="14"/>
            </w:pPr>
            <w:r>
              <w:t>提升土地参与宏观调控能力</w:t>
            </w:r>
          </w:p>
        </w:tc>
        <w:tc>
          <w:tcPr>
            <w:tcW w:w="2835" w:type="dxa"/>
            <w:noWrap w:val="0"/>
            <w:vAlign w:val="center"/>
          </w:tcPr>
          <w:p>
            <w:pPr>
              <w:pStyle w:val="14"/>
            </w:pPr>
            <w:r>
              <w:t>建立自然资源“一张图”和综合监管平台，适应把握引领经济发展新常态，</w:t>
            </w:r>
          </w:p>
        </w:tc>
        <w:tc>
          <w:tcPr>
            <w:tcW w:w="2551" w:type="dxa"/>
            <w:noWrap w:val="0"/>
            <w:vAlign w:val="center"/>
          </w:tcPr>
          <w:p>
            <w:pPr>
              <w:pStyle w:val="14"/>
            </w:pPr>
            <w:r>
              <w:t>较上年提升</w:t>
            </w:r>
          </w:p>
        </w:tc>
        <w:tc>
          <w:tcPr>
            <w:tcW w:w="2268" w:type="dxa"/>
            <w:noWrap w:val="0"/>
            <w:vAlign w:val="center"/>
          </w:tcPr>
          <w:p>
            <w:pPr>
              <w:pStyle w:val="14"/>
            </w:pPr>
            <w:r>
              <w:t>土地调查条例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社会效益指标</w:t>
            </w:r>
          </w:p>
        </w:tc>
        <w:tc>
          <w:tcPr>
            <w:tcW w:w="2835" w:type="dxa"/>
            <w:noWrap w:val="0"/>
            <w:vAlign w:val="center"/>
          </w:tcPr>
          <w:p>
            <w:pPr>
              <w:pStyle w:val="14"/>
            </w:pPr>
            <w:r>
              <w:t>强化土地资源信息社会化服务</w:t>
            </w:r>
          </w:p>
        </w:tc>
        <w:tc>
          <w:tcPr>
            <w:tcW w:w="2835" w:type="dxa"/>
            <w:noWrap w:val="0"/>
            <w:vAlign w:val="center"/>
          </w:tcPr>
          <w:p>
            <w:pPr>
              <w:pStyle w:val="14"/>
            </w:pPr>
            <w:r>
              <w:t>掌握真实准确的土地基础数据，健全土地调查、监测和统计制度</w:t>
            </w:r>
          </w:p>
        </w:tc>
        <w:tc>
          <w:tcPr>
            <w:tcW w:w="2551" w:type="dxa"/>
            <w:noWrap w:val="0"/>
            <w:vAlign w:val="center"/>
          </w:tcPr>
          <w:p>
            <w:pPr>
              <w:pStyle w:val="14"/>
            </w:pPr>
            <w:r>
              <w:t>进一步强化</w:t>
            </w:r>
          </w:p>
        </w:tc>
        <w:tc>
          <w:tcPr>
            <w:tcW w:w="2268" w:type="dxa"/>
            <w:noWrap w:val="0"/>
            <w:vAlign w:val="center"/>
          </w:tcPr>
          <w:p>
            <w:pPr>
              <w:pStyle w:val="14"/>
            </w:pPr>
            <w:r>
              <w:t>土地调查条例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5"/>
            </w:pPr>
            <w:r>
              <w:t>满意度指标</w:t>
            </w:r>
          </w:p>
        </w:tc>
        <w:tc>
          <w:tcPr>
            <w:tcW w:w="2268" w:type="dxa"/>
            <w:noWrap w:val="0"/>
            <w:vAlign w:val="center"/>
          </w:tcPr>
          <w:p>
            <w:pPr>
              <w:pStyle w:val="14"/>
            </w:pPr>
            <w:r>
              <w:t>服务对象满意度指标</w:t>
            </w:r>
          </w:p>
        </w:tc>
        <w:tc>
          <w:tcPr>
            <w:tcW w:w="2835" w:type="dxa"/>
            <w:noWrap w:val="0"/>
            <w:vAlign w:val="center"/>
          </w:tcPr>
          <w:p>
            <w:pPr>
              <w:pStyle w:val="14"/>
            </w:pPr>
            <w:r>
              <w:t>社会公众满意度</w:t>
            </w:r>
          </w:p>
        </w:tc>
        <w:tc>
          <w:tcPr>
            <w:tcW w:w="2835" w:type="dxa"/>
            <w:noWrap w:val="0"/>
            <w:vAlign w:val="center"/>
          </w:tcPr>
          <w:p>
            <w:pPr>
              <w:pStyle w:val="14"/>
            </w:pPr>
            <w:r>
              <w:t>社会公众对项目带来的海洋环境改善满意人数占调查总人数的比例</w:t>
            </w:r>
          </w:p>
        </w:tc>
        <w:tc>
          <w:tcPr>
            <w:tcW w:w="2551" w:type="dxa"/>
            <w:noWrap w:val="0"/>
            <w:vAlign w:val="center"/>
          </w:tcPr>
          <w:p>
            <w:pPr>
              <w:pStyle w:val="14"/>
            </w:pPr>
            <w:r>
              <w:t>≥80%</w:t>
            </w:r>
          </w:p>
        </w:tc>
        <w:tc>
          <w:tcPr>
            <w:tcW w:w="2268" w:type="dxa"/>
            <w:noWrap w:val="0"/>
            <w:vAlign w:val="center"/>
          </w:tcPr>
          <w:p>
            <w:pPr>
              <w:pStyle w:val="14"/>
            </w:pPr>
            <w:r>
              <w:t>土地调查条例</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2、2023年昌黎县占补平衡项目绩效目标表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4"/>
            </w:pPr>
            <w:r>
              <w:t>1.用于增加新增耕地1000亩，为县财政实现最大效益化。</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产出指标</w:t>
            </w:r>
          </w:p>
        </w:tc>
        <w:tc>
          <w:tcPr>
            <w:tcW w:w="2268" w:type="dxa"/>
            <w:noWrap w:val="0"/>
            <w:vAlign w:val="center"/>
          </w:tcPr>
          <w:p>
            <w:pPr>
              <w:pStyle w:val="14"/>
            </w:pPr>
            <w:r>
              <w:t>数量指标</w:t>
            </w:r>
          </w:p>
        </w:tc>
        <w:tc>
          <w:tcPr>
            <w:tcW w:w="2835" w:type="dxa"/>
            <w:noWrap w:val="0"/>
            <w:vAlign w:val="center"/>
          </w:tcPr>
          <w:p>
            <w:pPr>
              <w:pStyle w:val="14"/>
            </w:pPr>
            <w:r>
              <w:t>增加新增耕地面积</w:t>
            </w:r>
          </w:p>
        </w:tc>
        <w:tc>
          <w:tcPr>
            <w:tcW w:w="2835" w:type="dxa"/>
            <w:noWrap w:val="0"/>
            <w:vAlign w:val="center"/>
          </w:tcPr>
          <w:p>
            <w:pPr>
              <w:pStyle w:val="14"/>
            </w:pPr>
            <w:r>
              <w:t>增加新增耕地的面积</w:t>
            </w:r>
          </w:p>
        </w:tc>
        <w:tc>
          <w:tcPr>
            <w:tcW w:w="2551" w:type="dxa"/>
            <w:noWrap w:val="0"/>
            <w:vAlign w:val="center"/>
          </w:tcPr>
          <w:p>
            <w:pPr>
              <w:pStyle w:val="14"/>
            </w:pPr>
            <w:r>
              <w:t>1000亩</w:t>
            </w:r>
          </w:p>
        </w:tc>
        <w:tc>
          <w:tcPr>
            <w:tcW w:w="2268" w:type="dxa"/>
            <w:noWrap w:val="0"/>
            <w:vAlign w:val="center"/>
          </w:tcPr>
          <w:p>
            <w:pPr>
              <w:pStyle w:val="14"/>
            </w:pPr>
            <w:r>
              <w:t>《土地开发整理项目预算定额标准》（2012）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质量指标</w:t>
            </w:r>
          </w:p>
        </w:tc>
        <w:tc>
          <w:tcPr>
            <w:tcW w:w="2835" w:type="dxa"/>
            <w:noWrap w:val="0"/>
            <w:vAlign w:val="center"/>
          </w:tcPr>
          <w:p>
            <w:pPr>
              <w:pStyle w:val="14"/>
            </w:pPr>
            <w:r>
              <w:t>工程质量达标率</w:t>
            </w:r>
          </w:p>
        </w:tc>
        <w:tc>
          <w:tcPr>
            <w:tcW w:w="2835" w:type="dxa"/>
            <w:noWrap w:val="0"/>
            <w:vAlign w:val="center"/>
          </w:tcPr>
          <w:p>
            <w:pPr>
              <w:pStyle w:val="14"/>
            </w:pPr>
            <w:r>
              <w:t>达到国家合格标准工程数量占完成工程总数的比例</w:t>
            </w:r>
          </w:p>
        </w:tc>
        <w:tc>
          <w:tcPr>
            <w:tcW w:w="2551" w:type="dxa"/>
            <w:noWrap w:val="0"/>
            <w:vAlign w:val="center"/>
          </w:tcPr>
          <w:p>
            <w:pPr>
              <w:pStyle w:val="14"/>
            </w:pPr>
            <w:r>
              <w:t>≥95%</w:t>
            </w:r>
          </w:p>
        </w:tc>
        <w:tc>
          <w:tcPr>
            <w:tcW w:w="2268" w:type="dxa"/>
            <w:noWrap w:val="0"/>
            <w:vAlign w:val="center"/>
          </w:tcPr>
          <w:p>
            <w:pPr>
              <w:pStyle w:val="14"/>
            </w:pPr>
            <w:r>
              <w:t>《河北省土地整治工程建设标准》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时效指标</w:t>
            </w:r>
          </w:p>
        </w:tc>
        <w:tc>
          <w:tcPr>
            <w:tcW w:w="2835" w:type="dxa"/>
            <w:noWrap w:val="0"/>
            <w:vAlign w:val="center"/>
          </w:tcPr>
          <w:p>
            <w:pPr>
              <w:pStyle w:val="14"/>
            </w:pPr>
            <w:r>
              <w:t>项目完成及时性</w:t>
            </w:r>
          </w:p>
        </w:tc>
        <w:tc>
          <w:tcPr>
            <w:tcW w:w="2835" w:type="dxa"/>
            <w:noWrap w:val="0"/>
            <w:vAlign w:val="center"/>
          </w:tcPr>
          <w:p>
            <w:pPr>
              <w:pStyle w:val="14"/>
            </w:pPr>
            <w:r>
              <w:t>项目完成及时情况</w:t>
            </w:r>
          </w:p>
        </w:tc>
        <w:tc>
          <w:tcPr>
            <w:tcW w:w="2551" w:type="dxa"/>
            <w:noWrap w:val="0"/>
            <w:vAlign w:val="center"/>
          </w:tcPr>
          <w:p>
            <w:pPr>
              <w:pStyle w:val="14"/>
            </w:pPr>
            <w:r>
              <w:t>≤1年</w:t>
            </w:r>
          </w:p>
        </w:tc>
        <w:tc>
          <w:tcPr>
            <w:tcW w:w="2268" w:type="dxa"/>
            <w:noWrap w:val="0"/>
            <w:vAlign w:val="center"/>
          </w:tcPr>
          <w:p>
            <w:pPr>
              <w:pStyle w:val="14"/>
            </w:pPr>
            <w:r>
              <w:t>《河北省土地整治工程建设标准》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成本指标</w:t>
            </w:r>
          </w:p>
        </w:tc>
        <w:tc>
          <w:tcPr>
            <w:tcW w:w="2835" w:type="dxa"/>
            <w:noWrap w:val="0"/>
            <w:vAlign w:val="center"/>
          </w:tcPr>
          <w:p>
            <w:pPr>
              <w:pStyle w:val="14"/>
            </w:pPr>
            <w:r>
              <w:t>2023年昌黎县占补平衡项目成本</w:t>
            </w:r>
          </w:p>
        </w:tc>
        <w:tc>
          <w:tcPr>
            <w:tcW w:w="2835" w:type="dxa"/>
            <w:noWrap w:val="0"/>
            <w:vAlign w:val="center"/>
          </w:tcPr>
          <w:p>
            <w:pPr>
              <w:pStyle w:val="14"/>
            </w:pPr>
            <w:r>
              <w:t>2023年昌黎县占补平衡项目的总成本</w:t>
            </w:r>
          </w:p>
        </w:tc>
        <w:tc>
          <w:tcPr>
            <w:tcW w:w="2551" w:type="dxa"/>
            <w:noWrap w:val="0"/>
            <w:vAlign w:val="center"/>
          </w:tcPr>
          <w:p>
            <w:pPr>
              <w:pStyle w:val="14"/>
            </w:pPr>
            <w:r>
              <w:t>≤200万元</w:t>
            </w:r>
          </w:p>
        </w:tc>
        <w:tc>
          <w:tcPr>
            <w:tcW w:w="2268" w:type="dxa"/>
            <w:noWrap w:val="0"/>
            <w:vAlign w:val="center"/>
          </w:tcPr>
          <w:p>
            <w:pPr>
              <w:pStyle w:val="14"/>
            </w:pPr>
            <w:r>
              <w:t>《河北省土地整治工程建设标准》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效益指标</w:t>
            </w:r>
          </w:p>
        </w:tc>
        <w:tc>
          <w:tcPr>
            <w:tcW w:w="2268" w:type="dxa"/>
            <w:noWrap w:val="0"/>
            <w:vAlign w:val="center"/>
          </w:tcPr>
          <w:p>
            <w:pPr>
              <w:pStyle w:val="14"/>
            </w:pPr>
            <w:r>
              <w:t>经济效益指标</w:t>
            </w:r>
          </w:p>
        </w:tc>
        <w:tc>
          <w:tcPr>
            <w:tcW w:w="2835" w:type="dxa"/>
            <w:noWrap w:val="0"/>
            <w:vAlign w:val="center"/>
          </w:tcPr>
          <w:p>
            <w:pPr>
              <w:pStyle w:val="14"/>
            </w:pPr>
            <w:r>
              <w:t>亩均新增产值</w:t>
            </w:r>
          </w:p>
        </w:tc>
        <w:tc>
          <w:tcPr>
            <w:tcW w:w="2835" w:type="dxa"/>
            <w:noWrap w:val="0"/>
            <w:vAlign w:val="center"/>
          </w:tcPr>
          <w:p>
            <w:pPr>
              <w:pStyle w:val="14"/>
            </w:pPr>
            <w:r>
              <w:t>通过土地开发提高土地利用效率，耕地产出增加</w:t>
            </w:r>
          </w:p>
        </w:tc>
        <w:tc>
          <w:tcPr>
            <w:tcW w:w="2551" w:type="dxa"/>
            <w:noWrap w:val="0"/>
            <w:vAlign w:val="center"/>
          </w:tcPr>
          <w:p>
            <w:pPr>
              <w:pStyle w:val="14"/>
            </w:pPr>
            <w:r>
              <w:t>≥1万元</w:t>
            </w:r>
          </w:p>
        </w:tc>
        <w:tc>
          <w:tcPr>
            <w:tcW w:w="2268" w:type="dxa"/>
            <w:noWrap w:val="0"/>
            <w:vAlign w:val="center"/>
          </w:tcPr>
          <w:p>
            <w:pPr>
              <w:pStyle w:val="14"/>
            </w:pPr>
            <w:r>
              <w:t>项目区周边人员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社会效益指标</w:t>
            </w:r>
          </w:p>
        </w:tc>
        <w:tc>
          <w:tcPr>
            <w:tcW w:w="2835" w:type="dxa"/>
            <w:noWrap w:val="0"/>
            <w:vAlign w:val="center"/>
          </w:tcPr>
          <w:p>
            <w:pPr>
              <w:pStyle w:val="14"/>
            </w:pPr>
            <w:r>
              <w:t>土地利用效率提高</w:t>
            </w:r>
          </w:p>
        </w:tc>
        <w:tc>
          <w:tcPr>
            <w:tcW w:w="2835" w:type="dxa"/>
            <w:noWrap w:val="0"/>
            <w:vAlign w:val="center"/>
          </w:tcPr>
          <w:p>
            <w:pPr>
              <w:pStyle w:val="14"/>
            </w:pPr>
            <w:r>
              <w:t>通过土地整治改变土地利用现状</w:t>
            </w:r>
          </w:p>
        </w:tc>
        <w:tc>
          <w:tcPr>
            <w:tcW w:w="2551" w:type="dxa"/>
            <w:noWrap w:val="0"/>
            <w:vAlign w:val="center"/>
          </w:tcPr>
          <w:p>
            <w:pPr>
              <w:pStyle w:val="14"/>
            </w:pPr>
            <w:r>
              <w:t>较上年提高</w:t>
            </w:r>
          </w:p>
        </w:tc>
        <w:tc>
          <w:tcPr>
            <w:tcW w:w="2268" w:type="dxa"/>
            <w:noWrap w:val="0"/>
            <w:vAlign w:val="center"/>
          </w:tcPr>
          <w:p>
            <w:pPr>
              <w:pStyle w:val="14"/>
            </w:pPr>
            <w:r>
              <w:t>项目区周边人员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可持续影响指标</w:t>
            </w:r>
          </w:p>
        </w:tc>
        <w:tc>
          <w:tcPr>
            <w:tcW w:w="2835" w:type="dxa"/>
            <w:noWrap w:val="0"/>
            <w:vAlign w:val="center"/>
          </w:tcPr>
          <w:p>
            <w:pPr>
              <w:pStyle w:val="14"/>
            </w:pPr>
            <w:r>
              <w:t>增加新增耕地的可持续影响</w:t>
            </w:r>
          </w:p>
        </w:tc>
        <w:tc>
          <w:tcPr>
            <w:tcW w:w="2835" w:type="dxa"/>
            <w:noWrap w:val="0"/>
            <w:vAlign w:val="center"/>
          </w:tcPr>
          <w:p>
            <w:pPr>
              <w:pStyle w:val="14"/>
            </w:pPr>
            <w:r>
              <w:t>新增1000亩耕地的可持续使用时间</w:t>
            </w:r>
          </w:p>
        </w:tc>
        <w:tc>
          <w:tcPr>
            <w:tcW w:w="2551" w:type="dxa"/>
            <w:noWrap w:val="0"/>
            <w:vAlign w:val="center"/>
          </w:tcPr>
          <w:p>
            <w:pPr>
              <w:pStyle w:val="14"/>
            </w:pPr>
            <w:r>
              <w:t>≥10年</w:t>
            </w:r>
          </w:p>
        </w:tc>
        <w:tc>
          <w:tcPr>
            <w:tcW w:w="2268" w:type="dxa"/>
            <w:noWrap w:val="0"/>
            <w:vAlign w:val="center"/>
          </w:tcPr>
          <w:p>
            <w:pPr>
              <w:pStyle w:val="14"/>
            </w:pPr>
            <w:r>
              <w:t>《土地开发整理项目预算定额标准》（2012）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5"/>
            </w:pPr>
            <w:r>
              <w:t>满意度指标</w:t>
            </w:r>
          </w:p>
        </w:tc>
        <w:tc>
          <w:tcPr>
            <w:tcW w:w="2268" w:type="dxa"/>
            <w:noWrap w:val="0"/>
            <w:vAlign w:val="center"/>
          </w:tcPr>
          <w:p>
            <w:pPr>
              <w:pStyle w:val="14"/>
            </w:pPr>
            <w:r>
              <w:t>服务对象满意度指标</w:t>
            </w:r>
          </w:p>
        </w:tc>
        <w:tc>
          <w:tcPr>
            <w:tcW w:w="2835" w:type="dxa"/>
            <w:noWrap w:val="0"/>
            <w:vAlign w:val="center"/>
          </w:tcPr>
          <w:p>
            <w:pPr>
              <w:pStyle w:val="14"/>
            </w:pPr>
            <w:r>
              <w:t>收益人口满意度</w:t>
            </w:r>
          </w:p>
        </w:tc>
        <w:tc>
          <w:tcPr>
            <w:tcW w:w="2835" w:type="dxa"/>
            <w:noWrap w:val="0"/>
            <w:vAlign w:val="center"/>
          </w:tcPr>
          <w:p>
            <w:pPr>
              <w:pStyle w:val="14"/>
            </w:pPr>
            <w:r>
              <w:t>对实施后的效果满意度进行调查满意人数占调查人数的比例</w:t>
            </w:r>
          </w:p>
        </w:tc>
        <w:tc>
          <w:tcPr>
            <w:tcW w:w="2551" w:type="dxa"/>
            <w:noWrap w:val="0"/>
            <w:vAlign w:val="center"/>
          </w:tcPr>
          <w:p>
            <w:pPr>
              <w:pStyle w:val="14"/>
            </w:pPr>
            <w:r>
              <w:t>≥95%</w:t>
            </w:r>
          </w:p>
        </w:tc>
        <w:tc>
          <w:tcPr>
            <w:tcW w:w="2268" w:type="dxa"/>
            <w:noWrap w:val="0"/>
            <w:vAlign w:val="center"/>
          </w:tcPr>
          <w:p>
            <w:pPr>
              <w:pStyle w:val="14"/>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3、昌黎县城区规划范围内地形图测绘项目绩效目标表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4"/>
            </w:pPr>
            <w:r>
              <w:t>1.据实反应城区现状，满足省市2000国家大地坐标系相关要求，更新一级GNSSGPS控制点和四等水准测量。</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产出指标</w:t>
            </w:r>
          </w:p>
        </w:tc>
        <w:tc>
          <w:tcPr>
            <w:tcW w:w="2268" w:type="dxa"/>
            <w:noWrap w:val="0"/>
            <w:vAlign w:val="center"/>
          </w:tcPr>
          <w:p>
            <w:pPr>
              <w:pStyle w:val="14"/>
            </w:pPr>
            <w:r>
              <w:t>数量指标</w:t>
            </w:r>
          </w:p>
        </w:tc>
        <w:tc>
          <w:tcPr>
            <w:tcW w:w="2835" w:type="dxa"/>
            <w:noWrap w:val="0"/>
            <w:vAlign w:val="center"/>
          </w:tcPr>
          <w:p>
            <w:pPr>
              <w:pStyle w:val="14"/>
            </w:pPr>
            <w:r>
              <w:t>完成的规划的数量</w:t>
            </w:r>
          </w:p>
        </w:tc>
        <w:tc>
          <w:tcPr>
            <w:tcW w:w="2835" w:type="dxa"/>
            <w:noWrap w:val="0"/>
            <w:vAlign w:val="center"/>
          </w:tcPr>
          <w:p>
            <w:pPr>
              <w:pStyle w:val="14"/>
            </w:pPr>
            <w:r>
              <w:t>按照现有国家规定，提供成果和电子成果</w:t>
            </w:r>
          </w:p>
        </w:tc>
        <w:tc>
          <w:tcPr>
            <w:tcW w:w="2551" w:type="dxa"/>
            <w:noWrap w:val="0"/>
            <w:vAlign w:val="center"/>
          </w:tcPr>
          <w:p>
            <w:pPr>
              <w:pStyle w:val="14"/>
            </w:pPr>
            <w:r>
              <w:t>1个</w:t>
            </w:r>
          </w:p>
        </w:tc>
        <w:tc>
          <w:tcPr>
            <w:tcW w:w="2268" w:type="dxa"/>
            <w:noWrap w:val="0"/>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质量指标</w:t>
            </w:r>
          </w:p>
        </w:tc>
        <w:tc>
          <w:tcPr>
            <w:tcW w:w="2835" w:type="dxa"/>
            <w:noWrap w:val="0"/>
            <w:vAlign w:val="center"/>
          </w:tcPr>
          <w:p>
            <w:pPr>
              <w:pStyle w:val="14"/>
            </w:pPr>
            <w:r>
              <w:t>规划成果验收通过率</w:t>
            </w:r>
          </w:p>
        </w:tc>
        <w:tc>
          <w:tcPr>
            <w:tcW w:w="2835" w:type="dxa"/>
            <w:noWrap w:val="0"/>
            <w:vAlign w:val="center"/>
          </w:tcPr>
          <w:p>
            <w:pPr>
              <w:pStyle w:val="14"/>
            </w:pPr>
            <w:r>
              <w:t>按照法定程序，规划成果通过部门、专家技术审查的数量占产出成果数量的比例</w:t>
            </w:r>
          </w:p>
        </w:tc>
        <w:tc>
          <w:tcPr>
            <w:tcW w:w="2551" w:type="dxa"/>
            <w:noWrap w:val="0"/>
            <w:vAlign w:val="center"/>
          </w:tcPr>
          <w:p>
            <w:pPr>
              <w:pStyle w:val="14"/>
            </w:pPr>
            <w:r>
              <w:t>&gt;99%</w:t>
            </w:r>
          </w:p>
        </w:tc>
        <w:tc>
          <w:tcPr>
            <w:tcW w:w="2268" w:type="dxa"/>
            <w:noWrap w:val="0"/>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时效指标</w:t>
            </w:r>
          </w:p>
        </w:tc>
        <w:tc>
          <w:tcPr>
            <w:tcW w:w="2835" w:type="dxa"/>
            <w:noWrap w:val="0"/>
            <w:vAlign w:val="center"/>
          </w:tcPr>
          <w:p>
            <w:pPr>
              <w:pStyle w:val="14"/>
            </w:pPr>
            <w:r>
              <w:t>及时完成率</w:t>
            </w:r>
          </w:p>
        </w:tc>
        <w:tc>
          <w:tcPr>
            <w:tcW w:w="2835" w:type="dxa"/>
            <w:noWrap w:val="0"/>
            <w:vAlign w:val="center"/>
          </w:tcPr>
          <w:p>
            <w:pPr>
              <w:pStyle w:val="14"/>
            </w:pPr>
            <w:r>
              <w:t>按照市县要求，编制完成最终成果数量占计划完成数量的比例</w:t>
            </w:r>
          </w:p>
        </w:tc>
        <w:tc>
          <w:tcPr>
            <w:tcW w:w="2551" w:type="dxa"/>
            <w:noWrap w:val="0"/>
            <w:vAlign w:val="center"/>
          </w:tcPr>
          <w:p>
            <w:pPr>
              <w:pStyle w:val="14"/>
            </w:pPr>
            <w:r>
              <w:t>&gt;99%</w:t>
            </w:r>
          </w:p>
        </w:tc>
        <w:tc>
          <w:tcPr>
            <w:tcW w:w="2268" w:type="dxa"/>
            <w:noWrap w:val="0"/>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成本指标</w:t>
            </w:r>
          </w:p>
        </w:tc>
        <w:tc>
          <w:tcPr>
            <w:tcW w:w="2835" w:type="dxa"/>
            <w:noWrap w:val="0"/>
            <w:vAlign w:val="center"/>
          </w:tcPr>
          <w:p>
            <w:pPr>
              <w:pStyle w:val="14"/>
            </w:pPr>
            <w:r>
              <w:t>项目设计成本</w:t>
            </w:r>
          </w:p>
        </w:tc>
        <w:tc>
          <w:tcPr>
            <w:tcW w:w="2835" w:type="dxa"/>
            <w:noWrap w:val="0"/>
            <w:vAlign w:val="center"/>
          </w:tcPr>
          <w:p>
            <w:pPr>
              <w:pStyle w:val="14"/>
            </w:pPr>
            <w:r>
              <w:t>投入该项目金额</w:t>
            </w:r>
          </w:p>
        </w:tc>
        <w:tc>
          <w:tcPr>
            <w:tcW w:w="2551" w:type="dxa"/>
            <w:noWrap w:val="0"/>
            <w:vAlign w:val="center"/>
          </w:tcPr>
          <w:p>
            <w:pPr>
              <w:pStyle w:val="14"/>
            </w:pPr>
            <w:r>
              <w:t>30万元</w:t>
            </w:r>
          </w:p>
        </w:tc>
        <w:tc>
          <w:tcPr>
            <w:tcW w:w="2268" w:type="dxa"/>
            <w:noWrap w:val="0"/>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效益指标</w:t>
            </w:r>
          </w:p>
        </w:tc>
        <w:tc>
          <w:tcPr>
            <w:tcW w:w="2268" w:type="dxa"/>
            <w:noWrap w:val="0"/>
            <w:vAlign w:val="center"/>
          </w:tcPr>
          <w:p>
            <w:pPr>
              <w:pStyle w:val="14"/>
            </w:pPr>
            <w:r>
              <w:t>经济效益指标</w:t>
            </w:r>
          </w:p>
        </w:tc>
        <w:tc>
          <w:tcPr>
            <w:tcW w:w="2835" w:type="dxa"/>
            <w:noWrap w:val="0"/>
            <w:vAlign w:val="center"/>
          </w:tcPr>
          <w:p>
            <w:pPr>
              <w:pStyle w:val="14"/>
            </w:pPr>
            <w:r>
              <w:t>年新增投资率</w:t>
            </w:r>
          </w:p>
        </w:tc>
        <w:tc>
          <w:tcPr>
            <w:tcW w:w="2835" w:type="dxa"/>
            <w:noWrap w:val="0"/>
            <w:vAlign w:val="center"/>
          </w:tcPr>
          <w:p>
            <w:pPr>
              <w:pStyle w:val="14"/>
            </w:pPr>
            <w:r>
              <w:t>本年度投资金额比去年增长数占去年投资金额的比例</w:t>
            </w:r>
          </w:p>
        </w:tc>
        <w:tc>
          <w:tcPr>
            <w:tcW w:w="2551" w:type="dxa"/>
            <w:noWrap w:val="0"/>
            <w:vAlign w:val="center"/>
          </w:tcPr>
          <w:p>
            <w:pPr>
              <w:pStyle w:val="14"/>
            </w:pPr>
            <w:r>
              <w:t>≥50%</w:t>
            </w:r>
          </w:p>
        </w:tc>
        <w:tc>
          <w:tcPr>
            <w:tcW w:w="2268" w:type="dxa"/>
            <w:noWrap w:val="0"/>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社会效益指标</w:t>
            </w:r>
          </w:p>
        </w:tc>
        <w:tc>
          <w:tcPr>
            <w:tcW w:w="2835" w:type="dxa"/>
            <w:noWrap w:val="0"/>
            <w:vAlign w:val="center"/>
          </w:tcPr>
          <w:p>
            <w:pPr>
              <w:pStyle w:val="14"/>
            </w:pPr>
            <w:r>
              <w:t>优化国土空间的整体布局</w:t>
            </w:r>
          </w:p>
        </w:tc>
        <w:tc>
          <w:tcPr>
            <w:tcW w:w="2835" w:type="dxa"/>
            <w:noWrap w:val="0"/>
            <w:vAlign w:val="center"/>
          </w:tcPr>
          <w:p>
            <w:pPr>
              <w:pStyle w:val="14"/>
            </w:pPr>
            <w:r>
              <w:t>塑造优美城市形态，营造宜人场所和活力空间，提升国土空间品质，实现美好人居环境塑造</w:t>
            </w:r>
          </w:p>
        </w:tc>
        <w:tc>
          <w:tcPr>
            <w:tcW w:w="2551" w:type="dxa"/>
            <w:noWrap w:val="0"/>
            <w:vAlign w:val="center"/>
          </w:tcPr>
          <w:p>
            <w:pPr>
              <w:pStyle w:val="14"/>
            </w:pPr>
            <w:r>
              <w:t>进一步优化</w:t>
            </w:r>
          </w:p>
        </w:tc>
        <w:tc>
          <w:tcPr>
            <w:tcW w:w="2268" w:type="dxa"/>
            <w:noWrap w:val="0"/>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生态效益指标</w:t>
            </w:r>
          </w:p>
        </w:tc>
        <w:tc>
          <w:tcPr>
            <w:tcW w:w="2835" w:type="dxa"/>
            <w:noWrap w:val="0"/>
            <w:vAlign w:val="center"/>
          </w:tcPr>
          <w:p>
            <w:pPr>
              <w:pStyle w:val="14"/>
            </w:pPr>
            <w:r>
              <w:t>满足省市2000国家大地坐标系</w:t>
            </w:r>
          </w:p>
        </w:tc>
        <w:tc>
          <w:tcPr>
            <w:tcW w:w="2835" w:type="dxa"/>
            <w:noWrap w:val="0"/>
            <w:vAlign w:val="center"/>
          </w:tcPr>
          <w:p>
            <w:pPr>
              <w:pStyle w:val="14"/>
            </w:pPr>
            <w:r>
              <w:t>为生态改善提供依据和基础</w:t>
            </w:r>
          </w:p>
        </w:tc>
        <w:tc>
          <w:tcPr>
            <w:tcW w:w="2551" w:type="dxa"/>
            <w:noWrap w:val="0"/>
            <w:vAlign w:val="center"/>
          </w:tcPr>
          <w:p>
            <w:pPr>
              <w:pStyle w:val="14"/>
            </w:pPr>
            <w:r>
              <w:t>1个</w:t>
            </w:r>
          </w:p>
        </w:tc>
        <w:tc>
          <w:tcPr>
            <w:tcW w:w="2268" w:type="dxa"/>
            <w:noWrap w:val="0"/>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可持续影响指标</w:t>
            </w:r>
          </w:p>
        </w:tc>
        <w:tc>
          <w:tcPr>
            <w:tcW w:w="2835" w:type="dxa"/>
            <w:noWrap w:val="0"/>
            <w:vAlign w:val="center"/>
          </w:tcPr>
          <w:p>
            <w:pPr>
              <w:pStyle w:val="14"/>
            </w:pPr>
            <w:r>
              <w:t>设计成果持续的期限</w:t>
            </w:r>
          </w:p>
        </w:tc>
        <w:tc>
          <w:tcPr>
            <w:tcW w:w="2835" w:type="dxa"/>
            <w:noWrap w:val="0"/>
            <w:vAlign w:val="center"/>
          </w:tcPr>
          <w:p>
            <w:pPr>
              <w:pStyle w:val="14"/>
            </w:pPr>
            <w:r>
              <w:t>满足省市2000国家大地坐标系相关要求的可持续年限</w:t>
            </w:r>
          </w:p>
        </w:tc>
        <w:tc>
          <w:tcPr>
            <w:tcW w:w="2551" w:type="dxa"/>
            <w:noWrap w:val="0"/>
            <w:vAlign w:val="center"/>
          </w:tcPr>
          <w:p>
            <w:pPr>
              <w:pStyle w:val="14"/>
            </w:pPr>
            <w:r>
              <w:t>≥100年</w:t>
            </w:r>
          </w:p>
        </w:tc>
        <w:tc>
          <w:tcPr>
            <w:tcW w:w="2268" w:type="dxa"/>
            <w:noWrap w:val="0"/>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5"/>
            </w:pPr>
            <w:r>
              <w:t>满意度指标</w:t>
            </w:r>
          </w:p>
        </w:tc>
        <w:tc>
          <w:tcPr>
            <w:tcW w:w="2268" w:type="dxa"/>
            <w:noWrap w:val="0"/>
            <w:vAlign w:val="center"/>
          </w:tcPr>
          <w:p>
            <w:pPr>
              <w:pStyle w:val="14"/>
            </w:pPr>
            <w:r>
              <w:t>服务对象满意度指标</w:t>
            </w:r>
          </w:p>
        </w:tc>
        <w:tc>
          <w:tcPr>
            <w:tcW w:w="2835" w:type="dxa"/>
            <w:noWrap w:val="0"/>
            <w:vAlign w:val="center"/>
          </w:tcPr>
          <w:p>
            <w:pPr>
              <w:pStyle w:val="14"/>
            </w:pPr>
            <w:r>
              <w:t>对设计成果的满意度</w:t>
            </w:r>
            <w:bookmarkStart w:id="18" w:name="_GoBack"/>
            <w:bookmarkEnd w:id="18"/>
          </w:p>
        </w:tc>
        <w:tc>
          <w:tcPr>
            <w:tcW w:w="2835" w:type="dxa"/>
            <w:noWrap w:val="0"/>
            <w:vAlign w:val="center"/>
          </w:tcPr>
          <w:p>
            <w:pPr>
              <w:pStyle w:val="14"/>
            </w:pPr>
            <w:r>
              <w:t>经调查满意的问卷数占有效问卷数的比例</w:t>
            </w:r>
          </w:p>
        </w:tc>
        <w:tc>
          <w:tcPr>
            <w:tcW w:w="2551" w:type="dxa"/>
            <w:noWrap w:val="0"/>
            <w:vAlign w:val="center"/>
          </w:tcPr>
          <w:p>
            <w:pPr>
              <w:pStyle w:val="14"/>
            </w:pPr>
            <w:r>
              <w:t>≥99%</w:t>
            </w:r>
          </w:p>
        </w:tc>
        <w:tc>
          <w:tcPr>
            <w:tcW w:w="2268" w:type="dxa"/>
            <w:noWrap w:val="0"/>
            <w:vAlign w:val="center"/>
          </w:tcPr>
          <w:p>
            <w:pPr>
              <w:pStyle w:val="14"/>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4、昌黎县城市规划及设计费绩效目标表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4"/>
            </w:pPr>
            <w:r>
              <w:t>1.编制昌黎县详细规划，作为城市规划管理的依据，落实国土空间规划，指导整体及详细设计，塑造城市特色风貌。</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产出指标</w:t>
            </w:r>
          </w:p>
        </w:tc>
        <w:tc>
          <w:tcPr>
            <w:tcW w:w="2268" w:type="dxa"/>
            <w:noWrap w:val="0"/>
            <w:vAlign w:val="center"/>
          </w:tcPr>
          <w:p>
            <w:pPr>
              <w:pStyle w:val="14"/>
            </w:pPr>
            <w:r>
              <w:t>数量指标</w:t>
            </w:r>
          </w:p>
        </w:tc>
        <w:tc>
          <w:tcPr>
            <w:tcW w:w="2835" w:type="dxa"/>
            <w:noWrap w:val="0"/>
            <w:vAlign w:val="center"/>
          </w:tcPr>
          <w:p>
            <w:pPr>
              <w:pStyle w:val="14"/>
            </w:pPr>
            <w:r>
              <w:t>完整的规划设计成果数量</w:t>
            </w:r>
          </w:p>
        </w:tc>
        <w:tc>
          <w:tcPr>
            <w:tcW w:w="2835" w:type="dxa"/>
            <w:noWrap w:val="0"/>
            <w:vAlign w:val="center"/>
          </w:tcPr>
          <w:p>
            <w:pPr>
              <w:pStyle w:val="14"/>
            </w:pPr>
            <w:r>
              <w:t>按照现有国家有关规定，提供纸质成果和电子成果。并满足国土空间规划监测评估预警管理系统相关要求的数量</w:t>
            </w:r>
          </w:p>
        </w:tc>
        <w:tc>
          <w:tcPr>
            <w:tcW w:w="2551" w:type="dxa"/>
            <w:noWrap w:val="0"/>
            <w:vAlign w:val="center"/>
          </w:tcPr>
          <w:p>
            <w:pPr>
              <w:pStyle w:val="14"/>
            </w:pPr>
            <w:r>
              <w:t>2个</w:t>
            </w:r>
          </w:p>
        </w:tc>
        <w:tc>
          <w:tcPr>
            <w:tcW w:w="2268" w:type="dxa"/>
            <w:noWrap w:val="0"/>
            <w:vAlign w:val="center"/>
          </w:tcPr>
          <w:p>
            <w:pPr>
              <w:pStyle w:val="14"/>
            </w:pPr>
            <w:r>
              <w:t>昌黎县人民政府印发《关于建立国土空间规划体系并监督实施的工作方案》的通知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质量指标</w:t>
            </w:r>
          </w:p>
        </w:tc>
        <w:tc>
          <w:tcPr>
            <w:tcW w:w="2835" w:type="dxa"/>
            <w:noWrap w:val="0"/>
            <w:vAlign w:val="center"/>
          </w:tcPr>
          <w:p>
            <w:pPr>
              <w:pStyle w:val="14"/>
            </w:pPr>
            <w:r>
              <w:t>规划成果验收合格率</w:t>
            </w:r>
          </w:p>
        </w:tc>
        <w:tc>
          <w:tcPr>
            <w:tcW w:w="2835" w:type="dxa"/>
            <w:noWrap w:val="0"/>
            <w:vAlign w:val="center"/>
          </w:tcPr>
          <w:p>
            <w:pPr>
              <w:pStyle w:val="14"/>
            </w:pPr>
            <w:r>
              <w:t>按照法定程序，规划成果通过部门、专家技术审查的数量占完成成果数量的比例</w:t>
            </w:r>
          </w:p>
        </w:tc>
        <w:tc>
          <w:tcPr>
            <w:tcW w:w="2551" w:type="dxa"/>
            <w:noWrap w:val="0"/>
            <w:vAlign w:val="center"/>
          </w:tcPr>
          <w:p>
            <w:pPr>
              <w:pStyle w:val="14"/>
            </w:pPr>
            <w:r>
              <w:t>&gt;99%</w:t>
            </w:r>
          </w:p>
        </w:tc>
        <w:tc>
          <w:tcPr>
            <w:tcW w:w="2268" w:type="dxa"/>
            <w:noWrap w:val="0"/>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时效指标</w:t>
            </w:r>
          </w:p>
        </w:tc>
        <w:tc>
          <w:tcPr>
            <w:tcW w:w="2835" w:type="dxa"/>
            <w:noWrap w:val="0"/>
            <w:vAlign w:val="center"/>
          </w:tcPr>
          <w:p>
            <w:pPr>
              <w:pStyle w:val="14"/>
            </w:pPr>
            <w:r>
              <w:t>成果及时完成率</w:t>
            </w:r>
          </w:p>
        </w:tc>
        <w:tc>
          <w:tcPr>
            <w:tcW w:w="2835" w:type="dxa"/>
            <w:noWrap w:val="0"/>
            <w:vAlign w:val="center"/>
          </w:tcPr>
          <w:p>
            <w:pPr>
              <w:pStyle w:val="14"/>
            </w:pPr>
            <w:r>
              <w:t>成果及时完成数量占成果应完成数量的比例</w:t>
            </w:r>
          </w:p>
        </w:tc>
        <w:tc>
          <w:tcPr>
            <w:tcW w:w="2551" w:type="dxa"/>
            <w:noWrap w:val="0"/>
            <w:vAlign w:val="center"/>
          </w:tcPr>
          <w:p>
            <w:pPr>
              <w:pStyle w:val="14"/>
            </w:pPr>
            <w:r>
              <w:t>&gt;99%</w:t>
            </w:r>
          </w:p>
        </w:tc>
        <w:tc>
          <w:tcPr>
            <w:tcW w:w="2268" w:type="dxa"/>
            <w:noWrap w:val="0"/>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成本指标</w:t>
            </w:r>
          </w:p>
        </w:tc>
        <w:tc>
          <w:tcPr>
            <w:tcW w:w="2835" w:type="dxa"/>
            <w:noWrap w:val="0"/>
            <w:vAlign w:val="center"/>
          </w:tcPr>
          <w:p>
            <w:pPr>
              <w:pStyle w:val="14"/>
            </w:pPr>
            <w:r>
              <w:t>项目成本</w:t>
            </w:r>
          </w:p>
        </w:tc>
        <w:tc>
          <w:tcPr>
            <w:tcW w:w="2835" w:type="dxa"/>
            <w:noWrap w:val="0"/>
            <w:vAlign w:val="center"/>
          </w:tcPr>
          <w:p>
            <w:pPr>
              <w:pStyle w:val="14"/>
            </w:pPr>
            <w:r>
              <w:t>投入该项目初期金额</w:t>
            </w:r>
          </w:p>
        </w:tc>
        <w:tc>
          <w:tcPr>
            <w:tcW w:w="2551" w:type="dxa"/>
            <w:noWrap w:val="0"/>
            <w:vAlign w:val="center"/>
          </w:tcPr>
          <w:p>
            <w:pPr>
              <w:pStyle w:val="14"/>
            </w:pPr>
            <w:r>
              <w:t>70万元</w:t>
            </w:r>
          </w:p>
        </w:tc>
        <w:tc>
          <w:tcPr>
            <w:tcW w:w="2268" w:type="dxa"/>
            <w:noWrap w:val="0"/>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效益指标</w:t>
            </w:r>
          </w:p>
        </w:tc>
        <w:tc>
          <w:tcPr>
            <w:tcW w:w="2268" w:type="dxa"/>
            <w:noWrap w:val="0"/>
            <w:vAlign w:val="center"/>
          </w:tcPr>
          <w:p>
            <w:pPr>
              <w:pStyle w:val="14"/>
            </w:pPr>
            <w:r>
              <w:t>生态效益指标</w:t>
            </w:r>
          </w:p>
        </w:tc>
        <w:tc>
          <w:tcPr>
            <w:tcW w:w="2835" w:type="dxa"/>
            <w:noWrap w:val="0"/>
            <w:vAlign w:val="center"/>
          </w:tcPr>
          <w:p>
            <w:pPr>
              <w:pStyle w:val="14"/>
            </w:pPr>
            <w:r>
              <w:t>提高人居环境的舒适度</w:t>
            </w:r>
          </w:p>
        </w:tc>
        <w:tc>
          <w:tcPr>
            <w:tcW w:w="2835" w:type="dxa"/>
            <w:noWrap w:val="0"/>
            <w:vAlign w:val="center"/>
          </w:tcPr>
          <w:p>
            <w:pPr>
              <w:pStyle w:val="14"/>
            </w:pPr>
            <w:r>
              <w:t>优化绿地指标、有效指导各地块的修建性详细规划，提高人居环境的舒适度。</w:t>
            </w:r>
          </w:p>
        </w:tc>
        <w:tc>
          <w:tcPr>
            <w:tcW w:w="2551" w:type="dxa"/>
            <w:noWrap w:val="0"/>
            <w:vAlign w:val="center"/>
          </w:tcPr>
          <w:p>
            <w:pPr>
              <w:pStyle w:val="14"/>
            </w:pPr>
            <w:r>
              <w:t>进一步提高</w:t>
            </w:r>
          </w:p>
        </w:tc>
        <w:tc>
          <w:tcPr>
            <w:tcW w:w="2268" w:type="dxa"/>
            <w:noWrap w:val="0"/>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可持续影响指标</w:t>
            </w:r>
          </w:p>
        </w:tc>
        <w:tc>
          <w:tcPr>
            <w:tcW w:w="2835" w:type="dxa"/>
            <w:noWrap w:val="0"/>
            <w:vAlign w:val="center"/>
          </w:tcPr>
          <w:p>
            <w:pPr>
              <w:pStyle w:val="14"/>
            </w:pPr>
            <w:r>
              <w:t>根据人口，土地资源、水资源环境等合理确定地块用途和布局的可持续影响</w:t>
            </w:r>
          </w:p>
        </w:tc>
        <w:tc>
          <w:tcPr>
            <w:tcW w:w="2835" w:type="dxa"/>
            <w:noWrap w:val="0"/>
            <w:vAlign w:val="center"/>
          </w:tcPr>
          <w:p>
            <w:pPr>
              <w:pStyle w:val="14"/>
            </w:pPr>
            <w:r>
              <w:t>严格按照控规要求，实施城市管理，做到有序建设，为未来留足城市发展空间的时间</w:t>
            </w:r>
          </w:p>
        </w:tc>
        <w:tc>
          <w:tcPr>
            <w:tcW w:w="2551" w:type="dxa"/>
            <w:noWrap w:val="0"/>
            <w:vAlign w:val="center"/>
          </w:tcPr>
          <w:p>
            <w:pPr>
              <w:pStyle w:val="14"/>
            </w:pPr>
            <w:r>
              <w:t>≥10年</w:t>
            </w:r>
          </w:p>
        </w:tc>
        <w:tc>
          <w:tcPr>
            <w:tcW w:w="2268" w:type="dxa"/>
            <w:noWrap w:val="0"/>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经济效益指标</w:t>
            </w:r>
          </w:p>
        </w:tc>
        <w:tc>
          <w:tcPr>
            <w:tcW w:w="2835" w:type="dxa"/>
            <w:noWrap w:val="0"/>
            <w:vAlign w:val="center"/>
          </w:tcPr>
          <w:p>
            <w:pPr>
              <w:pStyle w:val="14"/>
            </w:pPr>
            <w:r>
              <w:t>科学合理确定用地布局及地块开发强度</w:t>
            </w:r>
          </w:p>
        </w:tc>
        <w:tc>
          <w:tcPr>
            <w:tcW w:w="2835" w:type="dxa"/>
            <w:noWrap w:val="0"/>
            <w:vAlign w:val="center"/>
          </w:tcPr>
          <w:p>
            <w:pPr>
              <w:pStyle w:val="14"/>
            </w:pPr>
            <w:r>
              <w:t>有效指导城市更新及开发建设</w:t>
            </w:r>
          </w:p>
        </w:tc>
        <w:tc>
          <w:tcPr>
            <w:tcW w:w="2551" w:type="dxa"/>
            <w:noWrap w:val="0"/>
            <w:vAlign w:val="center"/>
          </w:tcPr>
          <w:p>
            <w:pPr>
              <w:pStyle w:val="14"/>
            </w:pPr>
            <w:r>
              <w:t>进一步提高</w:t>
            </w:r>
          </w:p>
        </w:tc>
        <w:tc>
          <w:tcPr>
            <w:tcW w:w="2268" w:type="dxa"/>
            <w:noWrap w:val="0"/>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社会效益指标</w:t>
            </w:r>
          </w:p>
        </w:tc>
        <w:tc>
          <w:tcPr>
            <w:tcW w:w="2835" w:type="dxa"/>
            <w:noWrap w:val="0"/>
            <w:vAlign w:val="center"/>
          </w:tcPr>
          <w:p>
            <w:pPr>
              <w:pStyle w:val="14"/>
            </w:pPr>
            <w:r>
              <w:t>优化配置城市各项公共资源</w:t>
            </w:r>
          </w:p>
        </w:tc>
        <w:tc>
          <w:tcPr>
            <w:tcW w:w="2835" w:type="dxa"/>
            <w:noWrap w:val="0"/>
            <w:vAlign w:val="center"/>
          </w:tcPr>
          <w:p>
            <w:pPr>
              <w:pStyle w:val="14"/>
            </w:pPr>
            <w:r>
              <w:t>明确公共设施、市政设施和公益设施等配置标准</w:t>
            </w:r>
          </w:p>
        </w:tc>
        <w:tc>
          <w:tcPr>
            <w:tcW w:w="2551" w:type="dxa"/>
            <w:noWrap w:val="0"/>
            <w:vAlign w:val="center"/>
          </w:tcPr>
          <w:p>
            <w:pPr>
              <w:pStyle w:val="14"/>
            </w:pPr>
            <w:r>
              <w:t>进一步优化</w:t>
            </w:r>
          </w:p>
        </w:tc>
        <w:tc>
          <w:tcPr>
            <w:tcW w:w="2268" w:type="dxa"/>
            <w:noWrap w:val="0"/>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5"/>
            </w:pPr>
            <w:r>
              <w:t>满意度指标</w:t>
            </w:r>
          </w:p>
        </w:tc>
        <w:tc>
          <w:tcPr>
            <w:tcW w:w="2268" w:type="dxa"/>
            <w:noWrap w:val="0"/>
            <w:vAlign w:val="center"/>
          </w:tcPr>
          <w:p>
            <w:pPr>
              <w:pStyle w:val="14"/>
            </w:pPr>
            <w:r>
              <w:t>服务对象满意度指标</w:t>
            </w:r>
          </w:p>
        </w:tc>
        <w:tc>
          <w:tcPr>
            <w:tcW w:w="2835" w:type="dxa"/>
            <w:noWrap w:val="0"/>
            <w:vAlign w:val="center"/>
          </w:tcPr>
          <w:p>
            <w:pPr>
              <w:pStyle w:val="14"/>
            </w:pPr>
            <w:r>
              <w:t>相关部门对规划的满意程度</w:t>
            </w:r>
          </w:p>
        </w:tc>
        <w:tc>
          <w:tcPr>
            <w:tcW w:w="2835" w:type="dxa"/>
            <w:noWrap w:val="0"/>
            <w:vAlign w:val="center"/>
          </w:tcPr>
          <w:p>
            <w:pPr>
              <w:pStyle w:val="14"/>
            </w:pPr>
            <w:r>
              <w:t>满意部门数占调查数的比例</w:t>
            </w:r>
          </w:p>
        </w:tc>
        <w:tc>
          <w:tcPr>
            <w:tcW w:w="2551" w:type="dxa"/>
            <w:noWrap w:val="0"/>
            <w:vAlign w:val="center"/>
          </w:tcPr>
          <w:p>
            <w:pPr>
              <w:pStyle w:val="14"/>
            </w:pPr>
            <w:r>
              <w:t>≥80%</w:t>
            </w:r>
          </w:p>
        </w:tc>
        <w:tc>
          <w:tcPr>
            <w:tcW w:w="2268" w:type="dxa"/>
            <w:noWrap w:val="0"/>
            <w:vAlign w:val="center"/>
          </w:tcPr>
          <w:p>
            <w:pPr>
              <w:pStyle w:val="14"/>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5、昌黎县国土空间规划城市体检评估（2020年度）绩效目标表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4"/>
            </w:pPr>
            <w:r>
              <w:t>1.昌黎县国土空间规划城市体检评估，为高水平高质量编制审批国土空间总体规划提供支撑。</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产出指标</w:t>
            </w:r>
          </w:p>
        </w:tc>
        <w:tc>
          <w:tcPr>
            <w:tcW w:w="2268" w:type="dxa"/>
            <w:noWrap w:val="0"/>
            <w:vAlign w:val="center"/>
          </w:tcPr>
          <w:p>
            <w:pPr>
              <w:pStyle w:val="14"/>
            </w:pPr>
            <w:r>
              <w:t>数量指标</w:t>
            </w:r>
          </w:p>
        </w:tc>
        <w:tc>
          <w:tcPr>
            <w:tcW w:w="2835" w:type="dxa"/>
            <w:noWrap w:val="0"/>
            <w:vAlign w:val="center"/>
          </w:tcPr>
          <w:p>
            <w:pPr>
              <w:pStyle w:val="14"/>
            </w:pPr>
            <w:r>
              <w:t>公共产品数量</w:t>
            </w:r>
          </w:p>
        </w:tc>
        <w:tc>
          <w:tcPr>
            <w:tcW w:w="2835" w:type="dxa"/>
            <w:noWrap w:val="0"/>
            <w:vAlign w:val="center"/>
          </w:tcPr>
          <w:p>
            <w:pPr>
              <w:pStyle w:val="14"/>
            </w:pPr>
            <w:r>
              <w:t>国土空间规划城市体检评估的数量</w:t>
            </w:r>
          </w:p>
        </w:tc>
        <w:tc>
          <w:tcPr>
            <w:tcW w:w="2551" w:type="dxa"/>
            <w:noWrap w:val="0"/>
            <w:vAlign w:val="center"/>
          </w:tcPr>
          <w:p>
            <w:pPr>
              <w:pStyle w:val="14"/>
            </w:pPr>
            <w:r>
              <w:t>1个</w:t>
            </w:r>
          </w:p>
        </w:tc>
        <w:tc>
          <w:tcPr>
            <w:tcW w:w="2268" w:type="dxa"/>
            <w:noWrap w:val="0"/>
            <w:vAlign w:val="center"/>
          </w:tcPr>
          <w:p>
            <w:pPr>
              <w:pStyle w:val="14"/>
            </w:pPr>
            <w:r>
              <w:t>《河北省自然资源厅关于开展国土空间规划城市体检评估工作的通知》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成本指标</w:t>
            </w:r>
          </w:p>
        </w:tc>
        <w:tc>
          <w:tcPr>
            <w:tcW w:w="2835" w:type="dxa"/>
            <w:noWrap w:val="0"/>
            <w:vAlign w:val="center"/>
          </w:tcPr>
          <w:p>
            <w:pPr>
              <w:pStyle w:val="14"/>
            </w:pPr>
            <w:r>
              <w:t>项目总成本</w:t>
            </w:r>
          </w:p>
        </w:tc>
        <w:tc>
          <w:tcPr>
            <w:tcW w:w="2835" w:type="dxa"/>
            <w:noWrap w:val="0"/>
            <w:vAlign w:val="center"/>
          </w:tcPr>
          <w:p>
            <w:pPr>
              <w:pStyle w:val="14"/>
            </w:pPr>
            <w:r>
              <w:t>投入该项目资金总额</w:t>
            </w:r>
          </w:p>
        </w:tc>
        <w:tc>
          <w:tcPr>
            <w:tcW w:w="2551" w:type="dxa"/>
            <w:noWrap w:val="0"/>
            <w:vAlign w:val="center"/>
          </w:tcPr>
          <w:p>
            <w:pPr>
              <w:pStyle w:val="14"/>
            </w:pPr>
            <w:r>
              <w:t>20万元</w:t>
            </w:r>
          </w:p>
        </w:tc>
        <w:tc>
          <w:tcPr>
            <w:tcW w:w="2268" w:type="dxa"/>
            <w:noWrap w:val="0"/>
            <w:vAlign w:val="center"/>
          </w:tcPr>
          <w:p>
            <w:pPr>
              <w:pStyle w:val="14"/>
            </w:pPr>
            <w:r>
              <w:t>《河北省自然资源厅关于开展国土空间规划城市体检评估工作的通知》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时效指标</w:t>
            </w:r>
          </w:p>
        </w:tc>
        <w:tc>
          <w:tcPr>
            <w:tcW w:w="2835" w:type="dxa"/>
            <w:noWrap w:val="0"/>
            <w:vAlign w:val="center"/>
          </w:tcPr>
          <w:p>
            <w:pPr>
              <w:pStyle w:val="14"/>
            </w:pPr>
            <w:r>
              <w:t>成果及时完成率</w:t>
            </w:r>
          </w:p>
        </w:tc>
        <w:tc>
          <w:tcPr>
            <w:tcW w:w="2835" w:type="dxa"/>
            <w:noWrap w:val="0"/>
            <w:vAlign w:val="center"/>
          </w:tcPr>
          <w:p>
            <w:pPr>
              <w:pStyle w:val="14"/>
            </w:pPr>
            <w:r>
              <w:t>成果及时完成数量占成果应完成数量的比例</w:t>
            </w:r>
          </w:p>
        </w:tc>
        <w:tc>
          <w:tcPr>
            <w:tcW w:w="2551" w:type="dxa"/>
            <w:noWrap w:val="0"/>
            <w:vAlign w:val="center"/>
          </w:tcPr>
          <w:p>
            <w:pPr>
              <w:pStyle w:val="14"/>
            </w:pPr>
            <w:r>
              <w:t>&gt;99%</w:t>
            </w:r>
          </w:p>
        </w:tc>
        <w:tc>
          <w:tcPr>
            <w:tcW w:w="2268" w:type="dxa"/>
            <w:noWrap w:val="0"/>
            <w:vAlign w:val="center"/>
          </w:tcPr>
          <w:p>
            <w:pPr>
              <w:pStyle w:val="14"/>
            </w:pPr>
            <w:r>
              <w:t>《河北省自然资源厅关于开展国土空间规划城市体检评估工作的通知》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质量指标</w:t>
            </w:r>
          </w:p>
        </w:tc>
        <w:tc>
          <w:tcPr>
            <w:tcW w:w="2835" w:type="dxa"/>
            <w:noWrap w:val="0"/>
            <w:vAlign w:val="center"/>
          </w:tcPr>
          <w:p>
            <w:pPr>
              <w:pStyle w:val="14"/>
            </w:pPr>
            <w:r>
              <w:t>成果验收通过率</w:t>
            </w:r>
          </w:p>
        </w:tc>
        <w:tc>
          <w:tcPr>
            <w:tcW w:w="2835" w:type="dxa"/>
            <w:noWrap w:val="0"/>
            <w:vAlign w:val="center"/>
          </w:tcPr>
          <w:p>
            <w:pPr>
              <w:pStyle w:val="14"/>
            </w:pPr>
            <w:r>
              <w:t>成果通过县级审查的数量占产出成果总数量的比例</w:t>
            </w:r>
          </w:p>
        </w:tc>
        <w:tc>
          <w:tcPr>
            <w:tcW w:w="2551" w:type="dxa"/>
            <w:noWrap w:val="0"/>
            <w:vAlign w:val="center"/>
          </w:tcPr>
          <w:p>
            <w:pPr>
              <w:pStyle w:val="14"/>
            </w:pPr>
            <w:r>
              <w:t>&gt;99%</w:t>
            </w:r>
          </w:p>
        </w:tc>
        <w:tc>
          <w:tcPr>
            <w:tcW w:w="2268" w:type="dxa"/>
            <w:noWrap w:val="0"/>
            <w:vAlign w:val="center"/>
          </w:tcPr>
          <w:p>
            <w:pPr>
              <w:pStyle w:val="14"/>
            </w:pPr>
            <w:r>
              <w:t>《河北省自然资源厅关于开展国土空间规划城市体检评估工作的通知》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效益指标</w:t>
            </w:r>
          </w:p>
        </w:tc>
        <w:tc>
          <w:tcPr>
            <w:tcW w:w="2268" w:type="dxa"/>
            <w:noWrap w:val="0"/>
            <w:vAlign w:val="center"/>
          </w:tcPr>
          <w:p>
            <w:pPr>
              <w:pStyle w:val="14"/>
            </w:pPr>
            <w:r>
              <w:t>生态效益指标</w:t>
            </w:r>
          </w:p>
        </w:tc>
        <w:tc>
          <w:tcPr>
            <w:tcW w:w="2835" w:type="dxa"/>
            <w:noWrap w:val="0"/>
            <w:vAlign w:val="center"/>
          </w:tcPr>
          <w:p>
            <w:pPr>
              <w:pStyle w:val="14"/>
            </w:pPr>
            <w:r>
              <w:t>促进生态保护及底线管控</w:t>
            </w:r>
          </w:p>
        </w:tc>
        <w:tc>
          <w:tcPr>
            <w:tcW w:w="2835" w:type="dxa"/>
            <w:noWrap w:val="0"/>
            <w:vAlign w:val="center"/>
          </w:tcPr>
          <w:p>
            <w:pPr>
              <w:pStyle w:val="14"/>
            </w:pPr>
            <w:r>
              <w:t>项目实施对综合开发利用和节约资源、保护生态环境的作用</w:t>
            </w:r>
          </w:p>
        </w:tc>
        <w:tc>
          <w:tcPr>
            <w:tcW w:w="2551" w:type="dxa"/>
            <w:noWrap w:val="0"/>
            <w:vAlign w:val="center"/>
          </w:tcPr>
          <w:p>
            <w:pPr>
              <w:pStyle w:val="14"/>
            </w:pPr>
            <w:r>
              <w:t>进一步促进</w:t>
            </w:r>
          </w:p>
        </w:tc>
        <w:tc>
          <w:tcPr>
            <w:tcW w:w="2268" w:type="dxa"/>
            <w:noWrap w:val="0"/>
            <w:vAlign w:val="center"/>
          </w:tcPr>
          <w:p>
            <w:pPr>
              <w:pStyle w:val="14"/>
            </w:pPr>
            <w:r>
              <w:t>《河北省自然资源厅关于开展国土空间规划城市体检评估工作的通知》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可持续影响指标</w:t>
            </w:r>
          </w:p>
        </w:tc>
        <w:tc>
          <w:tcPr>
            <w:tcW w:w="2835" w:type="dxa"/>
            <w:noWrap w:val="0"/>
            <w:vAlign w:val="center"/>
          </w:tcPr>
          <w:p>
            <w:pPr>
              <w:pStyle w:val="14"/>
            </w:pPr>
            <w:r>
              <w:t>持续发展作用期限</w:t>
            </w:r>
          </w:p>
        </w:tc>
        <w:tc>
          <w:tcPr>
            <w:tcW w:w="2835" w:type="dxa"/>
            <w:noWrap w:val="0"/>
            <w:vAlign w:val="center"/>
          </w:tcPr>
          <w:p>
            <w:pPr>
              <w:pStyle w:val="14"/>
            </w:pPr>
            <w:r>
              <w:t>国土空间规划城市体检评估持续发挥作用期限</w:t>
            </w:r>
          </w:p>
        </w:tc>
        <w:tc>
          <w:tcPr>
            <w:tcW w:w="2551" w:type="dxa"/>
            <w:noWrap w:val="0"/>
            <w:vAlign w:val="center"/>
          </w:tcPr>
          <w:p>
            <w:pPr>
              <w:pStyle w:val="14"/>
            </w:pPr>
            <w:r>
              <w:t>1年</w:t>
            </w:r>
          </w:p>
        </w:tc>
        <w:tc>
          <w:tcPr>
            <w:tcW w:w="2268" w:type="dxa"/>
            <w:noWrap w:val="0"/>
            <w:vAlign w:val="center"/>
          </w:tcPr>
          <w:p>
            <w:pPr>
              <w:pStyle w:val="14"/>
            </w:pPr>
            <w:r>
              <w:t>《河北省自然资源厅关于开展国土空间规划城市体检评估工作的通知》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经济效益指标</w:t>
            </w:r>
          </w:p>
        </w:tc>
        <w:tc>
          <w:tcPr>
            <w:tcW w:w="2835" w:type="dxa"/>
            <w:noWrap w:val="0"/>
            <w:vAlign w:val="center"/>
          </w:tcPr>
          <w:p>
            <w:pPr>
              <w:pStyle w:val="14"/>
            </w:pPr>
            <w:r>
              <w:t>项目对国民经济和区域经济发展所带来的直接或间接效益</w:t>
            </w:r>
          </w:p>
        </w:tc>
        <w:tc>
          <w:tcPr>
            <w:tcW w:w="2835" w:type="dxa"/>
            <w:noWrap w:val="0"/>
            <w:vAlign w:val="center"/>
          </w:tcPr>
          <w:p>
            <w:pPr>
              <w:pStyle w:val="14"/>
            </w:pPr>
            <w:r>
              <w:t>为编制审批国土空间总体规划的基础支撑</w:t>
            </w:r>
          </w:p>
        </w:tc>
        <w:tc>
          <w:tcPr>
            <w:tcW w:w="2551" w:type="dxa"/>
            <w:noWrap w:val="0"/>
            <w:vAlign w:val="center"/>
          </w:tcPr>
          <w:p>
            <w:pPr>
              <w:pStyle w:val="14"/>
            </w:pPr>
            <w:r>
              <w:t>进一步提高</w:t>
            </w:r>
          </w:p>
        </w:tc>
        <w:tc>
          <w:tcPr>
            <w:tcW w:w="2268" w:type="dxa"/>
            <w:noWrap w:val="0"/>
            <w:vAlign w:val="center"/>
          </w:tcPr>
          <w:p>
            <w:pPr>
              <w:pStyle w:val="14"/>
            </w:pPr>
            <w:r>
              <w:t>《河北省自然资源厅关于开展国土空间规划城市体检评估工作的通知》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社会效益指标</w:t>
            </w:r>
          </w:p>
        </w:tc>
        <w:tc>
          <w:tcPr>
            <w:tcW w:w="2835" w:type="dxa"/>
            <w:noWrap w:val="0"/>
            <w:vAlign w:val="center"/>
          </w:tcPr>
          <w:p>
            <w:pPr>
              <w:pStyle w:val="14"/>
            </w:pPr>
            <w:r>
              <w:t>提高社会治理水平和治理能力</w:t>
            </w:r>
          </w:p>
        </w:tc>
        <w:tc>
          <w:tcPr>
            <w:tcW w:w="2835" w:type="dxa"/>
            <w:noWrap w:val="0"/>
            <w:vAlign w:val="center"/>
          </w:tcPr>
          <w:p>
            <w:pPr>
              <w:pStyle w:val="14"/>
            </w:pPr>
            <w:r>
              <w:t>健全完善国土空间规划“一张图”实施监督信息系统</w:t>
            </w:r>
          </w:p>
        </w:tc>
        <w:tc>
          <w:tcPr>
            <w:tcW w:w="2551" w:type="dxa"/>
            <w:noWrap w:val="0"/>
            <w:vAlign w:val="center"/>
          </w:tcPr>
          <w:p>
            <w:pPr>
              <w:pStyle w:val="14"/>
            </w:pPr>
            <w:r>
              <w:t>进一步提高</w:t>
            </w:r>
          </w:p>
        </w:tc>
        <w:tc>
          <w:tcPr>
            <w:tcW w:w="2268" w:type="dxa"/>
            <w:noWrap w:val="0"/>
            <w:vAlign w:val="center"/>
          </w:tcPr>
          <w:p>
            <w:pPr>
              <w:pStyle w:val="14"/>
            </w:pPr>
            <w:r>
              <w:t>《河北省自然资源厅关于开展国土空间规划城市体检评估工作的通知》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5"/>
            </w:pPr>
            <w:r>
              <w:t>满意度指标</w:t>
            </w:r>
          </w:p>
        </w:tc>
        <w:tc>
          <w:tcPr>
            <w:tcW w:w="2268" w:type="dxa"/>
            <w:noWrap w:val="0"/>
            <w:vAlign w:val="center"/>
          </w:tcPr>
          <w:p>
            <w:pPr>
              <w:pStyle w:val="14"/>
            </w:pPr>
            <w:r>
              <w:t>服务对象满意度指标</w:t>
            </w:r>
          </w:p>
        </w:tc>
        <w:tc>
          <w:tcPr>
            <w:tcW w:w="2835" w:type="dxa"/>
            <w:noWrap w:val="0"/>
            <w:vAlign w:val="center"/>
          </w:tcPr>
          <w:p>
            <w:pPr>
              <w:pStyle w:val="14"/>
            </w:pPr>
            <w:r>
              <w:t>相关部门和群众对成果的满意程度</w:t>
            </w:r>
          </w:p>
        </w:tc>
        <w:tc>
          <w:tcPr>
            <w:tcW w:w="2835" w:type="dxa"/>
            <w:noWrap w:val="0"/>
            <w:vAlign w:val="center"/>
          </w:tcPr>
          <w:p>
            <w:pPr>
              <w:pStyle w:val="14"/>
            </w:pPr>
            <w:r>
              <w:t>当地部门对成果的满意的部门数占调查部门总数的比例</w:t>
            </w:r>
          </w:p>
        </w:tc>
        <w:tc>
          <w:tcPr>
            <w:tcW w:w="2551" w:type="dxa"/>
            <w:noWrap w:val="0"/>
            <w:vAlign w:val="center"/>
          </w:tcPr>
          <w:p>
            <w:pPr>
              <w:pStyle w:val="14"/>
            </w:pPr>
            <w:r>
              <w:t>≥80%</w:t>
            </w:r>
          </w:p>
        </w:tc>
        <w:tc>
          <w:tcPr>
            <w:tcW w:w="2268" w:type="dxa"/>
            <w:noWrap w:val="0"/>
            <w:vAlign w:val="center"/>
          </w:tcPr>
          <w:p>
            <w:pPr>
              <w:pStyle w:val="14"/>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6、昌黎县国土空间规划城市体检评估（2021年度）绩效目标表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4"/>
            </w:pPr>
            <w:r>
              <w:t>1."昌黎县国土空间规划城市体检评估，为高水平高质量编制审批国土空间总体规划提供支撑。</w:t>
            </w:r>
            <w:r>
              <w:tab/>
            </w:r>
            <w:r>
              <w:tab/>
            </w:r>
            <w:r>
              <w:tab/>
            </w:r>
            <w:r>
              <w:tab/>
            </w:r>
            <w:r>
              <w:tab/>
            </w:r>
            <w:r>
              <w:tab/>
            </w:r>
            <w:r>
              <w:t>"</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产出指标</w:t>
            </w:r>
          </w:p>
        </w:tc>
        <w:tc>
          <w:tcPr>
            <w:tcW w:w="2268" w:type="dxa"/>
            <w:noWrap w:val="0"/>
            <w:vAlign w:val="center"/>
          </w:tcPr>
          <w:p>
            <w:pPr>
              <w:pStyle w:val="14"/>
            </w:pPr>
            <w:r>
              <w:t>数量指标</w:t>
            </w:r>
          </w:p>
        </w:tc>
        <w:tc>
          <w:tcPr>
            <w:tcW w:w="2835" w:type="dxa"/>
            <w:noWrap w:val="0"/>
            <w:vAlign w:val="center"/>
          </w:tcPr>
          <w:p>
            <w:pPr>
              <w:pStyle w:val="14"/>
            </w:pPr>
            <w:r>
              <w:t>公共产品数量</w:t>
            </w:r>
          </w:p>
        </w:tc>
        <w:tc>
          <w:tcPr>
            <w:tcW w:w="2835" w:type="dxa"/>
            <w:noWrap w:val="0"/>
            <w:vAlign w:val="center"/>
          </w:tcPr>
          <w:p>
            <w:pPr>
              <w:pStyle w:val="14"/>
            </w:pPr>
            <w:r>
              <w:t>国土空间规划城市体检评估的数量</w:t>
            </w:r>
          </w:p>
        </w:tc>
        <w:tc>
          <w:tcPr>
            <w:tcW w:w="2551" w:type="dxa"/>
            <w:noWrap w:val="0"/>
            <w:vAlign w:val="center"/>
          </w:tcPr>
          <w:p>
            <w:pPr>
              <w:pStyle w:val="14"/>
            </w:pPr>
            <w:r>
              <w:t>1个</w:t>
            </w:r>
          </w:p>
        </w:tc>
        <w:tc>
          <w:tcPr>
            <w:tcW w:w="2268" w:type="dxa"/>
            <w:noWrap w:val="0"/>
            <w:vAlign w:val="center"/>
          </w:tcPr>
          <w:p>
            <w:pPr>
              <w:pStyle w:val="14"/>
            </w:pPr>
            <w:r>
              <w:t>《河北省自然资源厅关于开展国土空间规划城市体检评估工作的通知》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成本指标</w:t>
            </w:r>
          </w:p>
        </w:tc>
        <w:tc>
          <w:tcPr>
            <w:tcW w:w="2835" w:type="dxa"/>
            <w:noWrap w:val="0"/>
            <w:vAlign w:val="center"/>
          </w:tcPr>
          <w:p>
            <w:pPr>
              <w:pStyle w:val="14"/>
            </w:pPr>
            <w:r>
              <w:t>项目总成本</w:t>
            </w:r>
          </w:p>
        </w:tc>
        <w:tc>
          <w:tcPr>
            <w:tcW w:w="2835" w:type="dxa"/>
            <w:noWrap w:val="0"/>
            <w:vAlign w:val="center"/>
          </w:tcPr>
          <w:p>
            <w:pPr>
              <w:pStyle w:val="14"/>
            </w:pPr>
            <w:r>
              <w:t>投入该项目资金总额</w:t>
            </w:r>
          </w:p>
        </w:tc>
        <w:tc>
          <w:tcPr>
            <w:tcW w:w="2551" w:type="dxa"/>
            <w:noWrap w:val="0"/>
            <w:vAlign w:val="center"/>
          </w:tcPr>
          <w:p>
            <w:pPr>
              <w:pStyle w:val="14"/>
            </w:pPr>
            <w:r>
              <w:t>26.3万元</w:t>
            </w:r>
          </w:p>
        </w:tc>
        <w:tc>
          <w:tcPr>
            <w:tcW w:w="2268" w:type="dxa"/>
            <w:noWrap w:val="0"/>
            <w:vAlign w:val="center"/>
          </w:tcPr>
          <w:p>
            <w:pPr>
              <w:pStyle w:val="14"/>
            </w:pPr>
            <w:r>
              <w:t>《河北省自然资源厅关于开展国土空间规划城市体检评估工作的通知》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时效指标</w:t>
            </w:r>
          </w:p>
        </w:tc>
        <w:tc>
          <w:tcPr>
            <w:tcW w:w="2835" w:type="dxa"/>
            <w:noWrap w:val="0"/>
            <w:vAlign w:val="center"/>
          </w:tcPr>
          <w:p>
            <w:pPr>
              <w:pStyle w:val="14"/>
            </w:pPr>
            <w:r>
              <w:t>成果及时完成率</w:t>
            </w:r>
          </w:p>
        </w:tc>
        <w:tc>
          <w:tcPr>
            <w:tcW w:w="2835" w:type="dxa"/>
            <w:noWrap w:val="0"/>
            <w:vAlign w:val="center"/>
          </w:tcPr>
          <w:p>
            <w:pPr>
              <w:pStyle w:val="14"/>
            </w:pPr>
            <w:r>
              <w:t>成果及时完成数量占成果应完成数量的比例</w:t>
            </w:r>
          </w:p>
        </w:tc>
        <w:tc>
          <w:tcPr>
            <w:tcW w:w="2551" w:type="dxa"/>
            <w:noWrap w:val="0"/>
            <w:vAlign w:val="center"/>
          </w:tcPr>
          <w:p>
            <w:pPr>
              <w:pStyle w:val="14"/>
            </w:pPr>
            <w:r>
              <w:t>&gt;99%</w:t>
            </w:r>
          </w:p>
        </w:tc>
        <w:tc>
          <w:tcPr>
            <w:tcW w:w="2268" w:type="dxa"/>
            <w:noWrap w:val="0"/>
            <w:vAlign w:val="center"/>
          </w:tcPr>
          <w:p>
            <w:pPr>
              <w:pStyle w:val="14"/>
            </w:pPr>
            <w:r>
              <w:t>《河北省自然资源厅关于开展国土空间规划城市体检评估工作的通知》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质量指标</w:t>
            </w:r>
          </w:p>
        </w:tc>
        <w:tc>
          <w:tcPr>
            <w:tcW w:w="2835" w:type="dxa"/>
            <w:noWrap w:val="0"/>
            <w:vAlign w:val="center"/>
          </w:tcPr>
          <w:p>
            <w:pPr>
              <w:pStyle w:val="14"/>
            </w:pPr>
            <w:r>
              <w:t>成果验收通过率</w:t>
            </w:r>
          </w:p>
        </w:tc>
        <w:tc>
          <w:tcPr>
            <w:tcW w:w="2835" w:type="dxa"/>
            <w:noWrap w:val="0"/>
            <w:vAlign w:val="center"/>
          </w:tcPr>
          <w:p>
            <w:pPr>
              <w:pStyle w:val="14"/>
            </w:pPr>
            <w:r>
              <w:t>成果通过县级审查的数量占产出成果总数量的比例</w:t>
            </w:r>
          </w:p>
        </w:tc>
        <w:tc>
          <w:tcPr>
            <w:tcW w:w="2551" w:type="dxa"/>
            <w:noWrap w:val="0"/>
            <w:vAlign w:val="center"/>
          </w:tcPr>
          <w:p>
            <w:pPr>
              <w:pStyle w:val="14"/>
            </w:pPr>
            <w:r>
              <w:t>&gt;99%</w:t>
            </w:r>
          </w:p>
        </w:tc>
        <w:tc>
          <w:tcPr>
            <w:tcW w:w="2268" w:type="dxa"/>
            <w:noWrap w:val="0"/>
            <w:vAlign w:val="center"/>
          </w:tcPr>
          <w:p>
            <w:pPr>
              <w:pStyle w:val="14"/>
            </w:pPr>
            <w:r>
              <w:t>《河北省自然资源厅关于开展国土空间规划城市体检评估工作的通知》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效益指标</w:t>
            </w:r>
          </w:p>
        </w:tc>
        <w:tc>
          <w:tcPr>
            <w:tcW w:w="2268" w:type="dxa"/>
            <w:noWrap w:val="0"/>
            <w:vAlign w:val="center"/>
          </w:tcPr>
          <w:p>
            <w:pPr>
              <w:pStyle w:val="14"/>
            </w:pPr>
            <w:r>
              <w:t>生态效益指标</w:t>
            </w:r>
          </w:p>
        </w:tc>
        <w:tc>
          <w:tcPr>
            <w:tcW w:w="2835" w:type="dxa"/>
            <w:noWrap w:val="0"/>
            <w:vAlign w:val="center"/>
          </w:tcPr>
          <w:p>
            <w:pPr>
              <w:pStyle w:val="14"/>
            </w:pPr>
            <w:r>
              <w:t>促进生态保护及底线管控</w:t>
            </w:r>
          </w:p>
        </w:tc>
        <w:tc>
          <w:tcPr>
            <w:tcW w:w="2835" w:type="dxa"/>
            <w:noWrap w:val="0"/>
            <w:vAlign w:val="center"/>
          </w:tcPr>
          <w:p>
            <w:pPr>
              <w:pStyle w:val="14"/>
            </w:pPr>
            <w:r>
              <w:t>项目实施对综合开发利用和节约资源、保护生态环境的作用</w:t>
            </w:r>
          </w:p>
        </w:tc>
        <w:tc>
          <w:tcPr>
            <w:tcW w:w="2551" w:type="dxa"/>
            <w:noWrap w:val="0"/>
            <w:vAlign w:val="center"/>
          </w:tcPr>
          <w:p>
            <w:pPr>
              <w:pStyle w:val="14"/>
            </w:pPr>
            <w:r>
              <w:t>进一步促进</w:t>
            </w:r>
          </w:p>
        </w:tc>
        <w:tc>
          <w:tcPr>
            <w:tcW w:w="2268" w:type="dxa"/>
            <w:noWrap w:val="0"/>
            <w:vAlign w:val="center"/>
          </w:tcPr>
          <w:p>
            <w:pPr>
              <w:pStyle w:val="14"/>
            </w:pPr>
            <w:r>
              <w:t>《河北省自然资源厅关于开展国土空间规划城市体检评估工作的通知》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可持续影响指标</w:t>
            </w:r>
          </w:p>
        </w:tc>
        <w:tc>
          <w:tcPr>
            <w:tcW w:w="2835" w:type="dxa"/>
            <w:noWrap w:val="0"/>
            <w:vAlign w:val="center"/>
          </w:tcPr>
          <w:p>
            <w:pPr>
              <w:pStyle w:val="14"/>
            </w:pPr>
            <w:r>
              <w:t>持续发展作用期限</w:t>
            </w:r>
          </w:p>
        </w:tc>
        <w:tc>
          <w:tcPr>
            <w:tcW w:w="2835" w:type="dxa"/>
            <w:noWrap w:val="0"/>
            <w:vAlign w:val="center"/>
          </w:tcPr>
          <w:p>
            <w:pPr>
              <w:pStyle w:val="14"/>
            </w:pPr>
            <w:r>
              <w:t>国土空间规划城市体检评估持续发挥作用期限</w:t>
            </w:r>
          </w:p>
        </w:tc>
        <w:tc>
          <w:tcPr>
            <w:tcW w:w="2551" w:type="dxa"/>
            <w:noWrap w:val="0"/>
            <w:vAlign w:val="center"/>
          </w:tcPr>
          <w:p>
            <w:pPr>
              <w:pStyle w:val="14"/>
            </w:pPr>
            <w:r>
              <w:t>1年</w:t>
            </w:r>
          </w:p>
        </w:tc>
        <w:tc>
          <w:tcPr>
            <w:tcW w:w="2268" w:type="dxa"/>
            <w:noWrap w:val="0"/>
            <w:vAlign w:val="center"/>
          </w:tcPr>
          <w:p>
            <w:pPr>
              <w:pStyle w:val="14"/>
            </w:pPr>
            <w:r>
              <w:t>《河北省自然资源厅关于开展国土空间规划城市体检评估工作的通知》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经济效益指标</w:t>
            </w:r>
          </w:p>
        </w:tc>
        <w:tc>
          <w:tcPr>
            <w:tcW w:w="2835" w:type="dxa"/>
            <w:noWrap w:val="0"/>
            <w:vAlign w:val="center"/>
          </w:tcPr>
          <w:p>
            <w:pPr>
              <w:pStyle w:val="14"/>
            </w:pPr>
            <w:r>
              <w:t>项目对国民经济和区域经济发展所带来的直接或间接效益</w:t>
            </w:r>
          </w:p>
        </w:tc>
        <w:tc>
          <w:tcPr>
            <w:tcW w:w="2835" w:type="dxa"/>
            <w:noWrap w:val="0"/>
            <w:vAlign w:val="center"/>
          </w:tcPr>
          <w:p>
            <w:pPr>
              <w:pStyle w:val="14"/>
            </w:pPr>
            <w:r>
              <w:t>为编制审批国土空间总体规划的基础支撑</w:t>
            </w:r>
          </w:p>
        </w:tc>
        <w:tc>
          <w:tcPr>
            <w:tcW w:w="2551" w:type="dxa"/>
            <w:noWrap w:val="0"/>
            <w:vAlign w:val="center"/>
          </w:tcPr>
          <w:p>
            <w:pPr>
              <w:pStyle w:val="14"/>
            </w:pPr>
            <w:r>
              <w:t>进一步提高</w:t>
            </w:r>
          </w:p>
        </w:tc>
        <w:tc>
          <w:tcPr>
            <w:tcW w:w="2268" w:type="dxa"/>
            <w:noWrap w:val="0"/>
            <w:vAlign w:val="center"/>
          </w:tcPr>
          <w:p>
            <w:pPr>
              <w:pStyle w:val="14"/>
            </w:pPr>
            <w:r>
              <w:t>《河北省自然资源厅关于开展国土空间规划城市体检评估工作的通知》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社会效益指标</w:t>
            </w:r>
          </w:p>
        </w:tc>
        <w:tc>
          <w:tcPr>
            <w:tcW w:w="2835" w:type="dxa"/>
            <w:noWrap w:val="0"/>
            <w:vAlign w:val="center"/>
          </w:tcPr>
          <w:p>
            <w:pPr>
              <w:pStyle w:val="14"/>
            </w:pPr>
            <w:r>
              <w:t>提高社会治理水平和治理能力</w:t>
            </w:r>
          </w:p>
        </w:tc>
        <w:tc>
          <w:tcPr>
            <w:tcW w:w="2835" w:type="dxa"/>
            <w:noWrap w:val="0"/>
            <w:vAlign w:val="center"/>
          </w:tcPr>
          <w:p>
            <w:pPr>
              <w:pStyle w:val="14"/>
            </w:pPr>
            <w:r>
              <w:t>健全完善国土空间规划“一张图”实施监督信息系统</w:t>
            </w:r>
          </w:p>
        </w:tc>
        <w:tc>
          <w:tcPr>
            <w:tcW w:w="2551" w:type="dxa"/>
            <w:noWrap w:val="0"/>
            <w:vAlign w:val="center"/>
          </w:tcPr>
          <w:p>
            <w:pPr>
              <w:pStyle w:val="14"/>
            </w:pPr>
            <w:r>
              <w:t>进一步提高</w:t>
            </w:r>
          </w:p>
        </w:tc>
        <w:tc>
          <w:tcPr>
            <w:tcW w:w="2268" w:type="dxa"/>
            <w:noWrap w:val="0"/>
            <w:vAlign w:val="center"/>
          </w:tcPr>
          <w:p>
            <w:pPr>
              <w:pStyle w:val="14"/>
            </w:pPr>
            <w:r>
              <w:t>《河北省自然资源厅关于开展国土空间规划城市体检评估工作的通知》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5"/>
            </w:pPr>
            <w:r>
              <w:t>满意度指标</w:t>
            </w:r>
          </w:p>
        </w:tc>
        <w:tc>
          <w:tcPr>
            <w:tcW w:w="2268" w:type="dxa"/>
            <w:noWrap w:val="0"/>
            <w:vAlign w:val="center"/>
          </w:tcPr>
          <w:p>
            <w:pPr>
              <w:pStyle w:val="14"/>
            </w:pPr>
            <w:r>
              <w:t>服务对象满意度指标</w:t>
            </w:r>
          </w:p>
        </w:tc>
        <w:tc>
          <w:tcPr>
            <w:tcW w:w="2835" w:type="dxa"/>
            <w:noWrap w:val="0"/>
            <w:vAlign w:val="center"/>
          </w:tcPr>
          <w:p>
            <w:pPr>
              <w:pStyle w:val="14"/>
            </w:pPr>
            <w:r>
              <w:t>相关部门和群众对成果的满意程度</w:t>
            </w:r>
          </w:p>
        </w:tc>
        <w:tc>
          <w:tcPr>
            <w:tcW w:w="2835" w:type="dxa"/>
            <w:noWrap w:val="0"/>
            <w:vAlign w:val="center"/>
          </w:tcPr>
          <w:p>
            <w:pPr>
              <w:pStyle w:val="14"/>
            </w:pPr>
            <w:r>
              <w:t>当地部门对成果的满意的部门数占调查部门总数的比例</w:t>
            </w:r>
          </w:p>
        </w:tc>
        <w:tc>
          <w:tcPr>
            <w:tcW w:w="2551" w:type="dxa"/>
            <w:noWrap w:val="0"/>
            <w:vAlign w:val="center"/>
          </w:tcPr>
          <w:p>
            <w:pPr>
              <w:pStyle w:val="14"/>
            </w:pPr>
            <w:r>
              <w:t>≥80%</w:t>
            </w:r>
          </w:p>
        </w:tc>
        <w:tc>
          <w:tcPr>
            <w:tcW w:w="2268" w:type="dxa"/>
            <w:noWrap w:val="0"/>
            <w:vAlign w:val="center"/>
          </w:tcPr>
          <w:p>
            <w:pPr>
              <w:pStyle w:val="14"/>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7、昌黎县国土空间总体规划编制绩效目标表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4"/>
            </w:pPr>
            <w:r>
              <w:t xml:space="preserve">1.围绕我县生态优先、绿色发展，提出2035年县域国土空间发展目标，明确各项约束性和引导性指标。  </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产出指标</w:t>
            </w:r>
          </w:p>
        </w:tc>
        <w:tc>
          <w:tcPr>
            <w:tcW w:w="2268" w:type="dxa"/>
            <w:noWrap w:val="0"/>
            <w:vAlign w:val="center"/>
          </w:tcPr>
          <w:p>
            <w:pPr>
              <w:pStyle w:val="14"/>
            </w:pPr>
            <w:r>
              <w:t>数量指标</w:t>
            </w:r>
          </w:p>
        </w:tc>
        <w:tc>
          <w:tcPr>
            <w:tcW w:w="2835" w:type="dxa"/>
            <w:noWrap w:val="0"/>
            <w:vAlign w:val="center"/>
          </w:tcPr>
          <w:p>
            <w:pPr>
              <w:pStyle w:val="14"/>
            </w:pPr>
            <w:r>
              <w:t>公共产品数量</w:t>
            </w:r>
          </w:p>
        </w:tc>
        <w:tc>
          <w:tcPr>
            <w:tcW w:w="2835" w:type="dxa"/>
            <w:noWrap w:val="0"/>
            <w:vAlign w:val="center"/>
          </w:tcPr>
          <w:p>
            <w:pPr>
              <w:pStyle w:val="14"/>
            </w:pPr>
            <w:r>
              <w:t>国土空间总体规划编制的数量</w:t>
            </w:r>
          </w:p>
        </w:tc>
        <w:tc>
          <w:tcPr>
            <w:tcW w:w="2551" w:type="dxa"/>
            <w:noWrap w:val="0"/>
            <w:vAlign w:val="center"/>
          </w:tcPr>
          <w:p>
            <w:pPr>
              <w:pStyle w:val="14"/>
            </w:pPr>
            <w:r>
              <w:t>1个</w:t>
            </w:r>
          </w:p>
        </w:tc>
        <w:tc>
          <w:tcPr>
            <w:tcW w:w="2268" w:type="dxa"/>
            <w:noWrap w:val="0"/>
            <w:vAlign w:val="center"/>
          </w:tcPr>
          <w:p>
            <w:pPr>
              <w:pStyle w:val="14"/>
            </w:pPr>
            <w:r>
              <w:t>《河北省自然资源厅省关于加快推进市县国土空间总体规划编制工作的通知》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成本指标</w:t>
            </w:r>
          </w:p>
        </w:tc>
        <w:tc>
          <w:tcPr>
            <w:tcW w:w="2835" w:type="dxa"/>
            <w:noWrap w:val="0"/>
            <w:vAlign w:val="center"/>
          </w:tcPr>
          <w:p>
            <w:pPr>
              <w:pStyle w:val="14"/>
            </w:pPr>
            <w:r>
              <w:t>项目总成本</w:t>
            </w:r>
          </w:p>
        </w:tc>
        <w:tc>
          <w:tcPr>
            <w:tcW w:w="2835" w:type="dxa"/>
            <w:noWrap w:val="0"/>
            <w:vAlign w:val="center"/>
          </w:tcPr>
          <w:p>
            <w:pPr>
              <w:pStyle w:val="14"/>
            </w:pPr>
            <w:r>
              <w:t>投入该项目资金总额</w:t>
            </w:r>
          </w:p>
        </w:tc>
        <w:tc>
          <w:tcPr>
            <w:tcW w:w="2551" w:type="dxa"/>
            <w:noWrap w:val="0"/>
            <w:vAlign w:val="center"/>
          </w:tcPr>
          <w:p>
            <w:pPr>
              <w:pStyle w:val="14"/>
            </w:pPr>
            <w:r>
              <w:t>45万元</w:t>
            </w:r>
          </w:p>
        </w:tc>
        <w:tc>
          <w:tcPr>
            <w:tcW w:w="2268" w:type="dxa"/>
            <w:noWrap w:val="0"/>
            <w:vAlign w:val="center"/>
          </w:tcPr>
          <w:p>
            <w:pPr>
              <w:pStyle w:val="14"/>
            </w:pPr>
            <w:r>
              <w:t>《河北省自然资源厅省关于加快推进市县国土空间总体规划编制工作的通知》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时效指标</w:t>
            </w:r>
          </w:p>
        </w:tc>
        <w:tc>
          <w:tcPr>
            <w:tcW w:w="2835" w:type="dxa"/>
            <w:noWrap w:val="0"/>
            <w:vAlign w:val="center"/>
          </w:tcPr>
          <w:p>
            <w:pPr>
              <w:pStyle w:val="14"/>
            </w:pPr>
            <w:r>
              <w:t>成果及时完成率</w:t>
            </w:r>
          </w:p>
        </w:tc>
        <w:tc>
          <w:tcPr>
            <w:tcW w:w="2835" w:type="dxa"/>
            <w:noWrap w:val="0"/>
            <w:vAlign w:val="center"/>
          </w:tcPr>
          <w:p>
            <w:pPr>
              <w:pStyle w:val="14"/>
            </w:pPr>
            <w:r>
              <w:t>成果及时完成数量占成果应完成数量的比例</w:t>
            </w:r>
          </w:p>
        </w:tc>
        <w:tc>
          <w:tcPr>
            <w:tcW w:w="2551" w:type="dxa"/>
            <w:noWrap w:val="0"/>
            <w:vAlign w:val="center"/>
          </w:tcPr>
          <w:p>
            <w:pPr>
              <w:pStyle w:val="14"/>
            </w:pPr>
            <w:r>
              <w:t>&gt;99%</w:t>
            </w:r>
          </w:p>
        </w:tc>
        <w:tc>
          <w:tcPr>
            <w:tcW w:w="2268" w:type="dxa"/>
            <w:noWrap w:val="0"/>
            <w:vAlign w:val="center"/>
          </w:tcPr>
          <w:p>
            <w:pPr>
              <w:pStyle w:val="14"/>
            </w:pPr>
            <w:r>
              <w:t>《河北省自然资源厅省关于加快推进市县国土空间总体规划编制工作的通知》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质量指标</w:t>
            </w:r>
          </w:p>
        </w:tc>
        <w:tc>
          <w:tcPr>
            <w:tcW w:w="2835" w:type="dxa"/>
            <w:noWrap w:val="0"/>
            <w:vAlign w:val="center"/>
          </w:tcPr>
          <w:p>
            <w:pPr>
              <w:pStyle w:val="14"/>
            </w:pPr>
            <w:r>
              <w:t>成果验收通过率</w:t>
            </w:r>
          </w:p>
        </w:tc>
        <w:tc>
          <w:tcPr>
            <w:tcW w:w="2835" w:type="dxa"/>
            <w:noWrap w:val="0"/>
            <w:vAlign w:val="center"/>
          </w:tcPr>
          <w:p>
            <w:pPr>
              <w:pStyle w:val="14"/>
            </w:pPr>
            <w:r>
              <w:t>成果通过市级审查的数量占产出成果总数量的比例</w:t>
            </w:r>
          </w:p>
        </w:tc>
        <w:tc>
          <w:tcPr>
            <w:tcW w:w="2551" w:type="dxa"/>
            <w:noWrap w:val="0"/>
            <w:vAlign w:val="center"/>
          </w:tcPr>
          <w:p>
            <w:pPr>
              <w:pStyle w:val="14"/>
            </w:pPr>
            <w:r>
              <w:t>&gt;99%</w:t>
            </w:r>
          </w:p>
        </w:tc>
        <w:tc>
          <w:tcPr>
            <w:tcW w:w="2268" w:type="dxa"/>
            <w:noWrap w:val="0"/>
            <w:vAlign w:val="center"/>
          </w:tcPr>
          <w:p>
            <w:pPr>
              <w:pStyle w:val="14"/>
            </w:pPr>
            <w:r>
              <w:t>《河北省自然资源厅省关于加快推进市县国土空间总体规划编制工作的通知》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效益指标</w:t>
            </w:r>
          </w:p>
        </w:tc>
        <w:tc>
          <w:tcPr>
            <w:tcW w:w="2268" w:type="dxa"/>
            <w:noWrap w:val="0"/>
            <w:vAlign w:val="center"/>
          </w:tcPr>
          <w:p>
            <w:pPr>
              <w:pStyle w:val="14"/>
            </w:pPr>
            <w:r>
              <w:t>经济效益指标</w:t>
            </w:r>
          </w:p>
        </w:tc>
        <w:tc>
          <w:tcPr>
            <w:tcW w:w="2835" w:type="dxa"/>
            <w:noWrap w:val="0"/>
            <w:vAlign w:val="center"/>
          </w:tcPr>
          <w:p>
            <w:pPr>
              <w:pStyle w:val="14"/>
            </w:pPr>
            <w:r>
              <w:t>有利于土地集约节约程度提高</w:t>
            </w:r>
          </w:p>
        </w:tc>
        <w:tc>
          <w:tcPr>
            <w:tcW w:w="2835" w:type="dxa"/>
            <w:noWrap w:val="0"/>
            <w:vAlign w:val="center"/>
          </w:tcPr>
          <w:p>
            <w:pPr>
              <w:pStyle w:val="14"/>
            </w:pPr>
            <w:r>
              <w:t>万元GDP地耗（河北省平均水平63公顷/万元）</w:t>
            </w:r>
          </w:p>
        </w:tc>
        <w:tc>
          <w:tcPr>
            <w:tcW w:w="2551" w:type="dxa"/>
            <w:noWrap w:val="0"/>
            <w:vAlign w:val="center"/>
          </w:tcPr>
          <w:p>
            <w:pPr>
              <w:pStyle w:val="14"/>
            </w:pPr>
            <w:r>
              <w:t>≤63公顷/万元</w:t>
            </w:r>
          </w:p>
        </w:tc>
        <w:tc>
          <w:tcPr>
            <w:tcW w:w="2268" w:type="dxa"/>
            <w:noWrap w:val="0"/>
            <w:vAlign w:val="center"/>
          </w:tcPr>
          <w:p>
            <w:pPr>
              <w:pStyle w:val="14"/>
            </w:pPr>
            <w:r>
              <w:t>《河北省自然资源厅省关于加快推进市县国土空间总体规划编制工作的通知》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社会效益指标</w:t>
            </w:r>
          </w:p>
        </w:tc>
        <w:tc>
          <w:tcPr>
            <w:tcW w:w="2835" w:type="dxa"/>
            <w:noWrap w:val="0"/>
            <w:vAlign w:val="center"/>
          </w:tcPr>
          <w:p>
            <w:pPr>
              <w:pStyle w:val="14"/>
            </w:pPr>
            <w:r>
              <w:t>提高社会治理水平和治理能力</w:t>
            </w:r>
          </w:p>
        </w:tc>
        <w:tc>
          <w:tcPr>
            <w:tcW w:w="2835" w:type="dxa"/>
            <w:noWrap w:val="0"/>
            <w:vAlign w:val="center"/>
          </w:tcPr>
          <w:p>
            <w:pPr>
              <w:pStyle w:val="14"/>
            </w:pPr>
            <w:r>
              <w:t>形成国土空间规划数据库，并纳入“一张图”实施监督信息系统</w:t>
            </w:r>
          </w:p>
        </w:tc>
        <w:tc>
          <w:tcPr>
            <w:tcW w:w="2551" w:type="dxa"/>
            <w:noWrap w:val="0"/>
            <w:vAlign w:val="center"/>
          </w:tcPr>
          <w:p>
            <w:pPr>
              <w:pStyle w:val="14"/>
            </w:pPr>
            <w:r>
              <w:t>进一步提高</w:t>
            </w:r>
          </w:p>
        </w:tc>
        <w:tc>
          <w:tcPr>
            <w:tcW w:w="2268" w:type="dxa"/>
            <w:noWrap w:val="0"/>
            <w:vAlign w:val="center"/>
          </w:tcPr>
          <w:p>
            <w:pPr>
              <w:pStyle w:val="14"/>
            </w:pPr>
            <w:r>
              <w:t>《河北省自然资源厅省关于加快推进市县国土空间总体规划编制工作的通知》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生态效益指标</w:t>
            </w:r>
          </w:p>
        </w:tc>
        <w:tc>
          <w:tcPr>
            <w:tcW w:w="2835" w:type="dxa"/>
            <w:noWrap w:val="0"/>
            <w:vAlign w:val="center"/>
          </w:tcPr>
          <w:p>
            <w:pPr>
              <w:pStyle w:val="14"/>
            </w:pPr>
            <w:r>
              <w:t>生态空间保护情况</w:t>
            </w:r>
          </w:p>
        </w:tc>
        <w:tc>
          <w:tcPr>
            <w:tcW w:w="2835" w:type="dxa"/>
            <w:noWrap w:val="0"/>
            <w:vAlign w:val="center"/>
          </w:tcPr>
          <w:p>
            <w:pPr>
              <w:pStyle w:val="14"/>
            </w:pPr>
            <w:r>
              <w:t>划定生态保护红线，达到上级下达约束性指标，实际划定生态保护红线面积占上级下达的生态红线约束性指标面积的比例</w:t>
            </w:r>
          </w:p>
        </w:tc>
        <w:tc>
          <w:tcPr>
            <w:tcW w:w="2551" w:type="dxa"/>
            <w:noWrap w:val="0"/>
            <w:vAlign w:val="center"/>
          </w:tcPr>
          <w:p>
            <w:pPr>
              <w:pStyle w:val="14"/>
            </w:pPr>
            <w:r>
              <w:t>≥99%</w:t>
            </w:r>
          </w:p>
        </w:tc>
        <w:tc>
          <w:tcPr>
            <w:tcW w:w="2268" w:type="dxa"/>
            <w:noWrap w:val="0"/>
            <w:vAlign w:val="center"/>
          </w:tcPr>
          <w:p>
            <w:pPr>
              <w:pStyle w:val="14"/>
            </w:pPr>
            <w:r>
              <w:t>《河北省自然资源厅省关于加快推进市县国土空间总体规划编制工作的通知》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可持续影响指标</w:t>
            </w:r>
          </w:p>
        </w:tc>
        <w:tc>
          <w:tcPr>
            <w:tcW w:w="2835" w:type="dxa"/>
            <w:noWrap w:val="0"/>
            <w:vAlign w:val="center"/>
          </w:tcPr>
          <w:p>
            <w:pPr>
              <w:pStyle w:val="14"/>
            </w:pPr>
            <w:r>
              <w:t>持续发展作用期限</w:t>
            </w:r>
          </w:p>
        </w:tc>
        <w:tc>
          <w:tcPr>
            <w:tcW w:w="2835" w:type="dxa"/>
            <w:noWrap w:val="0"/>
            <w:vAlign w:val="center"/>
          </w:tcPr>
          <w:p>
            <w:pPr>
              <w:pStyle w:val="14"/>
            </w:pPr>
            <w:r>
              <w:t>国土空间总体规划持续发挥作用期限</w:t>
            </w:r>
          </w:p>
        </w:tc>
        <w:tc>
          <w:tcPr>
            <w:tcW w:w="2551" w:type="dxa"/>
            <w:noWrap w:val="0"/>
            <w:vAlign w:val="center"/>
          </w:tcPr>
          <w:p>
            <w:pPr>
              <w:pStyle w:val="14"/>
            </w:pPr>
            <w:r>
              <w:t>15年</w:t>
            </w:r>
          </w:p>
        </w:tc>
        <w:tc>
          <w:tcPr>
            <w:tcW w:w="2268" w:type="dxa"/>
            <w:noWrap w:val="0"/>
            <w:vAlign w:val="center"/>
          </w:tcPr>
          <w:p>
            <w:pPr>
              <w:pStyle w:val="14"/>
            </w:pPr>
            <w:r>
              <w:t>《河北省自然资源厅省关于加快推进市县国土空间总体规划编制工作的通知》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5"/>
            </w:pPr>
            <w:r>
              <w:t>满意度指标</w:t>
            </w:r>
          </w:p>
        </w:tc>
        <w:tc>
          <w:tcPr>
            <w:tcW w:w="2268" w:type="dxa"/>
            <w:noWrap w:val="0"/>
            <w:vAlign w:val="center"/>
          </w:tcPr>
          <w:p>
            <w:pPr>
              <w:pStyle w:val="14"/>
            </w:pPr>
            <w:r>
              <w:t>服务对象满意度指标</w:t>
            </w:r>
          </w:p>
        </w:tc>
        <w:tc>
          <w:tcPr>
            <w:tcW w:w="2835" w:type="dxa"/>
            <w:noWrap w:val="0"/>
            <w:vAlign w:val="center"/>
          </w:tcPr>
          <w:p>
            <w:pPr>
              <w:pStyle w:val="14"/>
            </w:pPr>
            <w:r>
              <w:t>相关部门的满意程度</w:t>
            </w:r>
          </w:p>
        </w:tc>
        <w:tc>
          <w:tcPr>
            <w:tcW w:w="2835" w:type="dxa"/>
            <w:noWrap w:val="0"/>
            <w:vAlign w:val="center"/>
          </w:tcPr>
          <w:p>
            <w:pPr>
              <w:pStyle w:val="14"/>
            </w:pPr>
            <w:r>
              <w:t>对当地部门对规划的满意程度进行问卷调查，满意数占调查总数的比例</w:t>
            </w:r>
          </w:p>
        </w:tc>
        <w:tc>
          <w:tcPr>
            <w:tcW w:w="2551" w:type="dxa"/>
            <w:noWrap w:val="0"/>
            <w:vAlign w:val="center"/>
          </w:tcPr>
          <w:p>
            <w:pPr>
              <w:pStyle w:val="14"/>
            </w:pPr>
            <w:r>
              <w:t>≥80%</w:t>
            </w:r>
          </w:p>
        </w:tc>
        <w:tc>
          <w:tcPr>
            <w:tcW w:w="2268" w:type="dxa"/>
            <w:noWrap w:val="0"/>
            <w:vAlign w:val="center"/>
          </w:tcPr>
          <w:p>
            <w:pPr>
              <w:pStyle w:val="14"/>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8、昌黎县集体土地所有权确权登记成果更新汇交项目绩效目标表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4"/>
            </w:pPr>
            <w:r>
              <w:t>1.全面查清我县集体土地、国有土地面积，核实我县现有集体土地所有权实际变化程度。</w:t>
            </w:r>
            <w:r>
              <w:tab/>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产出指标</w:t>
            </w:r>
          </w:p>
        </w:tc>
        <w:tc>
          <w:tcPr>
            <w:tcW w:w="2268" w:type="dxa"/>
            <w:noWrap w:val="0"/>
            <w:vAlign w:val="center"/>
          </w:tcPr>
          <w:p>
            <w:pPr>
              <w:pStyle w:val="14"/>
            </w:pPr>
            <w:r>
              <w:t>数量指标</w:t>
            </w:r>
          </w:p>
        </w:tc>
        <w:tc>
          <w:tcPr>
            <w:tcW w:w="2835" w:type="dxa"/>
            <w:noWrap w:val="0"/>
            <w:vAlign w:val="center"/>
          </w:tcPr>
          <w:p>
            <w:pPr>
              <w:pStyle w:val="14"/>
            </w:pPr>
            <w:r>
              <w:t>调查集体建设用地数</w:t>
            </w:r>
          </w:p>
        </w:tc>
        <w:tc>
          <w:tcPr>
            <w:tcW w:w="2835" w:type="dxa"/>
            <w:noWrap w:val="0"/>
            <w:vAlign w:val="center"/>
          </w:tcPr>
          <w:p>
            <w:pPr>
              <w:pStyle w:val="14"/>
            </w:pPr>
            <w:r>
              <w:t>在全县范围内实地调查集体建设用地宗地数量</w:t>
            </w:r>
          </w:p>
        </w:tc>
        <w:tc>
          <w:tcPr>
            <w:tcW w:w="2551" w:type="dxa"/>
            <w:noWrap w:val="0"/>
            <w:vAlign w:val="center"/>
          </w:tcPr>
          <w:p>
            <w:pPr>
              <w:pStyle w:val="14"/>
            </w:pPr>
            <w:r>
              <w:t>≥300宗</w:t>
            </w:r>
          </w:p>
        </w:tc>
        <w:tc>
          <w:tcPr>
            <w:tcW w:w="2268" w:type="dxa"/>
            <w:noWrap w:val="0"/>
            <w:vAlign w:val="center"/>
          </w:tcPr>
          <w:p>
            <w:pPr>
              <w:pStyle w:val="14"/>
            </w:pPr>
            <w:r>
              <w:t>土地调查条例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质量指标</w:t>
            </w:r>
          </w:p>
        </w:tc>
        <w:tc>
          <w:tcPr>
            <w:tcW w:w="2835" w:type="dxa"/>
            <w:noWrap w:val="0"/>
            <w:vAlign w:val="center"/>
          </w:tcPr>
          <w:p>
            <w:pPr>
              <w:pStyle w:val="14"/>
            </w:pPr>
            <w:r>
              <w:t>土地确权登记率</w:t>
            </w:r>
          </w:p>
        </w:tc>
        <w:tc>
          <w:tcPr>
            <w:tcW w:w="2835" w:type="dxa"/>
            <w:noWrap w:val="0"/>
            <w:vAlign w:val="center"/>
          </w:tcPr>
          <w:p>
            <w:pPr>
              <w:pStyle w:val="14"/>
            </w:pPr>
            <w:r>
              <w:t>确权登记土地数量占全县集体建设用地宗地数的比例</w:t>
            </w:r>
          </w:p>
        </w:tc>
        <w:tc>
          <w:tcPr>
            <w:tcW w:w="2551" w:type="dxa"/>
            <w:noWrap w:val="0"/>
            <w:vAlign w:val="center"/>
          </w:tcPr>
          <w:p>
            <w:pPr>
              <w:pStyle w:val="14"/>
            </w:pPr>
            <w:r>
              <w:t>≥60%</w:t>
            </w:r>
          </w:p>
        </w:tc>
        <w:tc>
          <w:tcPr>
            <w:tcW w:w="2268" w:type="dxa"/>
            <w:noWrap w:val="0"/>
            <w:vAlign w:val="center"/>
          </w:tcPr>
          <w:p>
            <w:pPr>
              <w:pStyle w:val="14"/>
            </w:pPr>
            <w:r>
              <w:t>土地调查条例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时效指标</w:t>
            </w:r>
          </w:p>
        </w:tc>
        <w:tc>
          <w:tcPr>
            <w:tcW w:w="2835" w:type="dxa"/>
            <w:noWrap w:val="0"/>
            <w:vAlign w:val="center"/>
          </w:tcPr>
          <w:p>
            <w:pPr>
              <w:pStyle w:val="14"/>
            </w:pPr>
            <w:r>
              <w:t>工作开展进度率</w:t>
            </w:r>
          </w:p>
        </w:tc>
        <w:tc>
          <w:tcPr>
            <w:tcW w:w="2835" w:type="dxa"/>
            <w:noWrap w:val="0"/>
            <w:vAlign w:val="center"/>
          </w:tcPr>
          <w:p>
            <w:pPr>
              <w:pStyle w:val="14"/>
            </w:pPr>
            <w:r>
              <w:t>根据省厅、市局要求完成进度占计划调查总土地数的比例</w:t>
            </w:r>
          </w:p>
        </w:tc>
        <w:tc>
          <w:tcPr>
            <w:tcW w:w="2551" w:type="dxa"/>
            <w:noWrap w:val="0"/>
            <w:vAlign w:val="center"/>
          </w:tcPr>
          <w:p>
            <w:pPr>
              <w:pStyle w:val="14"/>
            </w:pPr>
            <w:r>
              <w:t>≥60%</w:t>
            </w:r>
          </w:p>
        </w:tc>
        <w:tc>
          <w:tcPr>
            <w:tcW w:w="2268" w:type="dxa"/>
            <w:noWrap w:val="0"/>
            <w:vAlign w:val="center"/>
          </w:tcPr>
          <w:p>
            <w:pPr>
              <w:pStyle w:val="14"/>
            </w:pPr>
            <w:r>
              <w:t>土地调查条例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成本指标</w:t>
            </w:r>
          </w:p>
        </w:tc>
        <w:tc>
          <w:tcPr>
            <w:tcW w:w="2835" w:type="dxa"/>
            <w:noWrap w:val="0"/>
            <w:vAlign w:val="center"/>
          </w:tcPr>
          <w:p>
            <w:pPr>
              <w:pStyle w:val="14"/>
            </w:pPr>
            <w:r>
              <w:t>昌黎县集体土地所有权确权登记成果更新汇交项目成本</w:t>
            </w:r>
          </w:p>
        </w:tc>
        <w:tc>
          <w:tcPr>
            <w:tcW w:w="2835" w:type="dxa"/>
            <w:noWrap w:val="0"/>
            <w:vAlign w:val="center"/>
          </w:tcPr>
          <w:p>
            <w:pPr>
              <w:pStyle w:val="14"/>
            </w:pPr>
            <w:r>
              <w:t>已完成调查准确资源数量发生的成本</w:t>
            </w:r>
          </w:p>
        </w:tc>
        <w:tc>
          <w:tcPr>
            <w:tcW w:w="2551" w:type="dxa"/>
            <w:noWrap w:val="0"/>
            <w:vAlign w:val="center"/>
          </w:tcPr>
          <w:p>
            <w:pPr>
              <w:pStyle w:val="14"/>
            </w:pPr>
            <w:r>
              <w:t>≤6.67万元</w:t>
            </w:r>
          </w:p>
        </w:tc>
        <w:tc>
          <w:tcPr>
            <w:tcW w:w="2268" w:type="dxa"/>
            <w:noWrap w:val="0"/>
            <w:vAlign w:val="center"/>
          </w:tcPr>
          <w:p>
            <w:pPr>
              <w:pStyle w:val="14"/>
            </w:pPr>
            <w:r>
              <w:t>土地调查条例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效益指标</w:t>
            </w:r>
          </w:p>
        </w:tc>
        <w:tc>
          <w:tcPr>
            <w:tcW w:w="2268" w:type="dxa"/>
            <w:noWrap w:val="0"/>
            <w:vAlign w:val="center"/>
          </w:tcPr>
          <w:p>
            <w:pPr>
              <w:pStyle w:val="14"/>
            </w:pPr>
            <w:r>
              <w:t>生态效益指标</w:t>
            </w:r>
          </w:p>
        </w:tc>
        <w:tc>
          <w:tcPr>
            <w:tcW w:w="2835" w:type="dxa"/>
            <w:noWrap w:val="0"/>
            <w:vAlign w:val="center"/>
          </w:tcPr>
          <w:p>
            <w:pPr>
              <w:pStyle w:val="14"/>
            </w:pPr>
            <w:r>
              <w:t>改善全县生态环境</w:t>
            </w:r>
          </w:p>
        </w:tc>
        <w:tc>
          <w:tcPr>
            <w:tcW w:w="2835" w:type="dxa"/>
            <w:noWrap w:val="0"/>
            <w:vAlign w:val="center"/>
          </w:tcPr>
          <w:p>
            <w:pPr>
              <w:pStyle w:val="14"/>
            </w:pPr>
            <w:r>
              <w:t>融入生态保护红线，改善了全县生态环境。</w:t>
            </w:r>
          </w:p>
        </w:tc>
        <w:tc>
          <w:tcPr>
            <w:tcW w:w="2551" w:type="dxa"/>
            <w:noWrap w:val="0"/>
            <w:vAlign w:val="center"/>
          </w:tcPr>
          <w:p>
            <w:pPr>
              <w:pStyle w:val="14"/>
            </w:pPr>
            <w:r>
              <w:t>较上年改善</w:t>
            </w:r>
          </w:p>
        </w:tc>
        <w:tc>
          <w:tcPr>
            <w:tcW w:w="2268" w:type="dxa"/>
            <w:noWrap w:val="0"/>
            <w:vAlign w:val="center"/>
          </w:tcPr>
          <w:p>
            <w:pPr>
              <w:pStyle w:val="14"/>
            </w:pPr>
            <w:r>
              <w:t>土地调查条例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可持续影响指标</w:t>
            </w:r>
          </w:p>
        </w:tc>
        <w:tc>
          <w:tcPr>
            <w:tcW w:w="2835" w:type="dxa"/>
            <w:noWrap w:val="0"/>
            <w:vAlign w:val="center"/>
          </w:tcPr>
          <w:p>
            <w:pPr>
              <w:pStyle w:val="14"/>
            </w:pPr>
            <w:r>
              <w:t>集体土地所有权确权登记的可持续影响</w:t>
            </w:r>
          </w:p>
        </w:tc>
        <w:tc>
          <w:tcPr>
            <w:tcW w:w="2835" w:type="dxa"/>
            <w:noWrap w:val="0"/>
            <w:vAlign w:val="center"/>
          </w:tcPr>
          <w:p>
            <w:pPr>
              <w:pStyle w:val="14"/>
            </w:pPr>
            <w:r>
              <w:t>集体土地所有权确权登记成果的可持续有效时间</w:t>
            </w:r>
          </w:p>
        </w:tc>
        <w:tc>
          <w:tcPr>
            <w:tcW w:w="2551" w:type="dxa"/>
            <w:noWrap w:val="0"/>
            <w:vAlign w:val="center"/>
          </w:tcPr>
          <w:p>
            <w:pPr>
              <w:pStyle w:val="14"/>
            </w:pPr>
            <w:r>
              <w:t>≥3年</w:t>
            </w:r>
          </w:p>
        </w:tc>
        <w:tc>
          <w:tcPr>
            <w:tcW w:w="2268" w:type="dxa"/>
            <w:noWrap w:val="0"/>
            <w:vAlign w:val="center"/>
          </w:tcPr>
          <w:p>
            <w:pPr>
              <w:pStyle w:val="14"/>
            </w:pPr>
            <w:r>
              <w:t>土地调查条例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经济效益指标</w:t>
            </w:r>
          </w:p>
        </w:tc>
        <w:tc>
          <w:tcPr>
            <w:tcW w:w="2835" w:type="dxa"/>
            <w:noWrap w:val="0"/>
            <w:vAlign w:val="center"/>
          </w:tcPr>
          <w:p>
            <w:pPr>
              <w:pStyle w:val="14"/>
            </w:pPr>
            <w:r>
              <w:t>土地确权的经济效益</w:t>
            </w:r>
          </w:p>
        </w:tc>
        <w:tc>
          <w:tcPr>
            <w:tcW w:w="2835" w:type="dxa"/>
            <w:noWrap w:val="0"/>
            <w:vAlign w:val="center"/>
          </w:tcPr>
          <w:p>
            <w:pPr>
              <w:pStyle w:val="14"/>
            </w:pPr>
            <w:r>
              <w:t>确权土地的经济产值</w:t>
            </w:r>
          </w:p>
        </w:tc>
        <w:tc>
          <w:tcPr>
            <w:tcW w:w="2551" w:type="dxa"/>
            <w:noWrap w:val="0"/>
            <w:vAlign w:val="center"/>
          </w:tcPr>
          <w:p>
            <w:pPr>
              <w:pStyle w:val="14"/>
            </w:pPr>
            <w:r>
              <w:t>≥100万元</w:t>
            </w:r>
          </w:p>
        </w:tc>
        <w:tc>
          <w:tcPr>
            <w:tcW w:w="2268" w:type="dxa"/>
            <w:noWrap w:val="0"/>
            <w:vAlign w:val="center"/>
          </w:tcPr>
          <w:p>
            <w:pPr>
              <w:pStyle w:val="14"/>
            </w:pPr>
            <w:r>
              <w:t>土地调查条例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社会效益指标</w:t>
            </w:r>
          </w:p>
        </w:tc>
        <w:tc>
          <w:tcPr>
            <w:tcW w:w="2835" w:type="dxa"/>
            <w:noWrap w:val="0"/>
            <w:vAlign w:val="center"/>
          </w:tcPr>
          <w:p>
            <w:pPr>
              <w:pStyle w:val="14"/>
            </w:pPr>
            <w:r>
              <w:t>查实查清集体土地面积</w:t>
            </w:r>
          </w:p>
        </w:tc>
        <w:tc>
          <w:tcPr>
            <w:tcW w:w="2835" w:type="dxa"/>
            <w:noWrap w:val="0"/>
            <w:vAlign w:val="center"/>
          </w:tcPr>
          <w:p>
            <w:pPr>
              <w:pStyle w:val="14"/>
            </w:pPr>
            <w:r>
              <w:t>掌握真实准确的土地基础数据，健全土地调查、监测和统计制度，强化土地资源信息社会化服务</w:t>
            </w:r>
          </w:p>
        </w:tc>
        <w:tc>
          <w:tcPr>
            <w:tcW w:w="2551" w:type="dxa"/>
            <w:noWrap w:val="0"/>
            <w:vAlign w:val="center"/>
          </w:tcPr>
          <w:p>
            <w:pPr>
              <w:pStyle w:val="14"/>
            </w:pPr>
            <w:r>
              <w:t>≥800000亩</w:t>
            </w:r>
          </w:p>
        </w:tc>
        <w:tc>
          <w:tcPr>
            <w:tcW w:w="2268" w:type="dxa"/>
            <w:noWrap w:val="0"/>
            <w:vAlign w:val="center"/>
          </w:tcPr>
          <w:p>
            <w:pPr>
              <w:pStyle w:val="14"/>
            </w:pPr>
            <w:r>
              <w:t>土地调查条例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5"/>
            </w:pPr>
            <w:r>
              <w:t>满意度指标</w:t>
            </w:r>
          </w:p>
        </w:tc>
        <w:tc>
          <w:tcPr>
            <w:tcW w:w="2268" w:type="dxa"/>
            <w:noWrap w:val="0"/>
            <w:vAlign w:val="center"/>
          </w:tcPr>
          <w:p>
            <w:pPr>
              <w:pStyle w:val="14"/>
            </w:pPr>
            <w:r>
              <w:t>服务对象满意度指标</w:t>
            </w:r>
          </w:p>
        </w:tc>
        <w:tc>
          <w:tcPr>
            <w:tcW w:w="2835" w:type="dxa"/>
            <w:noWrap w:val="0"/>
            <w:vAlign w:val="center"/>
          </w:tcPr>
          <w:p>
            <w:pPr>
              <w:pStyle w:val="14"/>
            </w:pPr>
            <w:r>
              <w:t>社会公众满意度</w:t>
            </w:r>
          </w:p>
        </w:tc>
        <w:tc>
          <w:tcPr>
            <w:tcW w:w="2835" w:type="dxa"/>
            <w:noWrap w:val="0"/>
            <w:vAlign w:val="center"/>
          </w:tcPr>
          <w:p>
            <w:pPr>
              <w:pStyle w:val="14"/>
            </w:pPr>
            <w:r>
              <w:t>社会公众对项目满意人数占调查总人数的比例</w:t>
            </w:r>
          </w:p>
        </w:tc>
        <w:tc>
          <w:tcPr>
            <w:tcW w:w="2551" w:type="dxa"/>
            <w:noWrap w:val="0"/>
            <w:vAlign w:val="center"/>
          </w:tcPr>
          <w:p>
            <w:pPr>
              <w:pStyle w:val="14"/>
            </w:pPr>
            <w:r>
              <w:t>≥80%</w:t>
            </w:r>
          </w:p>
        </w:tc>
        <w:tc>
          <w:tcPr>
            <w:tcW w:w="2268" w:type="dxa"/>
            <w:noWrap w:val="0"/>
            <w:vAlign w:val="center"/>
          </w:tcPr>
          <w:p>
            <w:pPr>
              <w:pStyle w:val="14"/>
            </w:pPr>
            <w:r>
              <w:t>社会公众反映情况</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9、昌黎县集体土地所有权确权登记成果更新汇交项目绩效目标表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4"/>
            </w:pPr>
            <w:r>
              <w:t>1.全面查清我县集体土地、国有土地面积，核实我县现有集体土地所有权实际变化程度。</w:t>
            </w:r>
            <w:r>
              <w:tab/>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产出指标</w:t>
            </w:r>
          </w:p>
        </w:tc>
        <w:tc>
          <w:tcPr>
            <w:tcW w:w="2268" w:type="dxa"/>
            <w:noWrap w:val="0"/>
            <w:vAlign w:val="center"/>
          </w:tcPr>
          <w:p>
            <w:pPr>
              <w:pStyle w:val="14"/>
            </w:pPr>
            <w:r>
              <w:t>数量指标</w:t>
            </w:r>
          </w:p>
        </w:tc>
        <w:tc>
          <w:tcPr>
            <w:tcW w:w="2835" w:type="dxa"/>
            <w:noWrap w:val="0"/>
            <w:vAlign w:val="center"/>
          </w:tcPr>
          <w:p>
            <w:pPr>
              <w:pStyle w:val="14"/>
            </w:pPr>
            <w:r>
              <w:t>调查集体建设用地数</w:t>
            </w:r>
          </w:p>
        </w:tc>
        <w:tc>
          <w:tcPr>
            <w:tcW w:w="2835" w:type="dxa"/>
            <w:noWrap w:val="0"/>
            <w:vAlign w:val="center"/>
          </w:tcPr>
          <w:p>
            <w:pPr>
              <w:pStyle w:val="14"/>
            </w:pPr>
            <w:r>
              <w:t>在全县范围内实地调查集体建设用地宗地数量</w:t>
            </w:r>
          </w:p>
        </w:tc>
        <w:tc>
          <w:tcPr>
            <w:tcW w:w="2551" w:type="dxa"/>
            <w:noWrap w:val="0"/>
            <w:vAlign w:val="center"/>
          </w:tcPr>
          <w:p>
            <w:pPr>
              <w:pStyle w:val="14"/>
            </w:pPr>
            <w:r>
              <w:t>≥300宗</w:t>
            </w:r>
          </w:p>
        </w:tc>
        <w:tc>
          <w:tcPr>
            <w:tcW w:w="2268" w:type="dxa"/>
            <w:noWrap w:val="0"/>
            <w:vAlign w:val="center"/>
          </w:tcPr>
          <w:p>
            <w:pPr>
              <w:pStyle w:val="14"/>
            </w:pPr>
            <w:r>
              <w:t>土地调查条例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质量指标</w:t>
            </w:r>
          </w:p>
        </w:tc>
        <w:tc>
          <w:tcPr>
            <w:tcW w:w="2835" w:type="dxa"/>
            <w:noWrap w:val="0"/>
            <w:vAlign w:val="center"/>
          </w:tcPr>
          <w:p>
            <w:pPr>
              <w:pStyle w:val="14"/>
            </w:pPr>
            <w:r>
              <w:t>土地确权登记率</w:t>
            </w:r>
          </w:p>
        </w:tc>
        <w:tc>
          <w:tcPr>
            <w:tcW w:w="2835" w:type="dxa"/>
            <w:noWrap w:val="0"/>
            <w:vAlign w:val="center"/>
          </w:tcPr>
          <w:p>
            <w:pPr>
              <w:pStyle w:val="14"/>
            </w:pPr>
            <w:r>
              <w:t>确权登记土地数量占全县集体建设用地宗地数的比例</w:t>
            </w:r>
          </w:p>
        </w:tc>
        <w:tc>
          <w:tcPr>
            <w:tcW w:w="2551" w:type="dxa"/>
            <w:noWrap w:val="0"/>
            <w:vAlign w:val="center"/>
          </w:tcPr>
          <w:p>
            <w:pPr>
              <w:pStyle w:val="14"/>
            </w:pPr>
            <w:r>
              <w:t>≥60%</w:t>
            </w:r>
          </w:p>
        </w:tc>
        <w:tc>
          <w:tcPr>
            <w:tcW w:w="2268" w:type="dxa"/>
            <w:noWrap w:val="0"/>
            <w:vAlign w:val="center"/>
          </w:tcPr>
          <w:p>
            <w:pPr>
              <w:pStyle w:val="14"/>
            </w:pPr>
            <w:r>
              <w:t>土地调查条例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时效指标</w:t>
            </w:r>
          </w:p>
        </w:tc>
        <w:tc>
          <w:tcPr>
            <w:tcW w:w="2835" w:type="dxa"/>
            <w:noWrap w:val="0"/>
            <w:vAlign w:val="center"/>
          </w:tcPr>
          <w:p>
            <w:pPr>
              <w:pStyle w:val="14"/>
            </w:pPr>
            <w:r>
              <w:t>工作开展进度率</w:t>
            </w:r>
          </w:p>
        </w:tc>
        <w:tc>
          <w:tcPr>
            <w:tcW w:w="2835" w:type="dxa"/>
            <w:noWrap w:val="0"/>
            <w:vAlign w:val="center"/>
          </w:tcPr>
          <w:p>
            <w:pPr>
              <w:pStyle w:val="14"/>
            </w:pPr>
            <w:r>
              <w:t>根据省厅、市局要求完成进度占计划调查总土地数的比例</w:t>
            </w:r>
          </w:p>
        </w:tc>
        <w:tc>
          <w:tcPr>
            <w:tcW w:w="2551" w:type="dxa"/>
            <w:noWrap w:val="0"/>
            <w:vAlign w:val="center"/>
          </w:tcPr>
          <w:p>
            <w:pPr>
              <w:pStyle w:val="14"/>
            </w:pPr>
            <w:r>
              <w:t>≥60%</w:t>
            </w:r>
          </w:p>
        </w:tc>
        <w:tc>
          <w:tcPr>
            <w:tcW w:w="2268" w:type="dxa"/>
            <w:noWrap w:val="0"/>
            <w:vAlign w:val="center"/>
          </w:tcPr>
          <w:p>
            <w:pPr>
              <w:pStyle w:val="14"/>
            </w:pPr>
            <w:r>
              <w:t>土地调查条例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成本指标</w:t>
            </w:r>
          </w:p>
        </w:tc>
        <w:tc>
          <w:tcPr>
            <w:tcW w:w="2835" w:type="dxa"/>
            <w:noWrap w:val="0"/>
            <w:vAlign w:val="center"/>
          </w:tcPr>
          <w:p>
            <w:pPr>
              <w:pStyle w:val="14"/>
            </w:pPr>
            <w:r>
              <w:t>项目调查成本</w:t>
            </w:r>
          </w:p>
        </w:tc>
        <w:tc>
          <w:tcPr>
            <w:tcW w:w="2835" w:type="dxa"/>
            <w:noWrap w:val="0"/>
            <w:vAlign w:val="center"/>
          </w:tcPr>
          <w:p>
            <w:pPr>
              <w:pStyle w:val="14"/>
            </w:pPr>
            <w:r>
              <w:t>已完成调查准确资源数量发生的成本</w:t>
            </w:r>
          </w:p>
        </w:tc>
        <w:tc>
          <w:tcPr>
            <w:tcW w:w="2551" w:type="dxa"/>
            <w:noWrap w:val="0"/>
            <w:vAlign w:val="center"/>
          </w:tcPr>
          <w:p>
            <w:pPr>
              <w:pStyle w:val="14"/>
            </w:pPr>
            <w:r>
              <w:t>≤65.27万元</w:t>
            </w:r>
          </w:p>
        </w:tc>
        <w:tc>
          <w:tcPr>
            <w:tcW w:w="2268" w:type="dxa"/>
            <w:noWrap w:val="0"/>
            <w:vAlign w:val="center"/>
          </w:tcPr>
          <w:p>
            <w:pPr>
              <w:pStyle w:val="14"/>
            </w:pPr>
            <w:r>
              <w:t>土地调查条例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效益指标</w:t>
            </w:r>
          </w:p>
        </w:tc>
        <w:tc>
          <w:tcPr>
            <w:tcW w:w="2268" w:type="dxa"/>
            <w:noWrap w:val="0"/>
            <w:vAlign w:val="center"/>
          </w:tcPr>
          <w:p>
            <w:pPr>
              <w:pStyle w:val="14"/>
            </w:pPr>
            <w:r>
              <w:t>生态效益指标</w:t>
            </w:r>
          </w:p>
        </w:tc>
        <w:tc>
          <w:tcPr>
            <w:tcW w:w="2835" w:type="dxa"/>
            <w:noWrap w:val="0"/>
            <w:vAlign w:val="center"/>
          </w:tcPr>
          <w:p>
            <w:pPr>
              <w:pStyle w:val="14"/>
            </w:pPr>
            <w:r>
              <w:t>改善全县生态环境</w:t>
            </w:r>
          </w:p>
        </w:tc>
        <w:tc>
          <w:tcPr>
            <w:tcW w:w="2835" w:type="dxa"/>
            <w:noWrap w:val="0"/>
            <w:vAlign w:val="center"/>
          </w:tcPr>
          <w:p>
            <w:pPr>
              <w:pStyle w:val="14"/>
            </w:pPr>
            <w:r>
              <w:t>融入生态保护红线，改善了全县生态环境。</w:t>
            </w:r>
          </w:p>
        </w:tc>
        <w:tc>
          <w:tcPr>
            <w:tcW w:w="2551" w:type="dxa"/>
            <w:noWrap w:val="0"/>
            <w:vAlign w:val="center"/>
          </w:tcPr>
          <w:p>
            <w:pPr>
              <w:pStyle w:val="14"/>
            </w:pPr>
            <w:r>
              <w:t>较上年改善</w:t>
            </w:r>
          </w:p>
        </w:tc>
        <w:tc>
          <w:tcPr>
            <w:tcW w:w="2268" w:type="dxa"/>
            <w:noWrap w:val="0"/>
            <w:vAlign w:val="center"/>
          </w:tcPr>
          <w:p>
            <w:pPr>
              <w:pStyle w:val="14"/>
            </w:pPr>
            <w:r>
              <w:t>土地调查条例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可持续影响指标</w:t>
            </w:r>
          </w:p>
        </w:tc>
        <w:tc>
          <w:tcPr>
            <w:tcW w:w="2835" w:type="dxa"/>
            <w:noWrap w:val="0"/>
            <w:vAlign w:val="center"/>
          </w:tcPr>
          <w:p>
            <w:pPr>
              <w:pStyle w:val="14"/>
            </w:pPr>
            <w:r>
              <w:t>集体土地所有权确权登记的可持续影响</w:t>
            </w:r>
          </w:p>
        </w:tc>
        <w:tc>
          <w:tcPr>
            <w:tcW w:w="2835" w:type="dxa"/>
            <w:noWrap w:val="0"/>
            <w:vAlign w:val="center"/>
          </w:tcPr>
          <w:p>
            <w:pPr>
              <w:pStyle w:val="14"/>
            </w:pPr>
            <w:r>
              <w:t>集体土地所有权确权登记成果的可持续有效时间</w:t>
            </w:r>
          </w:p>
        </w:tc>
        <w:tc>
          <w:tcPr>
            <w:tcW w:w="2551" w:type="dxa"/>
            <w:noWrap w:val="0"/>
            <w:vAlign w:val="center"/>
          </w:tcPr>
          <w:p>
            <w:pPr>
              <w:pStyle w:val="14"/>
            </w:pPr>
            <w:r>
              <w:t>≥3年</w:t>
            </w:r>
          </w:p>
        </w:tc>
        <w:tc>
          <w:tcPr>
            <w:tcW w:w="2268" w:type="dxa"/>
            <w:noWrap w:val="0"/>
            <w:vAlign w:val="center"/>
          </w:tcPr>
          <w:p>
            <w:pPr>
              <w:pStyle w:val="14"/>
            </w:pPr>
            <w:r>
              <w:t>土地调查条例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经济效益指标</w:t>
            </w:r>
          </w:p>
        </w:tc>
        <w:tc>
          <w:tcPr>
            <w:tcW w:w="2835" w:type="dxa"/>
            <w:noWrap w:val="0"/>
            <w:vAlign w:val="center"/>
          </w:tcPr>
          <w:p>
            <w:pPr>
              <w:pStyle w:val="14"/>
            </w:pPr>
            <w:r>
              <w:t>土地确权的经济效益</w:t>
            </w:r>
          </w:p>
        </w:tc>
        <w:tc>
          <w:tcPr>
            <w:tcW w:w="2835" w:type="dxa"/>
            <w:noWrap w:val="0"/>
            <w:vAlign w:val="center"/>
          </w:tcPr>
          <w:p>
            <w:pPr>
              <w:pStyle w:val="14"/>
            </w:pPr>
            <w:r>
              <w:t>确权土地的经济产值</w:t>
            </w:r>
          </w:p>
        </w:tc>
        <w:tc>
          <w:tcPr>
            <w:tcW w:w="2551" w:type="dxa"/>
            <w:noWrap w:val="0"/>
            <w:vAlign w:val="center"/>
          </w:tcPr>
          <w:p>
            <w:pPr>
              <w:pStyle w:val="14"/>
            </w:pPr>
            <w:r>
              <w:t>≥100万元</w:t>
            </w:r>
          </w:p>
        </w:tc>
        <w:tc>
          <w:tcPr>
            <w:tcW w:w="2268" w:type="dxa"/>
            <w:noWrap w:val="0"/>
            <w:vAlign w:val="center"/>
          </w:tcPr>
          <w:p>
            <w:pPr>
              <w:pStyle w:val="14"/>
            </w:pPr>
            <w:r>
              <w:t>土地调查条例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社会效益指标</w:t>
            </w:r>
          </w:p>
        </w:tc>
        <w:tc>
          <w:tcPr>
            <w:tcW w:w="2835" w:type="dxa"/>
            <w:noWrap w:val="0"/>
            <w:vAlign w:val="center"/>
          </w:tcPr>
          <w:p>
            <w:pPr>
              <w:pStyle w:val="14"/>
            </w:pPr>
            <w:r>
              <w:t>查实查清集体土地面积</w:t>
            </w:r>
          </w:p>
        </w:tc>
        <w:tc>
          <w:tcPr>
            <w:tcW w:w="2835" w:type="dxa"/>
            <w:noWrap w:val="0"/>
            <w:vAlign w:val="center"/>
          </w:tcPr>
          <w:p>
            <w:pPr>
              <w:pStyle w:val="14"/>
            </w:pPr>
            <w:r>
              <w:t>掌握真实准确的土地基础数据，健全土地调查、监测和统计制度，强化土地资源信息社会化服务</w:t>
            </w:r>
          </w:p>
        </w:tc>
        <w:tc>
          <w:tcPr>
            <w:tcW w:w="2551" w:type="dxa"/>
            <w:noWrap w:val="0"/>
            <w:vAlign w:val="center"/>
          </w:tcPr>
          <w:p>
            <w:pPr>
              <w:pStyle w:val="14"/>
            </w:pPr>
            <w:r>
              <w:t>≥800000亩</w:t>
            </w:r>
          </w:p>
        </w:tc>
        <w:tc>
          <w:tcPr>
            <w:tcW w:w="2268" w:type="dxa"/>
            <w:noWrap w:val="0"/>
            <w:vAlign w:val="center"/>
          </w:tcPr>
          <w:p>
            <w:pPr>
              <w:pStyle w:val="14"/>
            </w:pPr>
            <w:r>
              <w:t>土地调查条例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5"/>
            </w:pPr>
            <w:r>
              <w:t>满意度指标</w:t>
            </w:r>
          </w:p>
        </w:tc>
        <w:tc>
          <w:tcPr>
            <w:tcW w:w="2268" w:type="dxa"/>
            <w:noWrap w:val="0"/>
            <w:vAlign w:val="center"/>
          </w:tcPr>
          <w:p>
            <w:pPr>
              <w:pStyle w:val="14"/>
            </w:pPr>
            <w:r>
              <w:t>服务对象满意度指标</w:t>
            </w:r>
          </w:p>
        </w:tc>
        <w:tc>
          <w:tcPr>
            <w:tcW w:w="2835" w:type="dxa"/>
            <w:noWrap w:val="0"/>
            <w:vAlign w:val="center"/>
          </w:tcPr>
          <w:p>
            <w:pPr>
              <w:pStyle w:val="14"/>
            </w:pPr>
            <w:r>
              <w:t>社会公众满意度</w:t>
            </w:r>
          </w:p>
        </w:tc>
        <w:tc>
          <w:tcPr>
            <w:tcW w:w="2835" w:type="dxa"/>
            <w:noWrap w:val="0"/>
            <w:vAlign w:val="center"/>
          </w:tcPr>
          <w:p>
            <w:pPr>
              <w:pStyle w:val="14"/>
            </w:pPr>
            <w:r>
              <w:t>社会公众对项目满意人数占调查总人数的比例</w:t>
            </w:r>
          </w:p>
        </w:tc>
        <w:tc>
          <w:tcPr>
            <w:tcW w:w="2551" w:type="dxa"/>
            <w:noWrap w:val="0"/>
            <w:vAlign w:val="center"/>
          </w:tcPr>
          <w:p>
            <w:pPr>
              <w:pStyle w:val="14"/>
            </w:pPr>
            <w:r>
              <w:t>≥80%</w:t>
            </w:r>
          </w:p>
        </w:tc>
        <w:tc>
          <w:tcPr>
            <w:tcW w:w="2268" w:type="dxa"/>
            <w:noWrap w:val="0"/>
            <w:vAlign w:val="center"/>
          </w:tcPr>
          <w:p>
            <w:pPr>
              <w:pStyle w:val="14"/>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10、昌黎县滦河口保护与利用规划（2016-2025）中期评估与修编绩效目标表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4"/>
            </w:pPr>
            <w:r>
              <w:t>1.完成昌黎县滦河口保护与利用规划（2016-2025）效果评估报告1套，达到规划编制要求</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产出指标</w:t>
            </w:r>
          </w:p>
        </w:tc>
        <w:tc>
          <w:tcPr>
            <w:tcW w:w="2268" w:type="dxa"/>
            <w:noWrap w:val="0"/>
            <w:vAlign w:val="center"/>
          </w:tcPr>
          <w:p>
            <w:pPr>
              <w:pStyle w:val="14"/>
            </w:pPr>
            <w:r>
              <w:t>数量指标</w:t>
            </w:r>
          </w:p>
        </w:tc>
        <w:tc>
          <w:tcPr>
            <w:tcW w:w="2835" w:type="dxa"/>
            <w:noWrap w:val="0"/>
            <w:vAlign w:val="center"/>
          </w:tcPr>
          <w:p>
            <w:pPr>
              <w:pStyle w:val="14"/>
            </w:pPr>
            <w:r>
              <w:t>按照规划编制要求进行编制报告的数量</w:t>
            </w:r>
          </w:p>
        </w:tc>
        <w:tc>
          <w:tcPr>
            <w:tcW w:w="2835" w:type="dxa"/>
            <w:noWrap w:val="0"/>
            <w:vAlign w:val="center"/>
          </w:tcPr>
          <w:p>
            <w:pPr>
              <w:pStyle w:val="14"/>
            </w:pPr>
            <w:r>
              <w:t>昌黎县滦河口保护与利用规划（2016-2025）中期评估与修编报告数量</w:t>
            </w:r>
          </w:p>
        </w:tc>
        <w:tc>
          <w:tcPr>
            <w:tcW w:w="2551" w:type="dxa"/>
            <w:noWrap w:val="0"/>
            <w:vAlign w:val="center"/>
          </w:tcPr>
          <w:p>
            <w:pPr>
              <w:pStyle w:val="14"/>
            </w:pPr>
            <w:r>
              <w:t>≥1套</w:t>
            </w:r>
          </w:p>
        </w:tc>
        <w:tc>
          <w:tcPr>
            <w:tcW w:w="2268" w:type="dxa"/>
            <w:noWrap w:val="0"/>
            <w:vAlign w:val="center"/>
          </w:tcPr>
          <w:p>
            <w:pPr>
              <w:pStyle w:val="14"/>
            </w:pPr>
            <w:r>
              <w:t>《河北省湿地保护条例》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质量指标</w:t>
            </w:r>
          </w:p>
        </w:tc>
        <w:tc>
          <w:tcPr>
            <w:tcW w:w="2835" w:type="dxa"/>
            <w:noWrap w:val="0"/>
            <w:vAlign w:val="center"/>
          </w:tcPr>
          <w:p>
            <w:pPr>
              <w:pStyle w:val="14"/>
            </w:pPr>
            <w:r>
              <w:t>规划中评估和编制报告质量通过审查率</w:t>
            </w:r>
          </w:p>
        </w:tc>
        <w:tc>
          <w:tcPr>
            <w:tcW w:w="2835" w:type="dxa"/>
            <w:noWrap w:val="0"/>
            <w:vAlign w:val="center"/>
          </w:tcPr>
          <w:p>
            <w:pPr>
              <w:pStyle w:val="14"/>
            </w:pPr>
            <w:r>
              <w:t>报告通过专家评审的数量占编制报告数量的比例</w:t>
            </w:r>
          </w:p>
        </w:tc>
        <w:tc>
          <w:tcPr>
            <w:tcW w:w="2551" w:type="dxa"/>
            <w:noWrap w:val="0"/>
            <w:vAlign w:val="center"/>
          </w:tcPr>
          <w:p>
            <w:pPr>
              <w:pStyle w:val="14"/>
            </w:pPr>
            <w:r>
              <w:t>≥95%</w:t>
            </w:r>
          </w:p>
        </w:tc>
        <w:tc>
          <w:tcPr>
            <w:tcW w:w="2268" w:type="dxa"/>
            <w:noWrap w:val="0"/>
            <w:vAlign w:val="center"/>
          </w:tcPr>
          <w:p>
            <w:pPr>
              <w:pStyle w:val="14"/>
            </w:pPr>
            <w:r>
              <w:t>《河北省湿地保护条例》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时效指标</w:t>
            </w:r>
          </w:p>
        </w:tc>
        <w:tc>
          <w:tcPr>
            <w:tcW w:w="2835" w:type="dxa"/>
            <w:noWrap w:val="0"/>
            <w:vAlign w:val="center"/>
          </w:tcPr>
          <w:p>
            <w:pPr>
              <w:pStyle w:val="14"/>
            </w:pPr>
            <w:r>
              <w:t>规划中评估和编制完成时间</w:t>
            </w:r>
          </w:p>
        </w:tc>
        <w:tc>
          <w:tcPr>
            <w:tcW w:w="2835" w:type="dxa"/>
            <w:noWrap w:val="0"/>
            <w:vAlign w:val="center"/>
          </w:tcPr>
          <w:p>
            <w:pPr>
              <w:pStyle w:val="14"/>
            </w:pPr>
            <w:r>
              <w:t>按照合同约定的时间完成的时间</w:t>
            </w:r>
          </w:p>
        </w:tc>
        <w:tc>
          <w:tcPr>
            <w:tcW w:w="2551" w:type="dxa"/>
            <w:noWrap w:val="0"/>
            <w:vAlign w:val="center"/>
          </w:tcPr>
          <w:p>
            <w:pPr>
              <w:pStyle w:val="14"/>
            </w:pPr>
            <w:r>
              <w:t>2022年6月份之前</w:t>
            </w:r>
          </w:p>
        </w:tc>
        <w:tc>
          <w:tcPr>
            <w:tcW w:w="2268" w:type="dxa"/>
            <w:noWrap w:val="0"/>
            <w:vAlign w:val="center"/>
          </w:tcPr>
          <w:p>
            <w:pPr>
              <w:pStyle w:val="14"/>
            </w:pPr>
            <w:r>
              <w:t>委托双方签订的合同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成本指标</w:t>
            </w:r>
          </w:p>
        </w:tc>
        <w:tc>
          <w:tcPr>
            <w:tcW w:w="2835" w:type="dxa"/>
            <w:noWrap w:val="0"/>
            <w:vAlign w:val="center"/>
          </w:tcPr>
          <w:p>
            <w:pPr>
              <w:pStyle w:val="14"/>
            </w:pPr>
            <w:r>
              <w:t>技术服务成本</w:t>
            </w:r>
          </w:p>
        </w:tc>
        <w:tc>
          <w:tcPr>
            <w:tcW w:w="2835" w:type="dxa"/>
            <w:noWrap w:val="0"/>
            <w:vAlign w:val="center"/>
          </w:tcPr>
          <w:p>
            <w:pPr>
              <w:pStyle w:val="14"/>
            </w:pPr>
            <w:r>
              <w:t>各项技术服务所需要的成本总和</w:t>
            </w:r>
          </w:p>
        </w:tc>
        <w:tc>
          <w:tcPr>
            <w:tcW w:w="2551" w:type="dxa"/>
            <w:noWrap w:val="0"/>
            <w:vAlign w:val="center"/>
          </w:tcPr>
          <w:p>
            <w:pPr>
              <w:pStyle w:val="14"/>
            </w:pPr>
            <w:r>
              <w:t>≤20万元</w:t>
            </w:r>
          </w:p>
        </w:tc>
        <w:tc>
          <w:tcPr>
            <w:tcW w:w="2268" w:type="dxa"/>
            <w:noWrap w:val="0"/>
            <w:vAlign w:val="center"/>
          </w:tcPr>
          <w:p>
            <w:pPr>
              <w:pStyle w:val="14"/>
            </w:pPr>
            <w:r>
              <w:t>中标通知书内容为准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效益指标</w:t>
            </w:r>
          </w:p>
        </w:tc>
        <w:tc>
          <w:tcPr>
            <w:tcW w:w="2268" w:type="dxa"/>
            <w:noWrap w:val="0"/>
            <w:vAlign w:val="center"/>
          </w:tcPr>
          <w:p>
            <w:pPr>
              <w:pStyle w:val="14"/>
            </w:pPr>
            <w:r>
              <w:t>经济效益指标</w:t>
            </w:r>
          </w:p>
        </w:tc>
        <w:tc>
          <w:tcPr>
            <w:tcW w:w="2835" w:type="dxa"/>
            <w:noWrap w:val="0"/>
            <w:vAlign w:val="center"/>
          </w:tcPr>
          <w:p>
            <w:pPr>
              <w:pStyle w:val="14"/>
            </w:pPr>
            <w:r>
              <w:t>增加养殖收入</w:t>
            </w:r>
          </w:p>
        </w:tc>
        <w:tc>
          <w:tcPr>
            <w:tcW w:w="2835" w:type="dxa"/>
            <w:noWrap w:val="0"/>
            <w:vAlign w:val="center"/>
          </w:tcPr>
          <w:p>
            <w:pPr>
              <w:pStyle w:val="14"/>
            </w:pPr>
            <w:r>
              <w:t>加大滦河口保护与利用投入后，会增加原地居民的养殖收入</w:t>
            </w:r>
          </w:p>
        </w:tc>
        <w:tc>
          <w:tcPr>
            <w:tcW w:w="2551" w:type="dxa"/>
            <w:noWrap w:val="0"/>
            <w:vAlign w:val="center"/>
          </w:tcPr>
          <w:p>
            <w:pPr>
              <w:pStyle w:val="14"/>
            </w:pPr>
            <w:r>
              <w:t>&gt;100万元</w:t>
            </w:r>
          </w:p>
        </w:tc>
        <w:tc>
          <w:tcPr>
            <w:tcW w:w="2268" w:type="dxa"/>
            <w:noWrap w:val="0"/>
            <w:vAlign w:val="center"/>
          </w:tcPr>
          <w:p>
            <w:pPr>
              <w:pStyle w:val="14"/>
            </w:pPr>
            <w:r>
              <w:t>政府报告中关于养殖收入报告的统计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社会效益指标</w:t>
            </w:r>
          </w:p>
        </w:tc>
        <w:tc>
          <w:tcPr>
            <w:tcW w:w="2835" w:type="dxa"/>
            <w:noWrap w:val="0"/>
            <w:vAlign w:val="center"/>
          </w:tcPr>
          <w:p>
            <w:pPr>
              <w:pStyle w:val="14"/>
            </w:pPr>
            <w:r>
              <w:t>增加就业人数</w:t>
            </w:r>
          </w:p>
        </w:tc>
        <w:tc>
          <w:tcPr>
            <w:tcW w:w="2835" w:type="dxa"/>
            <w:noWrap w:val="0"/>
            <w:vAlign w:val="center"/>
          </w:tcPr>
          <w:p>
            <w:pPr>
              <w:pStyle w:val="14"/>
            </w:pPr>
            <w:r>
              <w:t>加大滦河口保护与利用投入后会带动相关产业的就业人数</w:t>
            </w:r>
          </w:p>
        </w:tc>
        <w:tc>
          <w:tcPr>
            <w:tcW w:w="2551" w:type="dxa"/>
            <w:noWrap w:val="0"/>
            <w:vAlign w:val="center"/>
          </w:tcPr>
          <w:p>
            <w:pPr>
              <w:pStyle w:val="14"/>
            </w:pPr>
            <w:r>
              <w:t>≥200人</w:t>
            </w:r>
          </w:p>
        </w:tc>
        <w:tc>
          <w:tcPr>
            <w:tcW w:w="2268" w:type="dxa"/>
            <w:noWrap w:val="0"/>
            <w:vAlign w:val="center"/>
          </w:tcPr>
          <w:p>
            <w:pPr>
              <w:pStyle w:val="14"/>
            </w:pPr>
            <w:r>
              <w:t>结合我县实际情况评定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生态效益指标</w:t>
            </w:r>
          </w:p>
        </w:tc>
        <w:tc>
          <w:tcPr>
            <w:tcW w:w="2835" w:type="dxa"/>
            <w:noWrap w:val="0"/>
            <w:vAlign w:val="center"/>
          </w:tcPr>
          <w:p>
            <w:pPr>
              <w:pStyle w:val="14"/>
            </w:pPr>
            <w:r>
              <w:t>优化滦河口生态化改造面积</w:t>
            </w:r>
          </w:p>
        </w:tc>
        <w:tc>
          <w:tcPr>
            <w:tcW w:w="2835" w:type="dxa"/>
            <w:noWrap w:val="0"/>
            <w:vAlign w:val="center"/>
          </w:tcPr>
          <w:p>
            <w:pPr>
              <w:pStyle w:val="14"/>
            </w:pPr>
            <w:r>
              <w:t>按照规划修编要求优化滦河口生态化改造</w:t>
            </w:r>
          </w:p>
        </w:tc>
        <w:tc>
          <w:tcPr>
            <w:tcW w:w="2551" w:type="dxa"/>
            <w:noWrap w:val="0"/>
            <w:vAlign w:val="center"/>
          </w:tcPr>
          <w:p>
            <w:pPr>
              <w:pStyle w:val="14"/>
            </w:pPr>
            <w:r>
              <w:t>≥100公顷</w:t>
            </w:r>
          </w:p>
        </w:tc>
        <w:tc>
          <w:tcPr>
            <w:tcW w:w="2268" w:type="dxa"/>
            <w:noWrap w:val="0"/>
            <w:vAlign w:val="center"/>
          </w:tcPr>
          <w:p>
            <w:pPr>
              <w:pStyle w:val="14"/>
            </w:pPr>
            <w:r>
              <w:t>修编后的规划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可持续影响指标</w:t>
            </w:r>
          </w:p>
        </w:tc>
        <w:tc>
          <w:tcPr>
            <w:tcW w:w="2835" w:type="dxa"/>
            <w:noWrap w:val="0"/>
            <w:vAlign w:val="center"/>
          </w:tcPr>
          <w:p>
            <w:pPr>
              <w:pStyle w:val="14"/>
            </w:pPr>
            <w:r>
              <w:t>强化滦河口保护与利用强度的可持续影响</w:t>
            </w:r>
          </w:p>
        </w:tc>
        <w:tc>
          <w:tcPr>
            <w:tcW w:w="2835" w:type="dxa"/>
            <w:noWrap w:val="0"/>
            <w:vAlign w:val="center"/>
          </w:tcPr>
          <w:p>
            <w:pPr>
              <w:pStyle w:val="14"/>
            </w:pPr>
            <w:r>
              <w:t>强化滦河口保护与利用强度可持续的时间</w:t>
            </w:r>
          </w:p>
        </w:tc>
        <w:tc>
          <w:tcPr>
            <w:tcW w:w="2551" w:type="dxa"/>
            <w:noWrap w:val="0"/>
            <w:vAlign w:val="center"/>
          </w:tcPr>
          <w:p>
            <w:pPr>
              <w:pStyle w:val="14"/>
            </w:pPr>
            <w:r>
              <w:t>≥10年</w:t>
            </w:r>
          </w:p>
        </w:tc>
        <w:tc>
          <w:tcPr>
            <w:tcW w:w="2268" w:type="dxa"/>
            <w:noWrap w:val="0"/>
            <w:vAlign w:val="center"/>
          </w:tcPr>
          <w:p>
            <w:pPr>
              <w:pStyle w:val="14"/>
            </w:pPr>
            <w:r>
              <w:t>规划修编后的内容和我县实际情况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5"/>
            </w:pPr>
            <w:r>
              <w:t>满意度指标</w:t>
            </w:r>
          </w:p>
        </w:tc>
        <w:tc>
          <w:tcPr>
            <w:tcW w:w="2268" w:type="dxa"/>
            <w:noWrap w:val="0"/>
            <w:vAlign w:val="center"/>
          </w:tcPr>
          <w:p>
            <w:pPr>
              <w:pStyle w:val="14"/>
            </w:pPr>
            <w:r>
              <w:t>服务对象满意度指标</w:t>
            </w:r>
          </w:p>
        </w:tc>
        <w:tc>
          <w:tcPr>
            <w:tcW w:w="2835" w:type="dxa"/>
            <w:noWrap w:val="0"/>
            <w:vAlign w:val="center"/>
          </w:tcPr>
          <w:p>
            <w:pPr>
              <w:pStyle w:val="14"/>
            </w:pPr>
            <w:r>
              <w:t>公众满意度</w:t>
            </w:r>
          </w:p>
        </w:tc>
        <w:tc>
          <w:tcPr>
            <w:tcW w:w="2835" w:type="dxa"/>
            <w:noWrap w:val="0"/>
            <w:vAlign w:val="center"/>
          </w:tcPr>
          <w:p>
            <w:pPr>
              <w:pStyle w:val="14"/>
            </w:pPr>
            <w:r>
              <w:t>调查中满意或者较满意公众人数占全部人数的比例</w:t>
            </w:r>
          </w:p>
        </w:tc>
        <w:tc>
          <w:tcPr>
            <w:tcW w:w="2551" w:type="dxa"/>
            <w:noWrap w:val="0"/>
            <w:vAlign w:val="center"/>
          </w:tcPr>
          <w:p>
            <w:pPr>
              <w:pStyle w:val="14"/>
            </w:pPr>
            <w:r>
              <w:t>≥95%</w:t>
            </w:r>
          </w:p>
        </w:tc>
        <w:tc>
          <w:tcPr>
            <w:tcW w:w="2268" w:type="dxa"/>
            <w:noWrap w:val="0"/>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11、昌黎县农村宅基地确权（权属审核公示）绩效目标表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4"/>
            </w:pPr>
            <w:r>
              <w:t>1.核实辖区内房屋数量，完成房地一体的农村地籍调查成果，保护农民合法权益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产出指标</w:t>
            </w:r>
          </w:p>
        </w:tc>
        <w:tc>
          <w:tcPr>
            <w:tcW w:w="2268" w:type="dxa"/>
            <w:noWrap w:val="0"/>
            <w:vAlign w:val="center"/>
          </w:tcPr>
          <w:p>
            <w:pPr>
              <w:pStyle w:val="14"/>
            </w:pPr>
            <w:r>
              <w:t>数量指标</w:t>
            </w:r>
          </w:p>
        </w:tc>
        <w:tc>
          <w:tcPr>
            <w:tcW w:w="2835" w:type="dxa"/>
            <w:noWrap w:val="0"/>
            <w:vAlign w:val="center"/>
          </w:tcPr>
          <w:p>
            <w:pPr>
              <w:pStyle w:val="14"/>
            </w:pPr>
            <w:r>
              <w:t>核实辖区内房屋数量</w:t>
            </w:r>
          </w:p>
        </w:tc>
        <w:tc>
          <w:tcPr>
            <w:tcW w:w="2835" w:type="dxa"/>
            <w:noWrap w:val="0"/>
            <w:vAlign w:val="center"/>
          </w:tcPr>
          <w:p>
            <w:pPr>
              <w:pStyle w:val="14"/>
            </w:pPr>
            <w:r>
              <w:t>全县宅基确权登记发证的数量</w:t>
            </w:r>
          </w:p>
        </w:tc>
        <w:tc>
          <w:tcPr>
            <w:tcW w:w="2551" w:type="dxa"/>
            <w:noWrap w:val="0"/>
            <w:vAlign w:val="center"/>
          </w:tcPr>
          <w:p>
            <w:pPr>
              <w:pStyle w:val="14"/>
            </w:pPr>
            <w:r>
              <w:t>≥1000个</w:t>
            </w:r>
          </w:p>
        </w:tc>
        <w:tc>
          <w:tcPr>
            <w:tcW w:w="2268" w:type="dxa"/>
            <w:noWrap w:val="0"/>
            <w:vAlign w:val="center"/>
          </w:tcPr>
          <w:p>
            <w:pPr>
              <w:pStyle w:val="14"/>
            </w:pPr>
            <w:r>
              <w:t>土地调查条例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质量指标</w:t>
            </w:r>
          </w:p>
        </w:tc>
        <w:tc>
          <w:tcPr>
            <w:tcW w:w="2835" w:type="dxa"/>
            <w:noWrap w:val="0"/>
            <w:vAlign w:val="center"/>
          </w:tcPr>
          <w:p>
            <w:pPr>
              <w:pStyle w:val="14"/>
            </w:pPr>
            <w:r>
              <w:t>成果应用准确率</w:t>
            </w:r>
          </w:p>
        </w:tc>
        <w:tc>
          <w:tcPr>
            <w:tcW w:w="2835" w:type="dxa"/>
            <w:noWrap w:val="0"/>
            <w:vAlign w:val="center"/>
          </w:tcPr>
          <w:p>
            <w:pPr>
              <w:pStyle w:val="14"/>
            </w:pPr>
            <w:r>
              <w:t>成果准确应用的数量占全部工作数量的比率</w:t>
            </w:r>
          </w:p>
        </w:tc>
        <w:tc>
          <w:tcPr>
            <w:tcW w:w="2551" w:type="dxa"/>
            <w:noWrap w:val="0"/>
            <w:vAlign w:val="center"/>
          </w:tcPr>
          <w:p>
            <w:pPr>
              <w:pStyle w:val="14"/>
            </w:pPr>
            <w:r>
              <w:t>≥60%</w:t>
            </w:r>
          </w:p>
        </w:tc>
        <w:tc>
          <w:tcPr>
            <w:tcW w:w="2268" w:type="dxa"/>
            <w:noWrap w:val="0"/>
            <w:vAlign w:val="center"/>
          </w:tcPr>
          <w:p>
            <w:pPr>
              <w:pStyle w:val="14"/>
            </w:pPr>
            <w:r>
              <w:t>土地调查条例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时效指标</w:t>
            </w:r>
          </w:p>
        </w:tc>
        <w:tc>
          <w:tcPr>
            <w:tcW w:w="2835" w:type="dxa"/>
            <w:noWrap w:val="0"/>
            <w:vAlign w:val="center"/>
          </w:tcPr>
          <w:p>
            <w:pPr>
              <w:pStyle w:val="14"/>
            </w:pPr>
            <w:r>
              <w:t>工作开展及时率</w:t>
            </w:r>
          </w:p>
        </w:tc>
        <w:tc>
          <w:tcPr>
            <w:tcW w:w="2835" w:type="dxa"/>
            <w:noWrap w:val="0"/>
            <w:vAlign w:val="center"/>
          </w:tcPr>
          <w:p>
            <w:pPr>
              <w:pStyle w:val="14"/>
            </w:pPr>
            <w:r>
              <w:t>根据省厅、市局要求按时完成进度数占计划数量的比例</w:t>
            </w:r>
          </w:p>
        </w:tc>
        <w:tc>
          <w:tcPr>
            <w:tcW w:w="2551" w:type="dxa"/>
            <w:noWrap w:val="0"/>
            <w:vAlign w:val="center"/>
          </w:tcPr>
          <w:p>
            <w:pPr>
              <w:pStyle w:val="14"/>
            </w:pPr>
            <w:r>
              <w:t>≥95%</w:t>
            </w:r>
          </w:p>
        </w:tc>
        <w:tc>
          <w:tcPr>
            <w:tcW w:w="2268" w:type="dxa"/>
            <w:noWrap w:val="0"/>
            <w:vAlign w:val="center"/>
          </w:tcPr>
          <w:p>
            <w:pPr>
              <w:pStyle w:val="14"/>
            </w:pPr>
            <w:r>
              <w:t>土地调查条例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成本指标</w:t>
            </w:r>
          </w:p>
        </w:tc>
        <w:tc>
          <w:tcPr>
            <w:tcW w:w="2835" w:type="dxa"/>
            <w:noWrap w:val="0"/>
            <w:vAlign w:val="center"/>
          </w:tcPr>
          <w:p>
            <w:pPr>
              <w:pStyle w:val="14"/>
            </w:pPr>
            <w:r>
              <w:t>调查成本</w:t>
            </w:r>
          </w:p>
        </w:tc>
        <w:tc>
          <w:tcPr>
            <w:tcW w:w="2835" w:type="dxa"/>
            <w:noWrap w:val="0"/>
            <w:vAlign w:val="center"/>
          </w:tcPr>
          <w:p>
            <w:pPr>
              <w:pStyle w:val="14"/>
            </w:pPr>
            <w:r>
              <w:t>已完成调查准确数量发生的成本</w:t>
            </w:r>
          </w:p>
        </w:tc>
        <w:tc>
          <w:tcPr>
            <w:tcW w:w="2551" w:type="dxa"/>
            <w:noWrap w:val="0"/>
            <w:vAlign w:val="center"/>
          </w:tcPr>
          <w:p>
            <w:pPr>
              <w:pStyle w:val="14"/>
            </w:pPr>
            <w:r>
              <w:t>≤62.33万元</w:t>
            </w:r>
          </w:p>
        </w:tc>
        <w:tc>
          <w:tcPr>
            <w:tcW w:w="2268" w:type="dxa"/>
            <w:noWrap w:val="0"/>
            <w:vAlign w:val="center"/>
          </w:tcPr>
          <w:p>
            <w:pPr>
              <w:pStyle w:val="14"/>
            </w:pPr>
            <w:r>
              <w:t>土地调查条例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效益指标</w:t>
            </w:r>
          </w:p>
        </w:tc>
        <w:tc>
          <w:tcPr>
            <w:tcW w:w="2268" w:type="dxa"/>
            <w:noWrap w:val="0"/>
            <w:vAlign w:val="center"/>
          </w:tcPr>
          <w:p>
            <w:pPr>
              <w:pStyle w:val="14"/>
            </w:pPr>
            <w:r>
              <w:t>生态效益指标</w:t>
            </w:r>
          </w:p>
        </w:tc>
        <w:tc>
          <w:tcPr>
            <w:tcW w:w="2835" w:type="dxa"/>
            <w:noWrap w:val="0"/>
            <w:vAlign w:val="center"/>
          </w:tcPr>
          <w:p>
            <w:pPr>
              <w:pStyle w:val="14"/>
            </w:pPr>
            <w:r>
              <w:t>改善全县生态环境</w:t>
            </w:r>
          </w:p>
        </w:tc>
        <w:tc>
          <w:tcPr>
            <w:tcW w:w="2835" w:type="dxa"/>
            <w:noWrap w:val="0"/>
            <w:vAlign w:val="center"/>
          </w:tcPr>
          <w:p>
            <w:pPr>
              <w:pStyle w:val="14"/>
            </w:pPr>
            <w:r>
              <w:t>融入生态保护红线，改善了全县生态环境。</w:t>
            </w:r>
          </w:p>
        </w:tc>
        <w:tc>
          <w:tcPr>
            <w:tcW w:w="2551" w:type="dxa"/>
            <w:noWrap w:val="0"/>
            <w:vAlign w:val="center"/>
          </w:tcPr>
          <w:p>
            <w:pPr>
              <w:pStyle w:val="14"/>
            </w:pPr>
            <w:r>
              <w:t>较上年改善</w:t>
            </w:r>
          </w:p>
        </w:tc>
        <w:tc>
          <w:tcPr>
            <w:tcW w:w="2268" w:type="dxa"/>
            <w:noWrap w:val="0"/>
            <w:vAlign w:val="center"/>
          </w:tcPr>
          <w:p>
            <w:pPr>
              <w:pStyle w:val="14"/>
            </w:pPr>
            <w:r>
              <w:t>土地调查条例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可持续影响指标</w:t>
            </w:r>
          </w:p>
        </w:tc>
        <w:tc>
          <w:tcPr>
            <w:tcW w:w="2835" w:type="dxa"/>
            <w:noWrap w:val="0"/>
            <w:vAlign w:val="center"/>
          </w:tcPr>
          <w:p>
            <w:pPr>
              <w:pStyle w:val="14"/>
            </w:pPr>
            <w:r>
              <w:t>权属审核公示的可持续影响</w:t>
            </w:r>
          </w:p>
        </w:tc>
        <w:tc>
          <w:tcPr>
            <w:tcW w:w="2835" w:type="dxa"/>
            <w:noWrap w:val="0"/>
            <w:vAlign w:val="center"/>
          </w:tcPr>
          <w:p>
            <w:pPr>
              <w:pStyle w:val="14"/>
            </w:pPr>
            <w:r>
              <w:t>昌黎县农村宅基地确权（权属审核公示）的发挥效用时间</w:t>
            </w:r>
          </w:p>
        </w:tc>
        <w:tc>
          <w:tcPr>
            <w:tcW w:w="2551" w:type="dxa"/>
            <w:noWrap w:val="0"/>
            <w:vAlign w:val="center"/>
          </w:tcPr>
          <w:p>
            <w:pPr>
              <w:pStyle w:val="14"/>
            </w:pPr>
            <w:r>
              <w:t>≥1年</w:t>
            </w:r>
          </w:p>
        </w:tc>
        <w:tc>
          <w:tcPr>
            <w:tcW w:w="2268" w:type="dxa"/>
            <w:noWrap w:val="0"/>
            <w:vAlign w:val="center"/>
          </w:tcPr>
          <w:p>
            <w:pPr>
              <w:pStyle w:val="14"/>
            </w:pPr>
            <w:r>
              <w:t>土地调查条例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经济效益指标</w:t>
            </w:r>
          </w:p>
        </w:tc>
        <w:tc>
          <w:tcPr>
            <w:tcW w:w="2835" w:type="dxa"/>
            <w:noWrap w:val="0"/>
            <w:vAlign w:val="center"/>
          </w:tcPr>
          <w:p>
            <w:pPr>
              <w:pStyle w:val="14"/>
            </w:pPr>
            <w:r>
              <w:t>实现农村宅基地使用权统一管理、实时共享，实现与不动产登记信息、国土调查、专项调查信息实时关联。</w:t>
            </w:r>
          </w:p>
        </w:tc>
        <w:tc>
          <w:tcPr>
            <w:tcW w:w="2835" w:type="dxa"/>
            <w:noWrap w:val="0"/>
            <w:vAlign w:val="center"/>
          </w:tcPr>
          <w:p>
            <w:pPr>
              <w:pStyle w:val="14"/>
            </w:pPr>
            <w:r>
              <w:t>各级自然资源主管部门要加强自然资源登记信息的管理和应用，建立本级辖区内宅基地确权登记信息数据库</w:t>
            </w:r>
          </w:p>
        </w:tc>
        <w:tc>
          <w:tcPr>
            <w:tcW w:w="2551" w:type="dxa"/>
            <w:noWrap w:val="0"/>
            <w:vAlign w:val="center"/>
          </w:tcPr>
          <w:p>
            <w:pPr>
              <w:pStyle w:val="14"/>
            </w:pPr>
            <w:r>
              <w:t>较上年提升</w:t>
            </w:r>
          </w:p>
        </w:tc>
        <w:tc>
          <w:tcPr>
            <w:tcW w:w="2268" w:type="dxa"/>
            <w:noWrap w:val="0"/>
            <w:vAlign w:val="center"/>
          </w:tcPr>
          <w:p>
            <w:pPr>
              <w:pStyle w:val="14"/>
            </w:pPr>
            <w:r>
              <w:t>土地调查条例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社会效益指标</w:t>
            </w:r>
          </w:p>
        </w:tc>
        <w:tc>
          <w:tcPr>
            <w:tcW w:w="2835" w:type="dxa"/>
            <w:noWrap w:val="0"/>
            <w:vAlign w:val="center"/>
          </w:tcPr>
          <w:p>
            <w:pPr>
              <w:pStyle w:val="14"/>
            </w:pPr>
            <w:r>
              <w:t>强化土地资源信息社会化服务</w:t>
            </w:r>
          </w:p>
        </w:tc>
        <w:tc>
          <w:tcPr>
            <w:tcW w:w="2835" w:type="dxa"/>
            <w:noWrap w:val="0"/>
            <w:vAlign w:val="center"/>
          </w:tcPr>
          <w:p>
            <w:pPr>
              <w:pStyle w:val="14"/>
            </w:pPr>
            <w:r>
              <w:t>掌握真实准确的土地基础数据，健全土地调查、监测和统计制度，强化土地资源信息社会化服务</w:t>
            </w:r>
          </w:p>
        </w:tc>
        <w:tc>
          <w:tcPr>
            <w:tcW w:w="2551" w:type="dxa"/>
            <w:noWrap w:val="0"/>
            <w:vAlign w:val="center"/>
          </w:tcPr>
          <w:p>
            <w:pPr>
              <w:pStyle w:val="14"/>
            </w:pPr>
            <w:r>
              <w:t>进一步强化</w:t>
            </w:r>
          </w:p>
        </w:tc>
        <w:tc>
          <w:tcPr>
            <w:tcW w:w="2268" w:type="dxa"/>
            <w:noWrap w:val="0"/>
            <w:vAlign w:val="center"/>
          </w:tcPr>
          <w:p>
            <w:pPr>
              <w:pStyle w:val="14"/>
            </w:pPr>
            <w:r>
              <w:t>土地调查条例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5"/>
            </w:pPr>
            <w:r>
              <w:t>满意度指标</w:t>
            </w:r>
          </w:p>
        </w:tc>
        <w:tc>
          <w:tcPr>
            <w:tcW w:w="2268" w:type="dxa"/>
            <w:noWrap w:val="0"/>
            <w:vAlign w:val="center"/>
          </w:tcPr>
          <w:p>
            <w:pPr>
              <w:pStyle w:val="14"/>
            </w:pPr>
            <w:r>
              <w:t>服务对象满意度指标</w:t>
            </w:r>
          </w:p>
        </w:tc>
        <w:tc>
          <w:tcPr>
            <w:tcW w:w="2835" w:type="dxa"/>
            <w:noWrap w:val="0"/>
            <w:vAlign w:val="center"/>
          </w:tcPr>
          <w:p>
            <w:pPr>
              <w:pStyle w:val="14"/>
            </w:pPr>
            <w:r>
              <w:t>社会公众满意度</w:t>
            </w:r>
          </w:p>
        </w:tc>
        <w:tc>
          <w:tcPr>
            <w:tcW w:w="2835" w:type="dxa"/>
            <w:noWrap w:val="0"/>
            <w:vAlign w:val="center"/>
          </w:tcPr>
          <w:p>
            <w:pPr>
              <w:pStyle w:val="14"/>
            </w:pPr>
            <w:r>
              <w:t>社会公众对村宅基地确权满意人数占调查人数的比例</w:t>
            </w:r>
          </w:p>
        </w:tc>
        <w:tc>
          <w:tcPr>
            <w:tcW w:w="2551" w:type="dxa"/>
            <w:noWrap w:val="0"/>
            <w:vAlign w:val="center"/>
          </w:tcPr>
          <w:p>
            <w:pPr>
              <w:pStyle w:val="14"/>
            </w:pPr>
            <w:r>
              <w:t>≥80%</w:t>
            </w:r>
          </w:p>
        </w:tc>
        <w:tc>
          <w:tcPr>
            <w:tcW w:w="2268" w:type="dxa"/>
            <w:noWrap w:val="0"/>
            <w:vAlign w:val="center"/>
          </w:tcPr>
          <w:p>
            <w:pPr>
              <w:pStyle w:val="14"/>
            </w:pPr>
            <w:r>
              <w:t>社会公众反映情况</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12、昌黎县农村宅基地确权（权属审核公示）绩效目标表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4"/>
            </w:pPr>
            <w:r>
              <w:t>1.核实辖区内房屋数量，完成房地一体的农村地籍调查成果，保护农民合法权益。</w:t>
            </w:r>
            <w:r>
              <w:tab/>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产出指标</w:t>
            </w:r>
          </w:p>
        </w:tc>
        <w:tc>
          <w:tcPr>
            <w:tcW w:w="2268" w:type="dxa"/>
            <w:noWrap w:val="0"/>
            <w:vAlign w:val="center"/>
          </w:tcPr>
          <w:p>
            <w:pPr>
              <w:pStyle w:val="14"/>
            </w:pPr>
            <w:r>
              <w:t>数量指标</w:t>
            </w:r>
          </w:p>
        </w:tc>
        <w:tc>
          <w:tcPr>
            <w:tcW w:w="2835" w:type="dxa"/>
            <w:noWrap w:val="0"/>
            <w:vAlign w:val="center"/>
          </w:tcPr>
          <w:p>
            <w:pPr>
              <w:pStyle w:val="14"/>
            </w:pPr>
            <w:r>
              <w:t>核实辖区内房屋数量</w:t>
            </w:r>
          </w:p>
        </w:tc>
        <w:tc>
          <w:tcPr>
            <w:tcW w:w="2835" w:type="dxa"/>
            <w:noWrap w:val="0"/>
            <w:vAlign w:val="center"/>
          </w:tcPr>
          <w:p>
            <w:pPr>
              <w:pStyle w:val="14"/>
            </w:pPr>
            <w:r>
              <w:t>全县宅基确权登记发证的数量</w:t>
            </w:r>
          </w:p>
        </w:tc>
        <w:tc>
          <w:tcPr>
            <w:tcW w:w="2551" w:type="dxa"/>
            <w:noWrap w:val="0"/>
            <w:vAlign w:val="center"/>
          </w:tcPr>
          <w:p>
            <w:pPr>
              <w:pStyle w:val="14"/>
            </w:pPr>
            <w:r>
              <w:t>≥1000个</w:t>
            </w:r>
          </w:p>
        </w:tc>
        <w:tc>
          <w:tcPr>
            <w:tcW w:w="2268" w:type="dxa"/>
            <w:noWrap w:val="0"/>
            <w:vAlign w:val="center"/>
          </w:tcPr>
          <w:p>
            <w:pPr>
              <w:pStyle w:val="14"/>
            </w:pPr>
            <w:r>
              <w:t>土地调查条例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质量指标</w:t>
            </w:r>
          </w:p>
        </w:tc>
        <w:tc>
          <w:tcPr>
            <w:tcW w:w="2835" w:type="dxa"/>
            <w:noWrap w:val="0"/>
            <w:vAlign w:val="center"/>
          </w:tcPr>
          <w:p>
            <w:pPr>
              <w:pStyle w:val="14"/>
            </w:pPr>
            <w:r>
              <w:t>成果应用准确率</w:t>
            </w:r>
          </w:p>
        </w:tc>
        <w:tc>
          <w:tcPr>
            <w:tcW w:w="2835" w:type="dxa"/>
            <w:noWrap w:val="0"/>
            <w:vAlign w:val="center"/>
          </w:tcPr>
          <w:p>
            <w:pPr>
              <w:pStyle w:val="14"/>
            </w:pPr>
            <w:r>
              <w:t>成果准确应用的数量占全部工作数量的比率</w:t>
            </w:r>
          </w:p>
        </w:tc>
        <w:tc>
          <w:tcPr>
            <w:tcW w:w="2551" w:type="dxa"/>
            <w:noWrap w:val="0"/>
            <w:vAlign w:val="center"/>
          </w:tcPr>
          <w:p>
            <w:pPr>
              <w:pStyle w:val="14"/>
            </w:pPr>
            <w:r>
              <w:t>≥60%</w:t>
            </w:r>
          </w:p>
        </w:tc>
        <w:tc>
          <w:tcPr>
            <w:tcW w:w="2268" w:type="dxa"/>
            <w:noWrap w:val="0"/>
            <w:vAlign w:val="center"/>
          </w:tcPr>
          <w:p>
            <w:pPr>
              <w:pStyle w:val="14"/>
            </w:pPr>
            <w:r>
              <w:t>土地调查条例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时效指标</w:t>
            </w:r>
          </w:p>
        </w:tc>
        <w:tc>
          <w:tcPr>
            <w:tcW w:w="2835" w:type="dxa"/>
            <w:noWrap w:val="0"/>
            <w:vAlign w:val="center"/>
          </w:tcPr>
          <w:p>
            <w:pPr>
              <w:pStyle w:val="14"/>
            </w:pPr>
            <w:r>
              <w:t>工作开展及时率</w:t>
            </w:r>
          </w:p>
        </w:tc>
        <w:tc>
          <w:tcPr>
            <w:tcW w:w="2835" w:type="dxa"/>
            <w:noWrap w:val="0"/>
            <w:vAlign w:val="center"/>
          </w:tcPr>
          <w:p>
            <w:pPr>
              <w:pStyle w:val="14"/>
            </w:pPr>
            <w:r>
              <w:t>根据省厅、市局要求按时完成进度数占计划数量的比例</w:t>
            </w:r>
          </w:p>
        </w:tc>
        <w:tc>
          <w:tcPr>
            <w:tcW w:w="2551" w:type="dxa"/>
            <w:noWrap w:val="0"/>
            <w:vAlign w:val="center"/>
          </w:tcPr>
          <w:p>
            <w:pPr>
              <w:pStyle w:val="14"/>
            </w:pPr>
            <w:r>
              <w:t>≥95%</w:t>
            </w:r>
          </w:p>
        </w:tc>
        <w:tc>
          <w:tcPr>
            <w:tcW w:w="2268" w:type="dxa"/>
            <w:noWrap w:val="0"/>
            <w:vAlign w:val="center"/>
          </w:tcPr>
          <w:p>
            <w:pPr>
              <w:pStyle w:val="14"/>
            </w:pPr>
            <w:r>
              <w:t>土地调查条例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成本指标</w:t>
            </w:r>
          </w:p>
        </w:tc>
        <w:tc>
          <w:tcPr>
            <w:tcW w:w="2835" w:type="dxa"/>
            <w:noWrap w:val="0"/>
            <w:vAlign w:val="center"/>
          </w:tcPr>
          <w:p>
            <w:pPr>
              <w:pStyle w:val="14"/>
            </w:pPr>
            <w:r>
              <w:t>调查成本</w:t>
            </w:r>
          </w:p>
        </w:tc>
        <w:tc>
          <w:tcPr>
            <w:tcW w:w="2835" w:type="dxa"/>
            <w:noWrap w:val="0"/>
            <w:vAlign w:val="center"/>
          </w:tcPr>
          <w:p>
            <w:pPr>
              <w:pStyle w:val="14"/>
            </w:pPr>
            <w:r>
              <w:t>已完成调查准确数量发生的成本</w:t>
            </w:r>
          </w:p>
        </w:tc>
        <w:tc>
          <w:tcPr>
            <w:tcW w:w="2551" w:type="dxa"/>
            <w:noWrap w:val="0"/>
            <w:vAlign w:val="center"/>
          </w:tcPr>
          <w:p>
            <w:pPr>
              <w:pStyle w:val="14"/>
            </w:pPr>
            <w:r>
              <w:t>≤50万元</w:t>
            </w:r>
          </w:p>
        </w:tc>
        <w:tc>
          <w:tcPr>
            <w:tcW w:w="2268" w:type="dxa"/>
            <w:noWrap w:val="0"/>
            <w:vAlign w:val="center"/>
          </w:tcPr>
          <w:p>
            <w:pPr>
              <w:pStyle w:val="14"/>
            </w:pPr>
            <w:r>
              <w:t>土地调查条例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效益指标</w:t>
            </w:r>
          </w:p>
        </w:tc>
        <w:tc>
          <w:tcPr>
            <w:tcW w:w="2268" w:type="dxa"/>
            <w:noWrap w:val="0"/>
            <w:vAlign w:val="center"/>
          </w:tcPr>
          <w:p>
            <w:pPr>
              <w:pStyle w:val="14"/>
            </w:pPr>
            <w:r>
              <w:t>生态效益指标</w:t>
            </w:r>
          </w:p>
        </w:tc>
        <w:tc>
          <w:tcPr>
            <w:tcW w:w="2835" w:type="dxa"/>
            <w:noWrap w:val="0"/>
            <w:vAlign w:val="center"/>
          </w:tcPr>
          <w:p>
            <w:pPr>
              <w:pStyle w:val="14"/>
            </w:pPr>
            <w:r>
              <w:t>改善全县生态环境</w:t>
            </w:r>
          </w:p>
        </w:tc>
        <w:tc>
          <w:tcPr>
            <w:tcW w:w="2835" w:type="dxa"/>
            <w:noWrap w:val="0"/>
            <w:vAlign w:val="center"/>
          </w:tcPr>
          <w:p>
            <w:pPr>
              <w:pStyle w:val="14"/>
            </w:pPr>
            <w:r>
              <w:t>融入生态保护红线，改善了全县生态环境。</w:t>
            </w:r>
          </w:p>
        </w:tc>
        <w:tc>
          <w:tcPr>
            <w:tcW w:w="2551" w:type="dxa"/>
            <w:noWrap w:val="0"/>
            <w:vAlign w:val="center"/>
          </w:tcPr>
          <w:p>
            <w:pPr>
              <w:pStyle w:val="14"/>
            </w:pPr>
            <w:r>
              <w:t>较上年改善</w:t>
            </w:r>
          </w:p>
        </w:tc>
        <w:tc>
          <w:tcPr>
            <w:tcW w:w="2268" w:type="dxa"/>
            <w:noWrap w:val="0"/>
            <w:vAlign w:val="center"/>
          </w:tcPr>
          <w:p>
            <w:pPr>
              <w:pStyle w:val="14"/>
            </w:pPr>
            <w:r>
              <w:t>土地调查条例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可持续影响指标</w:t>
            </w:r>
          </w:p>
        </w:tc>
        <w:tc>
          <w:tcPr>
            <w:tcW w:w="2835" w:type="dxa"/>
            <w:noWrap w:val="0"/>
            <w:vAlign w:val="center"/>
          </w:tcPr>
          <w:p>
            <w:pPr>
              <w:pStyle w:val="14"/>
            </w:pPr>
            <w:r>
              <w:t>权属审核公示的可持续影响</w:t>
            </w:r>
          </w:p>
        </w:tc>
        <w:tc>
          <w:tcPr>
            <w:tcW w:w="2835" w:type="dxa"/>
            <w:noWrap w:val="0"/>
            <w:vAlign w:val="center"/>
          </w:tcPr>
          <w:p>
            <w:pPr>
              <w:pStyle w:val="14"/>
            </w:pPr>
            <w:r>
              <w:t>昌黎县农村宅基地确权（权属审核公示）的发挥效用时间</w:t>
            </w:r>
          </w:p>
        </w:tc>
        <w:tc>
          <w:tcPr>
            <w:tcW w:w="2551" w:type="dxa"/>
            <w:noWrap w:val="0"/>
            <w:vAlign w:val="center"/>
          </w:tcPr>
          <w:p>
            <w:pPr>
              <w:pStyle w:val="14"/>
            </w:pPr>
            <w:r>
              <w:t>≥1年</w:t>
            </w:r>
          </w:p>
        </w:tc>
        <w:tc>
          <w:tcPr>
            <w:tcW w:w="2268" w:type="dxa"/>
            <w:noWrap w:val="0"/>
            <w:vAlign w:val="center"/>
          </w:tcPr>
          <w:p>
            <w:pPr>
              <w:pStyle w:val="14"/>
            </w:pPr>
            <w:r>
              <w:t>土地调查条例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经济效益指标</w:t>
            </w:r>
          </w:p>
        </w:tc>
        <w:tc>
          <w:tcPr>
            <w:tcW w:w="2835" w:type="dxa"/>
            <w:noWrap w:val="0"/>
            <w:vAlign w:val="center"/>
          </w:tcPr>
          <w:p>
            <w:pPr>
              <w:pStyle w:val="14"/>
            </w:pPr>
            <w:r>
              <w:t>实现农村宅基地使用权统一管理、实时共享，实现与不动产登记信息、国土调查、专项调查信息实时关联。</w:t>
            </w:r>
          </w:p>
        </w:tc>
        <w:tc>
          <w:tcPr>
            <w:tcW w:w="2835" w:type="dxa"/>
            <w:noWrap w:val="0"/>
            <w:vAlign w:val="center"/>
          </w:tcPr>
          <w:p>
            <w:pPr>
              <w:pStyle w:val="14"/>
            </w:pPr>
            <w:r>
              <w:t>各级自然资源主管部门要加强自然资源登记信息的管理和应用，建立本级辖区内宅基地确权登记信息数据库</w:t>
            </w:r>
          </w:p>
        </w:tc>
        <w:tc>
          <w:tcPr>
            <w:tcW w:w="2551" w:type="dxa"/>
            <w:noWrap w:val="0"/>
            <w:vAlign w:val="center"/>
          </w:tcPr>
          <w:p>
            <w:pPr>
              <w:pStyle w:val="14"/>
            </w:pPr>
            <w:r>
              <w:t>较上年提升</w:t>
            </w:r>
          </w:p>
        </w:tc>
        <w:tc>
          <w:tcPr>
            <w:tcW w:w="2268" w:type="dxa"/>
            <w:noWrap w:val="0"/>
            <w:vAlign w:val="center"/>
          </w:tcPr>
          <w:p>
            <w:pPr>
              <w:pStyle w:val="14"/>
            </w:pPr>
            <w:r>
              <w:t>土地调查条例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社会效益指标</w:t>
            </w:r>
          </w:p>
        </w:tc>
        <w:tc>
          <w:tcPr>
            <w:tcW w:w="2835" w:type="dxa"/>
            <w:noWrap w:val="0"/>
            <w:vAlign w:val="center"/>
          </w:tcPr>
          <w:p>
            <w:pPr>
              <w:pStyle w:val="14"/>
            </w:pPr>
            <w:r>
              <w:t>强化土地资源信息社会化服务</w:t>
            </w:r>
          </w:p>
        </w:tc>
        <w:tc>
          <w:tcPr>
            <w:tcW w:w="2835" w:type="dxa"/>
            <w:noWrap w:val="0"/>
            <w:vAlign w:val="center"/>
          </w:tcPr>
          <w:p>
            <w:pPr>
              <w:pStyle w:val="14"/>
            </w:pPr>
            <w:r>
              <w:t>掌握真实准确的土地基础数据，健全土地调查、监测和统计制度，强化土地资源信息社会化服务</w:t>
            </w:r>
          </w:p>
        </w:tc>
        <w:tc>
          <w:tcPr>
            <w:tcW w:w="2551" w:type="dxa"/>
            <w:noWrap w:val="0"/>
            <w:vAlign w:val="center"/>
          </w:tcPr>
          <w:p>
            <w:pPr>
              <w:pStyle w:val="14"/>
            </w:pPr>
            <w:r>
              <w:t>进一步强化</w:t>
            </w:r>
          </w:p>
        </w:tc>
        <w:tc>
          <w:tcPr>
            <w:tcW w:w="2268" w:type="dxa"/>
            <w:noWrap w:val="0"/>
            <w:vAlign w:val="center"/>
          </w:tcPr>
          <w:p>
            <w:pPr>
              <w:pStyle w:val="14"/>
            </w:pPr>
            <w:r>
              <w:t>土地调查条例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5"/>
            </w:pPr>
            <w:r>
              <w:t>满意度指标</w:t>
            </w:r>
          </w:p>
        </w:tc>
        <w:tc>
          <w:tcPr>
            <w:tcW w:w="2268" w:type="dxa"/>
            <w:noWrap w:val="0"/>
            <w:vAlign w:val="center"/>
          </w:tcPr>
          <w:p>
            <w:pPr>
              <w:pStyle w:val="14"/>
            </w:pPr>
            <w:r>
              <w:t>服务对象满意度指标</w:t>
            </w:r>
          </w:p>
        </w:tc>
        <w:tc>
          <w:tcPr>
            <w:tcW w:w="2835" w:type="dxa"/>
            <w:noWrap w:val="0"/>
            <w:vAlign w:val="center"/>
          </w:tcPr>
          <w:p>
            <w:pPr>
              <w:pStyle w:val="14"/>
            </w:pPr>
            <w:r>
              <w:t>社会公众满意度</w:t>
            </w:r>
          </w:p>
        </w:tc>
        <w:tc>
          <w:tcPr>
            <w:tcW w:w="2835" w:type="dxa"/>
            <w:noWrap w:val="0"/>
            <w:vAlign w:val="center"/>
          </w:tcPr>
          <w:p>
            <w:pPr>
              <w:pStyle w:val="14"/>
            </w:pPr>
            <w:r>
              <w:t>社会公众对村宅基地确权满意人数占调查人数的比例</w:t>
            </w:r>
          </w:p>
        </w:tc>
        <w:tc>
          <w:tcPr>
            <w:tcW w:w="2551" w:type="dxa"/>
            <w:noWrap w:val="0"/>
            <w:vAlign w:val="center"/>
          </w:tcPr>
          <w:p>
            <w:pPr>
              <w:pStyle w:val="14"/>
            </w:pPr>
            <w:r>
              <w:t>≥80%</w:t>
            </w:r>
          </w:p>
        </w:tc>
        <w:tc>
          <w:tcPr>
            <w:tcW w:w="2268" w:type="dxa"/>
            <w:noWrap w:val="0"/>
            <w:vAlign w:val="center"/>
          </w:tcPr>
          <w:p>
            <w:pPr>
              <w:pStyle w:val="14"/>
            </w:pPr>
            <w:r>
              <w:t>社会公众反映情况</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13、昌黎县土地征收费用绩效目标表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4"/>
            </w:pPr>
            <w:r>
              <w:t>1.征收集体土地，为县域经济发展提供用地保障。</w:t>
            </w:r>
            <w:r>
              <w:tab/>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产出指标</w:t>
            </w:r>
          </w:p>
        </w:tc>
        <w:tc>
          <w:tcPr>
            <w:tcW w:w="2268" w:type="dxa"/>
            <w:noWrap w:val="0"/>
            <w:vAlign w:val="center"/>
          </w:tcPr>
          <w:p>
            <w:pPr>
              <w:pStyle w:val="14"/>
            </w:pPr>
            <w:r>
              <w:t>数量指标</w:t>
            </w:r>
          </w:p>
        </w:tc>
        <w:tc>
          <w:tcPr>
            <w:tcW w:w="2835" w:type="dxa"/>
            <w:noWrap w:val="0"/>
            <w:vAlign w:val="center"/>
          </w:tcPr>
          <w:p>
            <w:pPr>
              <w:pStyle w:val="14"/>
            </w:pPr>
            <w:r>
              <w:t>征收土地补偿费用拨付的项数</w:t>
            </w:r>
          </w:p>
        </w:tc>
        <w:tc>
          <w:tcPr>
            <w:tcW w:w="2835" w:type="dxa"/>
            <w:noWrap w:val="0"/>
            <w:vAlign w:val="center"/>
          </w:tcPr>
          <w:p>
            <w:pPr>
              <w:pStyle w:val="14"/>
            </w:pPr>
            <w:r>
              <w:t>完成土地补偿费用拨付项目</w:t>
            </w:r>
          </w:p>
        </w:tc>
        <w:tc>
          <w:tcPr>
            <w:tcW w:w="2551" w:type="dxa"/>
            <w:noWrap w:val="0"/>
            <w:vAlign w:val="center"/>
          </w:tcPr>
          <w:p>
            <w:pPr>
              <w:pStyle w:val="14"/>
            </w:pPr>
            <w:r>
              <w:t>≥120项</w:t>
            </w:r>
          </w:p>
        </w:tc>
        <w:tc>
          <w:tcPr>
            <w:tcW w:w="2268" w:type="dxa"/>
            <w:noWrap w:val="0"/>
            <w:vAlign w:val="center"/>
          </w:tcPr>
          <w:p>
            <w:pPr>
              <w:pStyle w:val="14"/>
            </w:pPr>
            <w:r>
              <w:t>1.《河北省人民政府关于实行征地区片价的通知》(2008）132号文、《河北省人民政府关于完善征地区片综合地价标准的通知》（冀政发〔2020〕5号）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质量指标</w:t>
            </w:r>
          </w:p>
        </w:tc>
        <w:tc>
          <w:tcPr>
            <w:tcW w:w="2835" w:type="dxa"/>
            <w:noWrap w:val="0"/>
            <w:vAlign w:val="center"/>
          </w:tcPr>
          <w:p>
            <w:pPr>
              <w:pStyle w:val="14"/>
            </w:pPr>
            <w:r>
              <w:t>征收土地补偿费用拨付达标率</w:t>
            </w:r>
          </w:p>
        </w:tc>
        <w:tc>
          <w:tcPr>
            <w:tcW w:w="2835" w:type="dxa"/>
            <w:noWrap w:val="0"/>
            <w:vAlign w:val="center"/>
          </w:tcPr>
          <w:p>
            <w:pPr>
              <w:pStyle w:val="14"/>
            </w:pPr>
            <w:r>
              <w:t>拨付达标率=实际拨付费用/应拨付费用*100%</w:t>
            </w:r>
          </w:p>
        </w:tc>
        <w:tc>
          <w:tcPr>
            <w:tcW w:w="2551" w:type="dxa"/>
            <w:noWrap w:val="0"/>
            <w:vAlign w:val="center"/>
          </w:tcPr>
          <w:p>
            <w:pPr>
              <w:pStyle w:val="14"/>
            </w:pPr>
            <w:r>
              <w:t>≥95%</w:t>
            </w:r>
          </w:p>
        </w:tc>
        <w:tc>
          <w:tcPr>
            <w:tcW w:w="2268" w:type="dxa"/>
            <w:noWrap w:val="0"/>
            <w:vAlign w:val="center"/>
          </w:tcPr>
          <w:p>
            <w:pPr>
              <w:pStyle w:val="14"/>
            </w:pPr>
            <w:r>
              <w:t>1.《河北省人民政府关于实行征地区片价的通知》(2008）132号文、《河北省人民政府关于完善征地区片综合地价标准的通知》（冀政发〔2020〕5号）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时效指标</w:t>
            </w:r>
          </w:p>
        </w:tc>
        <w:tc>
          <w:tcPr>
            <w:tcW w:w="2835" w:type="dxa"/>
            <w:noWrap w:val="0"/>
            <w:vAlign w:val="center"/>
          </w:tcPr>
          <w:p>
            <w:pPr>
              <w:pStyle w:val="14"/>
            </w:pPr>
            <w:r>
              <w:t>拨付完成及时性</w:t>
            </w:r>
          </w:p>
        </w:tc>
        <w:tc>
          <w:tcPr>
            <w:tcW w:w="2835" w:type="dxa"/>
            <w:noWrap w:val="0"/>
            <w:vAlign w:val="center"/>
          </w:tcPr>
          <w:p>
            <w:pPr>
              <w:pStyle w:val="14"/>
            </w:pPr>
            <w:r>
              <w:t>征地费拨付完成时间情况</w:t>
            </w:r>
          </w:p>
        </w:tc>
        <w:tc>
          <w:tcPr>
            <w:tcW w:w="2551" w:type="dxa"/>
            <w:noWrap w:val="0"/>
            <w:vAlign w:val="center"/>
          </w:tcPr>
          <w:p>
            <w:pPr>
              <w:pStyle w:val="14"/>
            </w:pPr>
            <w:r>
              <w:t>年底前</w:t>
            </w:r>
          </w:p>
        </w:tc>
        <w:tc>
          <w:tcPr>
            <w:tcW w:w="2268" w:type="dxa"/>
            <w:noWrap w:val="0"/>
            <w:vAlign w:val="center"/>
          </w:tcPr>
          <w:p>
            <w:pPr>
              <w:pStyle w:val="14"/>
            </w:pPr>
            <w:r>
              <w:t>1.《河北省人民政府关于实行征地区片价的通知》(2008）132号文、《河北省人民政府关于完善征地区片综合地价标准的通知》（冀政发〔2020〕5号）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成本指标</w:t>
            </w:r>
          </w:p>
        </w:tc>
        <w:tc>
          <w:tcPr>
            <w:tcW w:w="2835" w:type="dxa"/>
            <w:noWrap w:val="0"/>
            <w:vAlign w:val="center"/>
          </w:tcPr>
          <w:p>
            <w:pPr>
              <w:pStyle w:val="14"/>
            </w:pPr>
            <w:r>
              <w:t>征地费拨付成本</w:t>
            </w:r>
          </w:p>
        </w:tc>
        <w:tc>
          <w:tcPr>
            <w:tcW w:w="2835" w:type="dxa"/>
            <w:noWrap w:val="0"/>
            <w:vAlign w:val="center"/>
          </w:tcPr>
          <w:p>
            <w:pPr>
              <w:pStyle w:val="14"/>
            </w:pPr>
            <w:r>
              <w:t>实际发生拨付费用</w:t>
            </w:r>
          </w:p>
        </w:tc>
        <w:tc>
          <w:tcPr>
            <w:tcW w:w="2551" w:type="dxa"/>
            <w:noWrap w:val="0"/>
            <w:vAlign w:val="center"/>
          </w:tcPr>
          <w:p>
            <w:pPr>
              <w:pStyle w:val="14"/>
            </w:pPr>
            <w:r>
              <w:t>≤30000万元</w:t>
            </w:r>
          </w:p>
        </w:tc>
        <w:tc>
          <w:tcPr>
            <w:tcW w:w="2268" w:type="dxa"/>
            <w:noWrap w:val="0"/>
            <w:vAlign w:val="center"/>
          </w:tcPr>
          <w:p>
            <w:pPr>
              <w:pStyle w:val="14"/>
            </w:pPr>
            <w:r>
              <w:t>1.《河北省人民政府关于实行征地区片价的通知》(2008）132号文、《河北省人民政府关于完善征地区片综合地价标准的通知》（冀政发〔2020〕5号）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效益指标</w:t>
            </w:r>
          </w:p>
        </w:tc>
        <w:tc>
          <w:tcPr>
            <w:tcW w:w="2268" w:type="dxa"/>
            <w:noWrap w:val="0"/>
            <w:vAlign w:val="center"/>
          </w:tcPr>
          <w:p>
            <w:pPr>
              <w:pStyle w:val="14"/>
            </w:pPr>
            <w:r>
              <w:t>生态效益指标</w:t>
            </w:r>
          </w:p>
        </w:tc>
        <w:tc>
          <w:tcPr>
            <w:tcW w:w="2835" w:type="dxa"/>
            <w:noWrap w:val="0"/>
            <w:vAlign w:val="center"/>
          </w:tcPr>
          <w:p>
            <w:pPr>
              <w:pStyle w:val="14"/>
            </w:pPr>
            <w:r>
              <w:t>提高土地利用效率</w:t>
            </w:r>
          </w:p>
        </w:tc>
        <w:tc>
          <w:tcPr>
            <w:tcW w:w="2835" w:type="dxa"/>
            <w:noWrap w:val="0"/>
            <w:vAlign w:val="center"/>
          </w:tcPr>
          <w:p>
            <w:pPr>
              <w:pStyle w:val="14"/>
            </w:pPr>
            <w:r>
              <w:t>通过土地征收改变土地利用现状，提高土地利用效率</w:t>
            </w:r>
          </w:p>
        </w:tc>
        <w:tc>
          <w:tcPr>
            <w:tcW w:w="2551" w:type="dxa"/>
            <w:noWrap w:val="0"/>
            <w:vAlign w:val="center"/>
          </w:tcPr>
          <w:p>
            <w:pPr>
              <w:pStyle w:val="14"/>
            </w:pPr>
            <w:r>
              <w:t>进一步提高</w:t>
            </w:r>
          </w:p>
        </w:tc>
        <w:tc>
          <w:tcPr>
            <w:tcW w:w="2268" w:type="dxa"/>
            <w:noWrap w:val="0"/>
            <w:vAlign w:val="center"/>
          </w:tcPr>
          <w:p>
            <w:pPr>
              <w:pStyle w:val="14"/>
            </w:pPr>
            <w:r>
              <w:t>被征收土地人员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可持续影响指标</w:t>
            </w:r>
          </w:p>
        </w:tc>
        <w:tc>
          <w:tcPr>
            <w:tcW w:w="2835" w:type="dxa"/>
            <w:noWrap w:val="0"/>
            <w:vAlign w:val="center"/>
          </w:tcPr>
          <w:p>
            <w:pPr>
              <w:pStyle w:val="14"/>
            </w:pPr>
            <w:r>
              <w:t>被征地农户生活有保障的可持续性</w:t>
            </w:r>
          </w:p>
        </w:tc>
        <w:tc>
          <w:tcPr>
            <w:tcW w:w="2835" w:type="dxa"/>
            <w:noWrap w:val="0"/>
            <w:vAlign w:val="center"/>
          </w:tcPr>
          <w:p>
            <w:pPr>
              <w:pStyle w:val="14"/>
            </w:pPr>
            <w:r>
              <w:t>通过征地补偿，能否使被征地农户生活质量不降低，保障被征地农户生活可持续性</w:t>
            </w:r>
          </w:p>
        </w:tc>
        <w:tc>
          <w:tcPr>
            <w:tcW w:w="2551" w:type="dxa"/>
            <w:noWrap w:val="0"/>
            <w:vAlign w:val="center"/>
          </w:tcPr>
          <w:p>
            <w:pPr>
              <w:pStyle w:val="14"/>
            </w:pPr>
            <w:r>
              <w:t>长期</w:t>
            </w:r>
          </w:p>
        </w:tc>
        <w:tc>
          <w:tcPr>
            <w:tcW w:w="2268" w:type="dxa"/>
            <w:noWrap w:val="0"/>
            <w:vAlign w:val="center"/>
          </w:tcPr>
          <w:p>
            <w:pPr>
              <w:pStyle w:val="14"/>
            </w:pPr>
            <w:r>
              <w:t>被征收土地人员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经济效益指标</w:t>
            </w:r>
          </w:p>
        </w:tc>
        <w:tc>
          <w:tcPr>
            <w:tcW w:w="2835" w:type="dxa"/>
            <w:noWrap w:val="0"/>
            <w:vAlign w:val="center"/>
          </w:tcPr>
          <w:p>
            <w:pPr>
              <w:pStyle w:val="14"/>
            </w:pPr>
            <w:r>
              <w:t>土地出让增加县财政收入</w:t>
            </w:r>
          </w:p>
        </w:tc>
        <w:tc>
          <w:tcPr>
            <w:tcW w:w="2835" w:type="dxa"/>
            <w:noWrap w:val="0"/>
            <w:vAlign w:val="center"/>
          </w:tcPr>
          <w:p>
            <w:pPr>
              <w:pStyle w:val="14"/>
            </w:pPr>
            <w:r>
              <w:t>新增建设用地土地供应比上年增加</w:t>
            </w:r>
          </w:p>
        </w:tc>
        <w:tc>
          <w:tcPr>
            <w:tcW w:w="2551" w:type="dxa"/>
            <w:noWrap w:val="0"/>
            <w:vAlign w:val="center"/>
          </w:tcPr>
          <w:p>
            <w:pPr>
              <w:pStyle w:val="14"/>
            </w:pPr>
            <w:r>
              <w:t>≥10000万元</w:t>
            </w:r>
          </w:p>
        </w:tc>
        <w:tc>
          <w:tcPr>
            <w:tcW w:w="2268" w:type="dxa"/>
            <w:noWrap w:val="0"/>
            <w:vAlign w:val="center"/>
          </w:tcPr>
          <w:p>
            <w:pPr>
              <w:pStyle w:val="14"/>
            </w:pPr>
            <w:r>
              <w:t>县域经济情况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社会效益指标</w:t>
            </w:r>
          </w:p>
        </w:tc>
        <w:tc>
          <w:tcPr>
            <w:tcW w:w="2835" w:type="dxa"/>
            <w:noWrap w:val="0"/>
            <w:vAlign w:val="center"/>
          </w:tcPr>
          <w:p>
            <w:pPr>
              <w:pStyle w:val="14"/>
            </w:pPr>
            <w:r>
              <w:t>保证新增建设用地面积</w:t>
            </w:r>
          </w:p>
        </w:tc>
        <w:tc>
          <w:tcPr>
            <w:tcW w:w="2835" w:type="dxa"/>
            <w:noWrap w:val="0"/>
            <w:vAlign w:val="center"/>
          </w:tcPr>
          <w:p>
            <w:pPr>
              <w:pStyle w:val="14"/>
            </w:pPr>
            <w:r>
              <w:t>通过土地土地征收，增加新增建设用地供应的面积</w:t>
            </w:r>
          </w:p>
        </w:tc>
        <w:tc>
          <w:tcPr>
            <w:tcW w:w="2551" w:type="dxa"/>
            <w:noWrap w:val="0"/>
            <w:vAlign w:val="center"/>
          </w:tcPr>
          <w:p>
            <w:pPr>
              <w:pStyle w:val="14"/>
            </w:pPr>
            <w:r>
              <w:t>≥10公顷</w:t>
            </w:r>
          </w:p>
        </w:tc>
        <w:tc>
          <w:tcPr>
            <w:tcW w:w="2268" w:type="dxa"/>
            <w:noWrap w:val="0"/>
            <w:vAlign w:val="center"/>
          </w:tcPr>
          <w:p>
            <w:pPr>
              <w:pStyle w:val="14"/>
            </w:pPr>
            <w:r>
              <w:t>县域经济情况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5"/>
            </w:pPr>
            <w:r>
              <w:t>满意度指标</w:t>
            </w:r>
          </w:p>
        </w:tc>
        <w:tc>
          <w:tcPr>
            <w:tcW w:w="2268" w:type="dxa"/>
            <w:noWrap w:val="0"/>
            <w:vAlign w:val="center"/>
          </w:tcPr>
          <w:p>
            <w:pPr>
              <w:pStyle w:val="14"/>
            </w:pPr>
            <w:r>
              <w:t>服务对象满意度指标</w:t>
            </w:r>
          </w:p>
        </w:tc>
        <w:tc>
          <w:tcPr>
            <w:tcW w:w="2835" w:type="dxa"/>
            <w:noWrap w:val="0"/>
            <w:vAlign w:val="center"/>
          </w:tcPr>
          <w:p>
            <w:pPr>
              <w:pStyle w:val="14"/>
            </w:pPr>
            <w:r>
              <w:t>被征地人口满意度</w:t>
            </w:r>
          </w:p>
        </w:tc>
        <w:tc>
          <w:tcPr>
            <w:tcW w:w="2835" w:type="dxa"/>
            <w:noWrap w:val="0"/>
            <w:vAlign w:val="center"/>
          </w:tcPr>
          <w:p>
            <w:pPr>
              <w:pStyle w:val="14"/>
            </w:pPr>
            <w:r>
              <w:t>满意度=对土地征收实施后的效果满意的人数/被征地人数*100%</w:t>
            </w:r>
          </w:p>
        </w:tc>
        <w:tc>
          <w:tcPr>
            <w:tcW w:w="2551" w:type="dxa"/>
            <w:noWrap w:val="0"/>
            <w:vAlign w:val="center"/>
          </w:tcPr>
          <w:p>
            <w:pPr>
              <w:pStyle w:val="14"/>
            </w:pPr>
            <w:r>
              <w:t>≥95%</w:t>
            </w:r>
          </w:p>
        </w:tc>
        <w:tc>
          <w:tcPr>
            <w:tcW w:w="2268" w:type="dxa"/>
            <w:noWrap w:val="0"/>
            <w:vAlign w:val="center"/>
          </w:tcPr>
          <w:p>
            <w:pPr>
              <w:pStyle w:val="14"/>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14、昌黎县土地征收耕地占用税</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4"/>
            </w:pPr>
            <w:r>
              <w:t>1.征收集体土地，为县域经济发展提供用地保障，拨付耕地占用税3000万元。切实维护被征地村集体及农户合法权益</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产出指标</w:t>
            </w:r>
          </w:p>
        </w:tc>
        <w:tc>
          <w:tcPr>
            <w:tcW w:w="2268" w:type="dxa"/>
            <w:noWrap w:val="0"/>
            <w:vAlign w:val="center"/>
          </w:tcPr>
          <w:p>
            <w:pPr>
              <w:pStyle w:val="14"/>
            </w:pPr>
            <w:r>
              <w:t>数量指标</w:t>
            </w:r>
          </w:p>
        </w:tc>
        <w:tc>
          <w:tcPr>
            <w:tcW w:w="2835" w:type="dxa"/>
            <w:noWrap w:val="0"/>
            <w:vAlign w:val="center"/>
          </w:tcPr>
          <w:p>
            <w:pPr>
              <w:pStyle w:val="14"/>
            </w:pPr>
            <w:r>
              <w:t>耕地占用税拨付的项数</w:t>
            </w:r>
          </w:p>
        </w:tc>
        <w:tc>
          <w:tcPr>
            <w:tcW w:w="2835" w:type="dxa"/>
            <w:noWrap w:val="0"/>
            <w:vAlign w:val="center"/>
          </w:tcPr>
          <w:p>
            <w:pPr>
              <w:pStyle w:val="14"/>
            </w:pPr>
            <w:r>
              <w:t>完成耕地占用税项目数量</w:t>
            </w:r>
          </w:p>
        </w:tc>
        <w:tc>
          <w:tcPr>
            <w:tcW w:w="2551" w:type="dxa"/>
            <w:noWrap w:val="0"/>
            <w:vAlign w:val="center"/>
          </w:tcPr>
          <w:p>
            <w:pPr>
              <w:pStyle w:val="14"/>
            </w:pPr>
            <w:r>
              <w:t>≥100项</w:t>
            </w:r>
          </w:p>
        </w:tc>
        <w:tc>
          <w:tcPr>
            <w:tcW w:w="2268" w:type="dxa"/>
            <w:noWrap w:val="0"/>
            <w:vAlign w:val="center"/>
          </w:tcPr>
          <w:p>
            <w:pPr>
              <w:pStyle w:val="14"/>
            </w:pPr>
            <w:r>
              <w:t>1.《河北省人民政府关于实行征地区片价的通知》(2008）132号文、《河北省人民政府关于完善征地区片综合地价标准的通知》（冀政发〔2020〕5号）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质量指标</w:t>
            </w:r>
          </w:p>
        </w:tc>
        <w:tc>
          <w:tcPr>
            <w:tcW w:w="2835" w:type="dxa"/>
            <w:noWrap w:val="0"/>
            <w:vAlign w:val="center"/>
          </w:tcPr>
          <w:p>
            <w:pPr>
              <w:pStyle w:val="14"/>
            </w:pPr>
            <w:r>
              <w:t>耕地占用税拨付达标率</w:t>
            </w:r>
          </w:p>
        </w:tc>
        <w:tc>
          <w:tcPr>
            <w:tcW w:w="2835" w:type="dxa"/>
            <w:noWrap w:val="0"/>
            <w:vAlign w:val="center"/>
          </w:tcPr>
          <w:p>
            <w:pPr>
              <w:pStyle w:val="14"/>
            </w:pPr>
            <w:r>
              <w:t>拨付达标率=实际拨付耕地占用税/应拨付耕地占用税*100%</w:t>
            </w:r>
          </w:p>
        </w:tc>
        <w:tc>
          <w:tcPr>
            <w:tcW w:w="2551" w:type="dxa"/>
            <w:noWrap w:val="0"/>
            <w:vAlign w:val="center"/>
          </w:tcPr>
          <w:p>
            <w:pPr>
              <w:pStyle w:val="14"/>
            </w:pPr>
            <w:r>
              <w:t>≥95%</w:t>
            </w:r>
          </w:p>
        </w:tc>
        <w:tc>
          <w:tcPr>
            <w:tcW w:w="2268" w:type="dxa"/>
            <w:noWrap w:val="0"/>
            <w:vAlign w:val="center"/>
          </w:tcPr>
          <w:p>
            <w:pPr>
              <w:pStyle w:val="14"/>
            </w:pPr>
            <w:r>
              <w:t>1.《河北省人民政府关于实行征地区片价的通知》(2008）132号文、《河北省人民政府关于完善征地区片综合地价标准的通知》（冀政发〔2020〕5号）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时效指标</w:t>
            </w:r>
          </w:p>
        </w:tc>
        <w:tc>
          <w:tcPr>
            <w:tcW w:w="2835" w:type="dxa"/>
            <w:noWrap w:val="0"/>
            <w:vAlign w:val="center"/>
          </w:tcPr>
          <w:p>
            <w:pPr>
              <w:pStyle w:val="14"/>
            </w:pPr>
            <w:r>
              <w:t>资金拨付及时率</w:t>
            </w:r>
          </w:p>
        </w:tc>
        <w:tc>
          <w:tcPr>
            <w:tcW w:w="2835" w:type="dxa"/>
            <w:noWrap w:val="0"/>
            <w:vAlign w:val="center"/>
          </w:tcPr>
          <w:p>
            <w:pPr>
              <w:pStyle w:val="14"/>
            </w:pPr>
            <w:r>
              <w:t>按时拨付资金数占应拨付资金数的比例</w:t>
            </w:r>
          </w:p>
        </w:tc>
        <w:tc>
          <w:tcPr>
            <w:tcW w:w="2551" w:type="dxa"/>
            <w:noWrap w:val="0"/>
            <w:vAlign w:val="center"/>
          </w:tcPr>
          <w:p>
            <w:pPr>
              <w:pStyle w:val="14"/>
            </w:pPr>
            <w:r>
              <w:t>≥90%</w:t>
            </w:r>
          </w:p>
        </w:tc>
        <w:tc>
          <w:tcPr>
            <w:tcW w:w="2268" w:type="dxa"/>
            <w:noWrap w:val="0"/>
            <w:vAlign w:val="center"/>
          </w:tcPr>
          <w:p>
            <w:pPr>
              <w:pStyle w:val="14"/>
            </w:pPr>
            <w:r>
              <w:t>1.《河北省人民政府关于实行征地区片价的通知》(2008）132号文、《河北省人民政府关于完善征地区片综合地价标准的通知》（冀政发〔2020〕5号）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成本指标</w:t>
            </w:r>
          </w:p>
        </w:tc>
        <w:tc>
          <w:tcPr>
            <w:tcW w:w="2835" w:type="dxa"/>
            <w:noWrap w:val="0"/>
            <w:vAlign w:val="center"/>
          </w:tcPr>
          <w:p>
            <w:pPr>
              <w:pStyle w:val="14"/>
            </w:pPr>
            <w:r>
              <w:t>土地征收耕地占用税成本</w:t>
            </w:r>
          </w:p>
        </w:tc>
        <w:tc>
          <w:tcPr>
            <w:tcW w:w="2835" w:type="dxa"/>
            <w:noWrap w:val="0"/>
            <w:vAlign w:val="center"/>
          </w:tcPr>
          <w:p>
            <w:pPr>
              <w:pStyle w:val="14"/>
            </w:pPr>
            <w:r>
              <w:t>昌黎县土地征收耕地占用税的成本</w:t>
            </w:r>
          </w:p>
        </w:tc>
        <w:tc>
          <w:tcPr>
            <w:tcW w:w="2551" w:type="dxa"/>
            <w:noWrap w:val="0"/>
            <w:vAlign w:val="center"/>
          </w:tcPr>
          <w:p>
            <w:pPr>
              <w:pStyle w:val="14"/>
            </w:pPr>
            <w:r>
              <w:t>≤3000万元</w:t>
            </w:r>
          </w:p>
        </w:tc>
        <w:tc>
          <w:tcPr>
            <w:tcW w:w="2268" w:type="dxa"/>
            <w:noWrap w:val="0"/>
            <w:vAlign w:val="center"/>
          </w:tcPr>
          <w:p>
            <w:pPr>
              <w:pStyle w:val="14"/>
            </w:pPr>
            <w:r>
              <w:t>1.《河北省人民政府关于实行征地区片价的通知》(2008）132号文、《河北省人民政府关于完善征地区片综合地价标准的通知》（冀政发〔2020〕5号）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效益指标</w:t>
            </w:r>
          </w:p>
        </w:tc>
        <w:tc>
          <w:tcPr>
            <w:tcW w:w="2268" w:type="dxa"/>
            <w:noWrap w:val="0"/>
            <w:vAlign w:val="center"/>
          </w:tcPr>
          <w:p>
            <w:pPr>
              <w:pStyle w:val="14"/>
            </w:pPr>
            <w:r>
              <w:t>生态效益指标</w:t>
            </w:r>
          </w:p>
        </w:tc>
        <w:tc>
          <w:tcPr>
            <w:tcW w:w="2835" w:type="dxa"/>
            <w:noWrap w:val="0"/>
            <w:vAlign w:val="center"/>
          </w:tcPr>
          <w:p>
            <w:pPr>
              <w:pStyle w:val="14"/>
            </w:pPr>
            <w:r>
              <w:t>提高土地利用效率</w:t>
            </w:r>
          </w:p>
        </w:tc>
        <w:tc>
          <w:tcPr>
            <w:tcW w:w="2835" w:type="dxa"/>
            <w:noWrap w:val="0"/>
            <w:vAlign w:val="center"/>
          </w:tcPr>
          <w:p>
            <w:pPr>
              <w:pStyle w:val="14"/>
            </w:pPr>
            <w:r>
              <w:t>通过土地征收改变土地利用现状，提高土地利用效率</w:t>
            </w:r>
          </w:p>
        </w:tc>
        <w:tc>
          <w:tcPr>
            <w:tcW w:w="2551" w:type="dxa"/>
            <w:noWrap w:val="0"/>
            <w:vAlign w:val="center"/>
          </w:tcPr>
          <w:p>
            <w:pPr>
              <w:pStyle w:val="14"/>
            </w:pPr>
            <w:r>
              <w:t>进一步提高</w:t>
            </w:r>
          </w:p>
        </w:tc>
        <w:tc>
          <w:tcPr>
            <w:tcW w:w="2268" w:type="dxa"/>
            <w:noWrap w:val="0"/>
            <w:vAlign w:val="center"/>
          </w:tcPr>
          <w:p>
            <w:pPr>
              <w:pStyle w:val="14"/>
            </w:pPr>
            <w:r>
              <w:t>被征收土地人员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可持续影响指标</w:t>
            </w:r>
          </w:p>
        </w:tc>
        <w:tc>
          <w:tcPr>
            <w:tcW w:w="2835" w:type="dxa"/>
            <w:noWrap w:val="0"/>
            <w:vAlign w:val="center"/>
          </w:tcPr>
          <w:p>
            <w:pPr>
              <w:pStyle w:val="14"/>
            </w:pPr>
            <w:r>
              <w:t>保障被征地农户生活的可持续性</w:t>
            </w:r>
          </w:p>
        </w:tc>
        <w:tc>
          <w:tcPr>
            <w:tcW w:w="2835" w:type="dxa"/>
            <w:noWrap w:val="0"/>
            <w:vAlign w:val="center"/>
          </w:tcPr>
          <w:p>
            <w:pPr>
              <w:pStyle w:val="14"/>
            </w:pPr>
            <w:r>
              <w:t>通过征地补偿，能否使被征地农户生活质量不降低，保障被征地农户生活可持续性</w:t>
            </w:r>
          </w:p>
        </w:tc>
        <w:tc>
          <w:tcPr>
            <w:tcW w:w="2551" w:type="dxa"/>
            <w:noWrap w:val="0"/>
            <w:vAlign w:val="center"/>
          </w:tcPr>
          <w:p>
            <w:pPr>
              <w:pStyle w:val="14"/>
            </w:pPr>
            <w:r>
              <w:t>长期</w:t>
            </w:r>
          </w:p>
        </w:tc>
        <w:tc>
          <w:tcPr>
            <w:tcW w:w="2268" w:type="dxa"/>
            <w:noWrap w:val="0"/>
            <w:vAlign w:val="center"/>
          </w:tcPr>
          <w:p>
            <w:pPr>
              <w:pStyle w:val="14"/>
            </w:pPr>
            <w:r>
              <w:t>被征收土地人员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经济效益指标</w:t>
            </w:r>
          </w:p>
        </w:tc>
        <w:tc>
          <w:tcPr>
            <w:tcW w:w="2835" w:type="dxa"/>
            <w:noWrap w:val="0"/>
            <w:vAlign w:val="center"/>
          </w:tcPr>
          <w:p>
            <w:pPr>
              <w:pStyle w:val="14"/>
            </w:pPr>
            <w:r>
              <w:t>土地出让增加县财政收入</w:t>
            </w:r>
          </w:p>
        </w:tc>
        <w:tc>
          <w:tcPr>
            <w:tcW w:w="2835" w:type="dxa"/>
            <w:noWrap w:val="0"/>
            <w:vAlign w:val="center"/>
          </w:tcPr>
          <w:p>
            <w:pPr>
              <w:pStyle w:val="14"/>
            </w:pPr>
            <w:r>
              <w:t>新增建设用地土地供应比上年增加</w:t>
            </w:r>
          </w:p>
        </w:tc>
        <w:tc>
          <w:tcPr>
            <w:tcW w:w="2551" w:type="dxa"/>
            <w:noWrap w:val="0"/>
            <w:vAlign w:val="center"/>
          </w:tcPr>
          <w:p>
            <w:pPr>
              <w:pStyle w:val="14"/>
            </w:pPr>
            <w:r>
              <w:t>≥10000万元</w:t>
            </w:r>
          </w:p>
        </w:tc>
        <w:tc>
          <w:tcPr>
            <w:tcW w:w="2268" w:type="dxa"/>
            <w:noWrap w:val="0"/>
            <w:vAlign w:val="center"/>
          </w:tcPr>
          <w:p>
            <w:pPr>
              <w:pStyle w:val="14"/>
            </w:pPr>
            <w:r>
              <w:t>县域经济情况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社会效益指标</w:t>
            </w:r>
          </w:p>
        </w:tc>
        <w:tc>
          <w:tcPr>
            <w:tcW w:w="2835" w:type="dxa"/>
            <w:noWrap w:val="0"/>
            <w:vAlign w:val="center"/>
          </w:tcPr>
          <w:p>
            <w:pPr>
              <w:pStyle w:val="14"/>
            </w:pPr>
            <w:r>
              <w:t>新增建设用地保证率</w:t>
            </w:r>
          </w:p>
        </w:tc>
        <w:tc>
          <w:tcPr>
            <w:tcW w:w="2835" w:type="dxa"/>
            <w:noWrap w:val="0"/>
            <w:vAlign w:val="center"/>
          </w:tcPr>
          <w:p>
            <w:pPr>
              <w:pStyle w:val="14"/>
            </w:pPr>
            <w:r>
              <w:t>保证率=新增建设用地供应量/新增建设用地需求量*100%</w:t>
            </w:r>
          </w:p>
        </w:tc>
        <w:tc>
          <w:tcPr>
            <w:tcW w:w="2551" w:type="dxa"/>
            <w:noWrap w:val="0"/>
            <w:vAlign w:val="center"/>
          </w:tcPr>
          <w:p>
            <w:pPr>
              <w:pStyle w:val="14"/>
            </w:pPr>
            <w:r>
              <w:t>≥10公顷</w:t>
            </w:r>
          </w:p>
        </w:tc>
        <w:tc>
          <w:tcPr>
            <w:tcW w:w="2268" w:type="dxa"/>
            <w:noWrap w:val="0"/>
            <w:vAlign w:val="center"/>
          </w:tcPr>
          <w:p>
            <w:pPr>
              <w:pStyle w:val="14"/>
            </w:pPr>
            <w:r>
              <w:t>县域经济情况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5"/>
            </w:pPr>
            <w:r>
              <w:t>满意度指标</w:t>
            </w:r>
          </w:p>
        </w:tc>
        <w:tc>
          <w:tcPr>
            <w:tcW w:w="2268" w:type="dxa"/>
            <w:noWrap w:val="0"/>
            <w:vAlign w:val="center"/>
          </w:tcPr>
          <w:p>
            <w:pPr>
              <w:pStyle w:val="14"/>
            </w:pPr>
            <w:r>
              <w:t>服务对象满意度指标</w:t>
            </w:r>
          </w:p>
        </w:tc>
        <w:tc>
          <w:tcPr>
            <w:tcW w:w="2835" w:type="dxa"/>
            <w:noWrap w:val="0"/>
            <w:vAlign w:val="center"/>
          </w:tcPr>
          <w:p>
            <w:pPr>
              <w:pStyle w:val="14"/>
            </w:pPr>
            <w:r>
              <w:t>被征地人口满意度</w:t>
            </w:r>
          </w:p>
        </w:tc>
        <w:tc>
          <w:tcPr>
            <w:tcW w:w="2835" w:type="dxa"/>
            <w:noWrap w:val="0"/>
            <w:vAlign w:val="center"/>
          </w:tcPr>
          <w:p>
            <w:pPr>
              <w:pStyle w:val="14"/>
            </w:pPr>
            <w:r>
              <w:t>满意度=对土地征收实施后的效果满意人数占被征地人数*100%</w:t>
            </w:r>
          </w:p>
        </w:tc>
        <w:tc>
          <w:tcPr>
            <w:tcW w:w="2551" w:type="dxa"/>
            <w:noWrap w:val="0"/>
            <w:vAlign w:val="center"/>
          </w:tcPr>
          <w:p>
            <w:pPr>
              <w:pStyle w:val="14"/>
            </w:pPr>
            <w:r>
              <w:t>≥95%</w:t>
            </w:r>
          </w:p>
        </w:tc>
        <w:tc>
          <w:tcPr>
            <w:tcW w:w="2268" w:type="dxa"/>
            <w:noWrap w:val="0"/>
            <w:vAlign w:val="center"/>
          </w:tcPr>
          <w:p>
            <w:pPr>
              <w:pStyle w:val="14"/>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15、昌黎县土地征收社会保障费</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4"/>
            </w:pPr>
            <w:r>
              <w:t>1.拨付被征地农民社会保障费5000万元，切实维护被征地村集体及农户合法权益，保障被征地后其生活不降低。</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产出指标</w:t>
            </w:r>
          </w:p>
        </w:tc>
        <w:tc>
          <w:tcPr>
            <w:tcW w:w="2268" w:type="dxa"/>
            <w:noWrap w:val="0"/>
            <w:vAlign w:val="center"/>
          </w:tcPr>
          <w:p>
            <w:pPr>
              <w:pStyle w:val="14"/>
            </w:pPr>
            <w:r>
              <w:t>数量指标</w:t>
            </w:r>
          </w:p>
        </w:tc>
        <w:tc>
          <w:tcPr>
            <w:tcW w:w="2835" w:type="dxa"/>
            <w:noWrap w:val="0"/>
            <w:vAlign w:val="center"/>
          </w:tcPr>
          <w:p>
            <w:pPr>
              <w:pStyle w:val="14"/>
            </w:pPr>
            <w:r>
              <w:t>社会保障费拨付的项数</w:t>
            </w:r>
          </w:p>
        </w:tc>
        <w:tc>
          <w:tcPr>
            <w:tcW w:w="2835" w:type="dxa"/>
            <w:noWrap w:val="0"/>
            <w:vAlign w:val="center"/>
          </w:tcPr>
          <w:p>
            <w:pPr>
              <w:pStyle w:val="14"/>
            </w:pPr>
            <w:r>
              <w:t>完成土地补偿费用拨付项目数量</w:t>
            </w:r>
          </w:p>
        </w:tc>
        <w:tc>
          <w:tcPr>
            <w:tcW w:w="2551" w:type="dxa"/>
            <w:noWrap w:val="0"/>
            <w:vAlign w:val="center"/>
          </w:tcPr>
          <w:p>
            <w:pPr>
              <w:pStyle w:val="14"/>
            </w:pPr>
            <w:r>
              <w:t>≥100项</w:t>
            </w:r>
          </w:p>
        </w:tc>
        <w:tc>
          <w:tcPr>
            <w:tcW w:w="2268" w:type="dxa"/>
            <w:noWrap w:val="0"/>
            <w:vAlign w:val="center"/>
          </w:tcPr>
          <w:p>
            <w:pPr>
              <w:pStyle w:val="14"/>
            </w:pPr>
            <w:r>
              <w:t>1.《河北省人民政府关于实行征地区片价的通知》(2008）132号文、《河北省人民政府关于完善征地区片综合地价标准的通知》（冀政发〔2020〕5号）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质量指标</w:t>
            </w:r>
          </w:p>
        </w:tc>
        <w:tc>
          <w:tcPr>
            <w:tcW w:w="2835" w:type="dxa"/>
            <w:noWrap w:val="0"/>
            <w:vAlign w:val="center"/>
          </w:tcPr>
          <w:p>
            <w:pPr>
              <w:pStyle w:val="14"/>
            </w:pPr>
            <w:r>
              <w:t>社会保障费拨付达标率</w:t>
            </w:r>
          </w:p>
        </w:tc>
        <w:tc>
          <w:tcPr>
            <w:tcW w:w="2835" w:type="dxa"/>
            <w:noWrap w:val="0"/>
            <w:vAlign w:val="center"/>
          </w:tcPr>
          <w:p>
            <w:pPr>
              <w:pStyle w:val="14"/>
            </w:pPr>
            <w:r>
              <w:t>社会保障费拨付达标率=实际拨付社会保障费/应拨付社会保障费*100%</w:t>
            </w:r>
          </w:p>
        </w:tc>
        <w:tc>
          <w:tcPr>
            <w:tcW w:w="2551" w:type="dxa"/>
            <w:noWrap w:val="0"/>
            <w:vAlign w:val="center"/>
          </w:tcPr>
          <w:p>
            <w:pPr>
              <w:pStyle w:val="14"/>
            </w:pPr>
            <w:r>
              <w:t>≥95%</w:t>
            </w:r>
          </w:p>
        </w:tc>
        <w:tc>
          <w:tcPr>
            <w:tcW w:w="2268" w:type="dxa"/>
            <w:noWrap w:val="0"/>
            <w:vAlign w:val="center"/>
          </w:tcPr>
          <w:p>
            <w:pPr>
              <w:pStyle w:val="14"/>
            </w:pPr>
            <w:r>
              <w:t>1.《河北省人民政府关于实行征地区片价的通知》(2008）132号文、《河北省人民政府关于完善征地区片综合地价标准的通知》（冀政发〔2020〕5号）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时效指标</w:t>
            </w:r>
          </w:p>
        </w:tc>
        <w:tc>
          <w:tcPr>
            <w:tcW w:w="2835" w:type="dxa"/>
            <w:noWrap w:val="0"/>
            <w:vAlign w:val="center"/>
          </w:tcPr>
          <w:p>
            <w:pPr>
              <w:pStyle w:val="14"/>
            </w:pPr>
            <w:r>
              <w:t>资金拨付及时率</w:t>
            </w:r>
          </w:p>
        </w:tc>
        <w:tc>
          <w:tcPr>
            <w:tcW w:w="2835" w:type="dxa"/>
            <w:noWrap w:val="0"/>
            <w:vAlign w:val="center"/>
          </w:tcPr>
          <w:p>
            <w:pPr>
              <w:pStyle w:val="14"/>
            </w:pPr>
            <w:r>
              <w:t>按时拨付资金数占应拨付资金总数的比例</w:t>
            </w:r>
          </w:p>
        </w:tc>
        <w:tc>
          <w:tcPr>
            <w:tcW w:w="2551" w:type="dxa"/>
            <w:noWrap w:val="0"/>
            <w:vAlign w:val="center"/>
          </w:tcPr>
          <w:p>
            <w:pPr>
              <w:pStyle w:val="14"/>
            </w:pPr>
            <w:r>
              <w:t>≥90%</w:t>
            </w:r>
          </w:p>
        </w:tc>
        <w:tc>
          <w:tcPr>
            <w:tcW w:w="2268" w:type="dxa"/>
            <w:noWrap w:val="0"/>
            <w:vAlign w:val="center"/>
          </w:tcPr>
          <w:p>
            <w:pPr>
              <w:pStyle w:val="14"/>
            </w:pPr>
            <w:r>
              <w:t>1.《河北省人民政府关于实行征地区片价的通知》(2008）132号文、《河北省人民政府关于完善征地区片综合地价标准的通知》（冀政发〔2020〕5号）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成本指标</w:t>
            </w:r>
          </w:p>
        </w:tc>
        <w:tc>
          <w:tcPr>
            <w:tcW w:w="2835" w:type="dxa"/>
            <w:noWrap w:val="0"/>
            <w:vAlign w:val="center"/>
          </w:tcPr>
          <w:p>
            <w:pPr>
              <w:pStyle w:val="14"/>
            </w:pPr>
            <w:r>
              <w:t>土地征收社会保障费成本</w:t>
            </w:r>
          </w:p>
        </w:tc>
        <w:tc>
          <w:tcPr>
            <w:tcW w:w="2835" w:type="dxa"/>
            <w:noWrap w:val="0"/>
            <w:vAlign w:val="center"/>
          </w:tcPr>
          <w:p>
            <w:pPr>
              <w:pStyle w:val="14"/>
            </w:pPr>
            <w:r>
              <w:t>昌黎县土地征收社会保障费的成本</w:t>
            </w:r>
          </w:p>
        </w:tc>
        <w:tc>
          <w:tcPr>
            <w:tcW w:w="2551" w:type="dxa"/>
            <w:noWrap w:val="0"/>
            <w:vAlign w:val="center"/>
          </w:tcPr>
          <w:p>
            <w:pPr>
              <w:pStyle w:val="14"/>
            </w:pPr>
            <w:r>
              <w:t>≤5000万元</w:t>
            </w:r>
          </w:p>
        </w:tc>
        <w:tc>
          <w:tcPr>
            <w:tcW w:w="2268" w:type="dxa"/>
            <w:noWrap w:val="0"/>
            <w:vAlign w:val="center"/>
          </w:tcPr>
          <w:p>
            <w:pPr>
              <w:pStyle w:val="14"/>
            </w:pPr>
            <w:r>
              <w:t>1.《河北省人民政府关于实行征地区片价的通知》(2008）132号文、《河北省人民政府关于完善征地区片综合地价标准的通知》（冀政发〔2020〕5号）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效益指标</w:t>
            </w:r>
          </w:p>
        </w:tc>
        <w:tc>
          <w:tcPr>
            <w:tcW w:w="2268" w:type="dxa"/>
            <w:noWrap w:val="0"/>
            <w:vAlign w:val="center"/>
          </w:tcPr>
          <w:p>
            <w:pPr>
              <w:pStyle w:val="14"/>
            </w:pPr>
            <w:r>
              <w:t>生态效益指标</w:t>
            </w:r>
          </w:p>
        </w:tc>
        <w:tc>
          <w:tcPr>
            <w:tcW w:w="2835" w:type="dxa"/>
            <w:noWrap w:val="0"/>
            <w:vAlign w:val="center"/>
          </w:tcPr>
          <w:p>
            <w:pPr>
              <w:pStyle w:val="14"/>
            </w:pPr>
            <w:r>
              <w:t>提高土地利用效率</w:t>
            </w:r>
          </w:p>
        </w:tc>
        <w:tc>
          <w:tcPr>
            <w:tcW w:w="2835" w:type="dxa"/>
            <w:noWrap w:val="0"/>
            <w:vAlign w:val="center"/>
          </w:tcPr>
          <w:p>
            <w:pPr>
              <w:pStyle w:val="14"/>
            </w:pPr>
            <w:r>
              <w:t>通过土地征收改变土地利用现状，</w:t>
            </w:r>
          </w:p>
        </w:tc>
        <w:tc>
          <w:tcPr>
            <w:tcW w:w="2551" w:type="dxa"/>
            <w:noWrap w:val="0"/>
            <w:vAlign w:val="center"/>
          </w:tcPr>
          <w:p>
            <w:pPr>
              <w:pStyle w:val="14"/>
            </w:pPr>
            <w:r>
              <w:t>进一步提高</w:t>
            </w:r>
          </w:p>
        </w:tc>
        <w:tc>
          <w:tcPr>
            <w:tcW w:w="2268" w:type="dxa"/>
            <w:noWrap w:val="0"/>
            <w:vAlign w:val="center"/>
          </w:tcPr>
          <w:p>
            <w:pPr>
              <w:pStyle w:val="14"/>
            </w:pPr>
            <w:r>
              <w:t>被征收土地人员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可持续影响指标</w:t>
            </w:r>
          </w:p>
        </w:tc>
        <w:tc>
          <w:tcPr>
            <w:tcW w:w="2835" w:type="dxa"/>
            <w:noWrap w:val="0"/>
            <w:vAlign w:val="center"/>
          </w:tcPr>
          <w:p>
            <w:pPr>
              <w:pStyle w:val="14"/>
            </w:pPr>
            <w:r>
              <w:t>保障被征地农户生活的可持续性</w:t>
            </w:r>
          </w:p>
        </w:tc>
        <w:tc>
          <w:tcPr>
            <w:tcW w:w="2835" w:type="dxa"/>
            <w:noWrap w:val="0"/>
            <w:vAlign w:val="center"/>
          </w:tcPr>
          <w:p>
            <w:pPr>
              <w:pStyle w:val="14"/>
            </w:pPr>
            <w:r>
              <w:t>通过征地补偿，能否使被征地农户生活质量不降低，保障被征地农户生活可持续性</w:t>
            </w:r>
          </w:p>
        </w:tc>
        <w:tc>
          <w:tcPr>
            <w:tcW w:w="2551" w:type="dxa"/>
            <w:noWrap w:val="0"/>
            <w:vAlign w:val="center"/>
          </w:tcPr>
          <w:p>
            <w:pPr>
              <w:pStyle w:val="14"/>
            </w:pPr>
            <w:r>
              <w:t>长期</w:t>
            </w:r>
          </w:p>
        </w:tc>
        <w:tc>
          <w:tcPr>
            <w:tcW w:w="2268" w:type="dxa"/>
            <w:noWrap w:val="0"/>
            <w:vAlign w:val="center"/>
          </w:tcPr>
          <w:p>
            <w:pPr>
              <w:pStyle w:val="14"/>
            </w:pPr>
            <w:r>
              <w:t>被征收土地人员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经济效益指标</w:t>
            </w:r>
          </w:p>
        </w:tc>
        <w:tc>
          <w:tcPr>
            <w:tcW w:w="2835" w:type="dxa"/>
            <w:noWrap w:val="0"/>
            <w:vAlign w:val="center"/>
          </w:tcPr>
          <w:p>
            <w:pPr>
              <w:pStyle w:val="14"/>
            </w:pPr>
            <w:r>
              <w:t>土地出让增加县财政收入</w:t>
            </w:r>
          </w:p>
        </w:tc>
        <w:tc>
          <w:tcPr>
            <w:tcW w:w="2835" w:type="dxa"/>
            <w:noWrap w:val="0"/>
            <w:vAlign w:val="center"/>
          </w:tcPr>
          <w:p>
            <w:pPr>
              <w:pStyle w:val="14"/>
            </w:pPr>
            <w:r>
              <w:t>新增建设用地土地供应比上年增加</w:t>
            </w:r>
          </w:p>
        </w:tc>
        <w:tc>
          <w:tcPr>
            <w:tcW w:w="2551" w:type="dxa"/>
            <w:noWrap w:val="0"/>
            <w:vAlign w:val="center"/>
          </w:tcPr>
          <w:p>
            <w:pPr>
              <w:pStyle w:val="14"/>
            </w:pPr>
            <w:r>
              <w:t>≥10000万元</w:t>
            </w:r>
          </w:p>
        </w:tc>
        <w:tc>
          <w:tcPr>
            <w:tcW w:w="2268" w:type="dxa"/>
            <w:noWrap w:val="0"/>
            <w:vAlign w:val="center"/>
          </w:tcPr>
          <w:p>
            <w:pPr>
              <w:pStyle w:val="14"/>
            </w:pPr>
            <w:r>
              <w:t>县域经济情况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社会效益指标</w:t>
            </w:r>
          </w:p>
        </w:tc>
        <w:tc>
          <w:tcPr>
            <w:tcW w:w="2835" w:type="dxa"/>
            <w:noWrap w:val="0"/>
            <w:vAlign w:val="center"/>
          </w:tcPr>
          <w:p>
            <w:pPr>
              <w:pStyle w:val="14"/>
            </w:pPr>
            <w:r>
              <w:t>新增建设用地保证率</w:t>
            </w:r>
          </w:p>
        </w:tc>
        <w:tc>
          <w:tcPr>
            <w:tcW w:w="2835" w:type="dxa"/>
            <w:noWrap w:val="0"/>
            <w:vAlign w:val="center"/>
          </w:tcPr>
          <w:p>
            <w:pPr>
              <w:pStyle w:val="14"/>
            </w:pPr>
            <w:r>
              <w:t>保证率=新增建设用地供应量/新增建设用地需求量*100%</w:t>
            </w:r>
          </w:p>
        </w:tc>
        <w:tc>
          <w:tcPr>
            <w:tcW w:w="2551" w:type="dxa"/>
            <w:noWrap w:val="0"/>
            <w:vAlign w:val="center"/>
          </w:tcPr>
          <w:p>
            <w:pPr>
              <w:pStyle w:val="14"/>
            </w:pPr>
            <w:r>
              <w:t>≥10%</w:t>
            </w:r>
          </w:p>
        </w:tc>
        <w:tc>
          <w:tcPr>
            <w:tcW w:w="2268" w:type="dxa"/>
            <w:noWrap w:val="0"/>
            <w:vAlign w:val="center"/>
          </w:tcPr>
          <w:p>
            <w:pPr>
              <w:pStyle w:val="14"/>
            </w:pPr>
            <w:r>
              <w:t>县域经济情况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5"/>
            </w:pPr>
            <w:r>
              <w:t>满意度指标</w:t>
            </w:r>
          </w:p>
        </w:tc>
        <w:tc>
          <w:tcPr>
            <w:tcW w:w="2268" w:type="dxa"/>
            <w:noWrap w:val="0"/>
            <w:vAlign w:val="center"/>
          </w:tcPr>
          <w:p>
            <w:pPr>
              <w:pStyle w:val="14"/>
            </w:pPr>
            <w:r>
              <w:t>服务对象满意度指标</w:t>
            </w:r>
          </w:p>
        </w:tc>
        <w:tc>
          <w:tcPr>
            <w:tcW w:w="2835" w:type="dxa"/>
            <w:noWrap w:val="0"/>
            <w:vAlign w:val="center"/>
          </w:tcPr>
          <w:p>
            <w:pPr>
              <w:pStyle w:val="14"/>
            </w:pPr>
            <w:r>
              <w:t>被征地人口满意度</w:t>
            </w:r>
          </w:p>
        </w:tc>
        <w:tc>
          <w:tcPr>
            <w:tcW w:w="2835" w:type="dxa"/>
            <w:noWrap w:val="0"/>
            <w:vAlign w:val="center"/>
          </w:tcPr>
          <w:p>
            <w:pPr>
              <w:pStyle w:val="14"/>
            </w:pPr>
            <w:r>
              <w:t>满意度=对土地征收实施后的效果满意人数占被征地人数*100%</w:t>
            </w:r>
          </w:p>
        </w:tc>
        <w:tc>
          <w:tcPr>
            <w:tcW w:w="2551" w:type="dxa"/>
            <w:noWrap w:val="0"/>
            <w:vAlign w:val="center"/>
          </w:tcPr>
          <w:p>
            <w:pPr>
              <w:pStyle w:val="14"/>
            </w:pPr>
            <w:r>
              <w:t>≥95%</w:t>
            </w:r>
          </w:p>
        </w:tc>
        <w:tc>
          <w:tcPr>
            <w:tcW w:w="2268" w:type="dxa"/>
            <w:noWrap w:val="0"/>
            <w:vAlign w:val="center"/>
          </w:tcPr>
          <w:p>
            <w:pPr>
              <w:pStyle w:val="14"/>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16、出让土地评估服务费绩效目标表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4"/>
            </w:pPr>
            <w:r>
              <w:t xml:space="preserve">1.按照2023年度土地供应计划，积极做好土地供应，为我县经济社会发展提供土地资源保障。       </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产出指标</w:t>
            </w:r>
          </w:p>
        </w:tc>
        <w:tc>
          <w:tcPr>
            <w:tcW w:w="2268" w:type="dxa"/>
            <w:noWrap w:val="0"/>
            <w:vAlign w:val="center"/>
          </w:tcPr>
          <w:p>
            <w:pPr>
              <w:pStyle w:val="14"/>
            </w:pPr>
            <w:r>
              <w:t>数量指标</w:t>
            </w:r>
          </w:p>
        </w:tc>
        <w:tc>
          <w:tcPr>
            <w:tcW w:w="2835" w:type="dxa"/>
            <w:noWrap w:val="0"/>
            <w:vAlign w:val="center"/>
          </w:tcPr>
          <w:p>
            <w:pPr>
              <w:pStyle w:val="14"/>
            </w:pPr>
            <w:r>
              <w:t>出让土地宗数与评估报告数量</w:t>
            </w:r>
          </w:p>
        </w:tc>
        <w:tc>
          <w:tcPr>
            <w:tcW w:w="2835" w:type="dxa"/>
            <w:noWrap w:val="0"/>
            <w:vAlign w:val="center"/>
          </w:tcPr>
          <w:p>
            <w:pPr>
              <w:pStyle w:val="14"/>
            </w:pPr>
            <w:r>
              <w:t>所有出让宗地，需按照要求完成宗地评估报告的数量</w:t>
            </w:r>
          </w:p>
        </w:tc>
        <w:tc>
          <w:tcPr>
            <w:tcW w:w="2551" w:type="dxa"/>
            <w:noWrap w:val="0"/>
            <w:vAlign w:val="center"/>
          </w:tcPr>
          <w:p>
            <w:pPr>
              <w:pStyle w:val="14"/>
            </w:pPr>
            <w:r>
              <w:t>≥1份</w:t>
            </w:r>
          </w:p>
        </w:tc>
        <w:tc>
          <w:tcPr>
            <w:tcW w:w="2268" w:type="dxa"/>
            <w:noWrap w:val="0"/>
            <w:vAlign w:val="center"/>
          </w:tcPr>
          <w:p>
            <w:pPr>
              <w:pStyle w:val="14"/>
            </w:pPr>
            <w:r>
              <w:t>《城镇土地估价规程》、国有建设用地使用权出让地价评估技术规范（国土资厅发〔2018〕4号）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质量指标</w:t>
            </w:r>
          </w:p>
        </w:tc>
        <w:tc>
          <w:tcPr>
            <w:tcW w:w="2835" w:type="dxa"/>
            <w:noWrap w:val="0"/>
            <w:vAlign w:val="center"/>
          </w:tcPr>
          <w:p>
            <w:pPr>
              <w:pStyle w:val="14"/>
            </w:pPr>
            <w:r>
              <w:t>完成电子备案率</w:t>
            </w:r>
          </w:p>
        </w:tc>
        <w:tc>
          <w:tcPr>
            <w:tcW w:w="2835" w:type="dxa"/>
            <w:noWrap w:val="0"/>
            <w:vAlign w:val="center"/>
          </w:tcPr>
          <w:p>
            <w:pPr>
              <w:pStyle w:val="14"/>
            </w:pPr>
            <w:r>
              <w:t>除涉密项目外全部报告需进行电子备案数量占报告总数量的比例</w:t>
            </w:r>
          </w:p>
        </w:tc>
        <w:tc>
          <w:tcPr>
            <w:tcW w:w="2551" w:type="dxa"/>
            <w:noWrap w:val="0"/>
            <w:vAlign w:val="center"/>
          </w:tcPr>
          <w:p>
            <w:pPr>
              <w:pStyle w:val="14"/>
            </w:pPr>
            <w:r>
              <w:t>&gt;99%</w:t>
            </w:r>
          </w:p>
        </w:tc>
        <w:tc>
          <w:tcPr>
            <w:tcW w:w="2268" w:type="dxa"/>
            <w:noWrap w:val="0"/>
            <w:vAlign w:val="center"/>
          </w:tcPr>
          <w:p>
            <w:pPr>
              <w:pStyle w:val="14"/>
            </w:pPr>
            <w:r>
              <w:t>《城镇土地估价规程》、国有建设用地使用权出让地价评估技术规范（国土资厅发〔2018〕4号）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时效指标</w:t>
            </w:r>
          </w:p>
        </w:tc>
        <w:tc>
          <w:tcPr>
            <w:tcW w:w="2835" w:type="dxa"/>
            <w:noWrap w:val="0"/>
            <w:vAlign w:val="center"/>
          </w:tcPr>
          <w:p>
            <w:pPr>
              <w:pStyle w:val="14"/>
            </w:pPr>
            <w:r>
              <w:t>成果及时完成率</w:t>
            </w:r>
          </w:p>
        </w:tc>
        <w:tc>
          <w:tcPr>
            <w:tcW w:w="2835" w:type="dxa"/>
            <w:noWrap w:val="0"/>
            <w:vAlign w:val="center"/>
          </w:tcPr>
          <w:p>
            <w:pPr>
              <w:pStyle w:val="14"/>
            </w:pPr>
            <w:r>
              <w:t>成果及时完成数量占成果应完成数量的比例</w:t>
            </w:r>
          </w:p>
        </w:tc>
        <w:tc>
          <w:tcPr>
            <w:tcW w:w="2551" w:type="dxa"/>
            <w:noWrap w:val="0"/>
            <w:vAlign w:val="center"/>
          </w:tcPr>
          <w:p>
            <w:pPr>
              <w:pStyle w:val="14"/>
            </w:pPr>
            <w:r>
              <w:t>≥99%</w:t>
            </w:r>
          </w:p>
        </w:tc>
        <w:tc>
          <w:tcPr>
            <w:tcW w:w="2268" w:type="dxa"/>
            <w:noWrap w:val="0"/>
            <w:vAlign w:val="center"/>
          </w:tcPr>
          <w:p>
            <w:pPr>
              <w:pStyle w:val="14"/>
            </w:pPr>
            <w:r>
              <w:t>《城镇土地估价规程》、国有建设用地使用权出让地价评估技术规范（国土资厅发〔2018〕4号）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成本指标</w:t>
            </w:r>
          </w:p>
        </w:tc>
        <w:tc>
          <w:tcPr>
            <w:tcW w:w="2835" w:type="dxa"/>
            <w:noWrap w:val="0"/>
            <w:vAlign w:val="center"/>
          </w:tcPr>
          <w:p>
            <w:pPr>
              <w:pStyle w:val="14"/>
            </w:pPr>
            <w:r>
              <w:t>按照招投标与签订合同支付费用</w:t>
            </w:r>
          </w:p>
        </w:tc>
        <w:tc>
          <w:tcPr>
            <w:tcW w:w="2835" w:type="dxa"/>
            <w:noWrap w:val="0"/>
            <w:vAlign w:val="center"/>
          </w:tcPr>
          <w:p>
            <w:pPr>
              <w:pStyle w:val="14"/>
            </w:pPr>
            <w:r>
              <w:t>低于计价格[1994]2017号文件要求</w:t>
            </w:r>
          </w:p>
        </w:tc>
        <w:tc>
          <w:tcPr>
            <w:tcW w:w="2551" w:type="dxa"/>
            <w:noWrap w:val="0"/>
            <w:vAlign w:val="center"/>
          </w:tcPr>
          <w:p>
            <w:pPr>
              <w:pStyle w:val="14"/>
            </w:pPr>
            <w:r>
              <w:t>30万元</w:t>
            </w:r>
          </w:p>
        </w:tc>
        <w:tc>
          <w:tcPr>
            <w:tcW w:w="2268" w:type="dxa"/>
            <w:noWrap w:val="0"/>
            <w:vAlign w:val="center"/>
          </w:tcPr>
          <w:p>
            <w:pPr>
              <w:pStyle w:val="14"/>
            </w:pPr>
            <w:r>
              <w:t>国家计委、国家土地管理局关于土地价格评估收费的通知(1994)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效益指标</w:t>
            </w:r>
          </w:p>
        </w:tc>
        <w:tc>
          <w:tcPr>
            <w:tcW w:w="2268" w:type="dxa"/>
            <w:noWrap w:val="0"/>
            <w:vAlign w:val="center"/>
          </w:tcPr>
          <w:p>
            <w:pPr>
              <w:pStyle w:val="14"/>
            </w:pPr>
            <w:r>
              <w:t>经济效益指标</w:t>
            </w:r>
          </w:p>
        </w:tc>
        <w:tc>
          <w:tcPr>
            <w:tcW w:w="2835" w:type="dxa"/>
            <w:noWrap w:val="0"/>
            <w:vAlign w:val="center"/>
          </w:tcPr>
          <w:p>
            <w:pPr>
              <w:pStyle w:val="14"/>
            </w:pPr>
            <w:r>
              <w:t>防止国有资产流失</w:t>
            </w:r>
          </w:p>
        </w:tc>
        <w:tc>
          <w:tcPr>
            <w:tcW w:w="2835" w:type="dxa"/>
            <w:noWrap w:val="0"/>
            <w:vAlign w:val="center"/>
          </w:tcPr>
          <w:p>
            <w:pPr>
              <w:pStyle w:val="14"/>
            </w:pPr>
            <w:r>
              <w:t>满年限土地评估价格不得低于最低工业用地标准，不得低于基准地价的30%及土地取得成本价</w:t>
            </w:r>
          </w:p>
        </w:tc>
        <w:tc>
          <w:tcPr>
            <w:tcW w:w="2551" w:type="dxa"/>
            <w:noWrap w:val="0"/>
            <w:vAlign w:val="center"/>
          </w:tcPr>
          <w:p>
            <w:pPr>
              <w:pStyle w:val="14"/>
            </w:pPr>
            <w:r>
              <w:t>进一步减少流失</w:t>
            </w:r>
          </w:p>
        </w:tc>
        <w:tc>
          <w:tcPr>
            <w:tcW w:w="2268" w:type="dxa"/>
            <w:noWrap w:val="0"/>
            <w:vAlign w:val="center"/>
          </w:tcPr>
          <w:p>
            <w:pPr>
              <w:pStyle w:val="14"/>
            </w:pPr>
            <w:r>
              <w:t>《城镇土地估价规程》、国有建设用地使用权出让地价评估技术规范（国土资厅发〔2018〕4号）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社会效益指标</w:t>
            </w:r>
          </w:p>
        </w:tc>
        <w:tc>
          <w:tcPr>
            <w:tcW w:w="2835" w:type="dxa"/>
            <w:noWrap w:val="0"/>
            <w:vAlign w:val="center"/>
          </w:tcPr>
          <w:p>
            <w:pPr>
              <w:pStyle w:val="14"/>
            </w:pPr>
            <w:r>
              <w:t>健全土地市场</w:t>
            </w:r>
          </w:p>
        </w:tc>
        <w:tc>
          <w:tcPr>
            <w:tcW w:w="2835" w:type="dxa"/>
            <w:noWrap w:val="0"/>
            <w:vAlign w:val="center"/>
          </w:tcPr>
          <w:p>
            <w:pPr>
              <w:pStyle w:val="14"/>
            </w:pPr>
            <w:r>
              <w:t>评估结果公布在土地市场网</w:t>
            </w:r>
          </w:p>
        </w:tc>
        <w:tc>
          <w:tcPr>
            <w:tcW w:w="2551" w:type="dxa"/>
            <w:noWrap w:val="0"/>
            <w:vAlign w:val="center"/>
          </w:tcPr>
          <w:p>
            <w:pPr>
              <w:pStyle w:val="14"/>
            </w:pPr>
            <w:r>
              <w:t>进一步健全</w:t>
            </w:r>
          </w:p>
        </w:tc>
        <w:tc>
          <w:tcPr>
            <w:tcW w:w="2268" w:type="dxa"/>
            <w:noWrap w:val="0"/>
            <w:vAlign w:val="center"/>
          </w:tcPr>
          <w:p>
            <w:pPr>
              <w:pStyle w:val="14"/>
            </w:pPr>
            <w:r>
              <w:t>《城镇土地估价规程》、国有建设用地使用权出让地价评估技术规范（国土资厅发〔2018〕4号）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可持续影响指标</w:t>
            </w:r>
          </w:p>
        </w:tc>
        <w:tc>
          <w:tcPr>
            <w:tcW w:w="2835" w:type="dxa"/>
            <w:noWrap w:val="0"/>
            <w:vAlign w:val="center"/>
          </w:tcPr>
          <w:p>
            <w:pPr>
              <w:pStyle w:val="14"/>
            </w:pPr>
            <w:r>
              <w:t>估价结果有效期</w:t>
            </w:r>
          </w:p>
        </w:tc>
        <w:tc>
          <w:tcPr>
            <w:tcW w:w="2835" w:type="dxa"/>
            <w:noWrap w:val="0"/>
            <w:vAlign w:val="center"/>
          </w:tcPr>
          <w:p>
            <w:pPr>
              <w:pStyle w:val="14"/>
            </w:pPr>
            <w:r>
              <w:t>估价结果有效期限</w:t>
            </w:r>
          </w:p>
        </w:tc>
        <w:tc>
          <w:tcPr>
            <w:tcW w:w="2551" w:type="dxa"/>
            <w:noWrap w:val="0"/>
            <w:vAlign w:val="center"/>
          </w:tcPr>
          <w:p>
            <w:pPr>
              <w:pStyle w:val="14"/>
            </w:pPr>
            <w:r>
              <w:t>&gt;0.5年</w:t>
            </w:r>
          </w:p>
        </w:tc>
        <w:tc>
          <w:tcPr>
            <w:tcW w:w="2268" w:type="dxa"/>
            <w:noWrap w:val="0"/>
            <w:vAlign w:val="center"/>
          </w:tcPr>
          <w:p>
            <w:pPr>
              <w:pStyle w:val="14"/>
            </w:pPr>
            <w:r>
              <w:t>《城镇土地估价规程》、国有建设用地使用权出让地价评估技术规范（国土资厅发〔2018〕4号）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5"/>
            </w:pPr>
            <w:r>
              <w:t>满意度指标</w:t>
            </w:r>
          </w:p>
        </w:tc>
        <w:tc>
          <w:tcPr>
            <w:tcW w:w="2268" w:type="dxa"/>
            <w:noWrap w:val="0"/>
            <w:vAlign w:val="center"/>
          </w:tcPr>
          <w:p>
            <w:pPr>
              <w:pStyle w:val="14"/>
            </w:pPr>
            <w:r>
              <w:t>服务对象满意度指标</w:t>
            </w:r>
          </w:p>
        </w:tc>
        <w:tc>
          <w:tcPr>
            <w:tcW w:w="2835" w:type="dxa"/>
            <w:noWrap w:val="0"/>
            <w:vAlign w:val="center"/>
          </w:tcPr>
          <w:p>
            <w:pPr>
              <w:pStyle w:val="14"/>
            </w:pPr>
            <w:r>
              <w:t>相关部门的满意程度</w:t>
            </w:r>
          </w:p>
        </w:tc>
        <w:tc>
          <w:tcPr>
            <w:tcW w:w="2835" w:type="dxa"/>
            <w:noWrap w:val="0"/>
            <w:vAlign w:val="center"/>
          </w:tcPr>
          <w:p>
            <w:pPr>
              <w:pStyle w:val="14"/>
            </w:pPr>
            <w:r>
              <w:t>对当地部门对规划的满意程度进行问卷调查，满意数占调查总数的比例</w:t>
            </w:r>
          </w:p>
        </w:tc>
        <w:tc>
          <w:tcPr>
            <w:tcW w:w="2551" w:type="dxa"/>
            <w:noWrap w:val="0"/>
            <w:vAlign w:val="center"/>
          </w:tcPr>
          <w:p>
            <w:pPr>
              <w:pStyle w:val="14"/>
            </w:pPr>
            <w:r>
              <w:t>≥80%</w:t>
            </w:r>
          </w:p>
        </w:tc>
        <w:tc>
          <w:tcPr>
            <w:tcW w:w="2268" w:type="dxa"/>
            <w:noWrap w:val="0"/>
            <w:vAlign w:val="center"/>
          </w:tcPr>
          <w:p>
            <w:pPr>
              <w:pStyle w:val="14"/>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17、打击非法挖砂取土破坏土地及非法采矿专项费用绩效目标表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4"/>
            </w:pPr>
            <w:r>
              <w:t>1.经费拨付到位，按照县委县政府要求打击非法挖砂取土破坏土地及非法采矿行为。</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产出指标</w:t>
            </w:r>
          </w:p>
        </w:tc>
        <w:tc>
          <w:tcPr>
            <w:tcW w:w="2268" w:type="dxa"/>
            <w:noWrap w:val="0"/>
            <w:vAlign w:val="center"/>
          </w:tcPr>
          <w:p>
            <w:pPr>
              <w:pStyle w:val="14"/>
            </w:pPr>
            <w:r>
              <w:t>数量指标</w:t>
            </w:r>
          </w:p>
        </w:tc>
        <w:tc>
          <w:tcPr>
            <w:tcW w:w="2835" w:type="dxa"/>
            <w:noWrap w:val="0"/>
            <w:vAlign w:val="center"/>
          </w:tcPr>
          <w:p>
            <w:pPr>
              <w:pStyle w:val="14"/>
            </w:pPr>
            <w:r>
              <w:t>打击非法挖砂取土破坏土地及非法采矿案件数量</w:t>
            </w:r>
          </w:p>
        </w:tc>
        <w:tc>
          <w:tcPr>
            <w:tcW w:w="2835" w:type="dxa"/>
            <w:noWrap w:val="0"/>
            <w:vAlign w:val="center"/>
          </w:tcPr>
          <w:p>
            <w:pPr>
              <w:pStyle w:val="14"/>
            </w:pPr>
            <w:r>
              <w:t>对非法挖砂取土破坏土地及非法采矿进行打击，依法查处。</w:t>
            </w:r>
          </w:p>
        </w:tc>
        <w:tc>
          <w:tcPr>
            <w:tcW w:w="2551" w:type="dxa"/>
            <w:noWrap w:val="0"/>
            <w:vAlign w:val="center"/>
          </w:tcPr>
          <w:p>
            <w:pPr>
              <w:pStyle w:val="14"/>
            </w:pPr>
            <w:r>
              <w:t>≥1件</w:t>
            </w:r>
          </w:p>
        </w:tc>
        <w:tc>
          <w:tcPr>
            <w:tcW w:w="2268" w:type="dxa"/>
            <w:noWrap w:val="0"/>
            <w:vAlign w:val="center"/>
          </w:tcPr>
          <w:p>
            <w:pPr>
              <w:pStyle w:val="14"/>
            </w:pPr>
            <w:r>
              <w:t>发现非法挖砂取土破坏土地及非法采矿案件情况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质量指标</w:t>
            </w:r>
          </w:p>
        </w:tc>
        <w:tc>
          <w:tcPr>
            <w:tcW w:w="2835" w:type="dxa"/>
            <w:noWrap w:val="0"/>
            <w:vAlign w:val="center"/>
          </w:tcPr>
          <w:p>
            <w:pPr>
              <w:pStyle w:val="14"/>
            </w:pPr>
            <w:r>
              <w:t>打击非法挖砂取土破坏土地及非法采矿案件处理率</w:t>
            </w:r>
          </w:p>
        </w:tc>
        <w:tc>
          <w:tcPr>
            <w:tcW w:w="2835" w:type="dxa"/>
            <w:noWrap w:val="0"/>
            <w:vAlign w:val="center"/>
          </w:tcPr>
          <w:p>
            <w:pPr>
              <w:pStyle w:val="14"/>
            </w:pPr>
            <w:r>
              <w:t>对非法挖砂取土破坏土地及非法采矿进行打击完成处理案件数占案件发生数量的比例</w:t>
            </w:r>
          </w:p>
        </w:tc>
        <w:tc>
          <w:tcPr>
            <w:tcW w:w="2551" w:type="dxa"/>
            <w:noWrap w:val="0"/>
            <w:vAlign w:val="center"/>
          </w:tcPr>
          <w:p>
            <w:pPr>
              <w:pStyle w:val="14"/>
            </w:pPr>
            <w:r>
              <w:t>≥99%</w:t>
            </w:r>
          </w:p>
        </w:tc>
        <w:tc>
          <w:tcPr>
            <w:tcW w:w="2268" w:type="dxa"/>
            <w:noWrap w:val="0"/>
            <w:vAlign w:val="center"/>
          </w:tcPr>
          <w:p>
            <w:pPr>
              <w:pStyle w:val="14"/>
            </w:pPr>
            <w:r>
              <w:t>打击违法案件数量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时效指标</w:t>
            </w:r>
          </w:p>
        </w:tc>
        <w:tc>
          <w:tcPr>
            <w:tcW w:w="2835" w:type="dxa"/>
            <w:noWrap w:val="0"/>
            <w:vAlign w:val="center"/>
          </w:tcPr>
          <w:p>
            <w:pPr>
              <w:pStyle w:val="14"/>
            </w:pPr>
            <w:r>
              <w:t>打击非法挖砂取土破坏土地及非法采矿案件处理及时性</w:t>
            </w:r>
          </w:p>
        </w:tc>
        <w:tc>
          <w:tcPr>
            <w:tcW w:w="2835" w:type="dxa"/>
            <w:noWrap w:val="0"/>
            <w:vAlign w:val="center"/>
          </w:tcPr>
          <w:p>
            <w:pPr>
              <w:pStyle w:val="14"/>
            </w:pPr>
            <w:r>
              <w:t>打击非法挖砂取土破坏土地及非法采矿案件处理的时限要求</w:t>
            </w:r>
          </w:p>
        </w:tc>
        <w:tc>
          <w:tcPr>
            <w:tcW w:w="2551" w:type="dxa"/>
            <w:noWrap w:val="0"/>
            <w:vAlign w:val="center"/>
          </w:tcPr>
          <w:p>
            <w:pPr>
              <w:pStyle w:val="14"/>
            </w:pPr>
            <w:r>
              <w:t>≤100天</w:t>
            </w:r>
          </w:p>
        </w:tc>
        <w:tc>
          <w:tcPr>
            <w:tcW w:w="2268" w:type="dxa"/>
            <w:noWrap w:val="0"/>
            <w:vAlign w:val="center"/>
          </w:tcPr>
          <w:p>
            <w:pPr>
              <w:pStyle w:val="14"/>
            </w:pPr>
            <w:r>
              <w:t>县财政拨付及时率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成本指标</w:t>
            </w:r>
          </w:p>
        </w:tc>
        <w:tc>
          <w:tcPr>
            <w:tcW w:w="2835" w:type="dxa"/>
            <w:noWrap w:val="0"/>
            <w:vAlign w:val="center"/>
          </w:tcPr>
          <w:p>
            <w:pPr>
              <w:pStyle w:val="14"/>
            </w:pPr>
            <w:r>
              <w:t>打击非法挖砂取土破坏土地及非法采矿案件费用成本</w:t>
            </w:r>
          </w:p>
        </w:tc>
        <w:tc>
          <w:tcPr>
            <w:tcW w:w="2835" w:type="dxa"/>
            <w:noWrap w:val="0"/>
            <w:vAlign w:val="center"/>
          </w:tcPr>
          <w:p>
            <w:pPr>
              <w:pStyle w:val="14"/>
            </w:pPr>
            <w:r>
              <w:t>打击非法挖砂取土破坏土地及非法采矿案件费用成本</w:t>
            </w:r>
          </w:p>
        </w:tc>
        <w:tc>
          <w:tcPr>
            <w:tcW w:w="2551" w:type="dxa"/>
            <w:noWrap w:val="0"/>
            <w:vAlign w:val="center"/>
          </w:tcPr>
          <w:p>
            <w:pPr>
              <w:pStyle w:val="14"/>
            </w:pPr>
            <w:r>
              <w:t>36.43万元</w:t>
            </w:r>
          </w:p>
        </w:tc>
        <w:tc>
          <w:tcPr>
            <w:tcW w:w="2268" w:type="dxa"/>
            <w:noWrap w:val="0"/>
            <w:vAlign w:val="center"/>
          </w:tcPr>
          <w:p>
            <w:pPr>
              <w:pStyle w:val="14"/>
            </w:pPr>
            <w:r>
              <w:t>地块面积、深度、是否回填、矿产品种类、方量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效益指标</w:t>
            </w:r>
          </w:p>
        </w:tc>
        <w:tc>
          <w:tcPr>
            <w:tcW w:w="2268" w:type="dxa"/>
            <w:noWrap w:val="0"/>
            <w:vAlign w:val="center"/>
          </w:tcPr>
          <w:p>
            <w:pPr>
              <w:pStyle w:val="14"/>
            </w:pPr>
            <w:r>
              <w:t>生态效益指标</w:t>
            </w:r>
          </w:p>
        </w:tc>
        <w:tc>
          <w:tcPr>
            <w:tcW w:w="2835" w:type="dxa"/>
            <w:noWrap w:val="0"/>
            <w:vAlign w:val="center"/>
          </w:tcPr>
          <w:p>
            <w:pPr>
              <w:pStyle w:val="14"/>
            </w:pPr>
            <w:r>
              <w:t>地块面貌改善对环境的提高表现</w:t>
            </w:r>
          </w:p>
        </w:tc>
        <w:tc>
          <w:tcPr>
            <w:tcW w:w="2835" w:type="dxa"/>
            <w:noWrap w:val="0"/>
            <w:vAlign w:val="center"/>
          </w:tcPr>
          <w:p>
            <w:pPr>
              <w:pStyle w:val="14"/>
            </w:pPr>
            <w:r>
              <w:t>改善县域环境</w:t>
            </w:r>
          </w:p>
        </w:tc>
        <w:tc>
          <w:tcPr>
            <w:tcW w:w="2551" w:type="dxa"/>
            <w:noWrap w:val="0"/>
            <w:vAlign w:val="center"/>
          </w:tcPr>
          <w:p>
            <w:pPr>
              <w:pStyle w:val="14"/>
            </w:pPr>
            <w:r>
              <w:t>较上年改善</w:t>
            </w:r>
          </w:p>
        </w:tc>
        <w:tc>
          <w:tcPr>
            <w:tcW w:w="2268" w:type="dxa"/>
            <w:noWrap w:val="0"/>
            <w:vAlign w:val="center"/>
          </w:tcPr>
          <w:p>
            <w:pPr>
              <w:pStyle w:val="14"/>
            </w:pPr>
            <w:r>
              <w:t>挖沙取土破坏土地及非法采矿地块情况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可持续影响指标</w:t>
            </w:r>
          </w:p>
        </w:tc>
        <w:tc>
          <w:tcPr>
            <w:tcW w:w="2835" w:type="dxa"/>
            <w:noWrap w:val="0"/>
            <w:vAlign w:val="center"/>
          </w:tcPr>
          <w:p>
            <w:pPr>
              <w:pStyle w:val="14"/>
            </w:pPr>
            <w:r>
              <w:t>对违法行为人进行查处的有效期限</w:t>
            </w:r>
          </w:p>
        </w:tc>
        <w:tc>
          <w:tcPr>
            <w:tcW w:w="2835" w:type="dxa"/>
            <w:noWrap w:val="0"/>
            <w:vAlign w:val="center"/>
          </w:tcPr>
          <w:p>
            <w:pPr>
              <w:pStyle w:val="14"/>
            </w:pPr>
            <w:r>
              <w:t>对违法行为人进行查处的有效期限</w:t>
            </w:r>
          </w:p>
        </w:tc>
        <w:tc>
          <w:tcPr>
            <w:tcW w:w="2551" w:type="dxa"/>
            <w:noWrap w:val="0"/>
            <w:vAlign w:val="center"/>
          </w:tcPr>
          <w:p>
            <w:pPr>
              <w:pStyle w:val="14"/>
            </w:pPr>
            <w:r>
              <w:t>&gt;99年</w:t>
            </w:r>
          </w:p>
        </w:tc>
        <w:tc>
          <w:tcPr>
            <w:tcW w:w="2268" w:type="dxa"/>
            <w:noWrap w:val="0"/>
            <w:vAlign w:val="center"/>
          </w:tcPr>
          <w:p>
            <w:pPr>
              <w:pStyle w:val="14"/>
            </w:pPr>
            <w:r>
              <w:t>查处违法案件数量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经济效益指标</w:t>
            </w:r>
          </w:p>
        </w:tc>
        <w:tc>
          <w:tcPr>
            <w:tcW w:w="2835" w:type="dxa"/>
            <w:noWrap w:val="0"/>
            <w:vAlign w:val="center"/>
          </w:tcPr>
          <w:p>
            <w:pPr>
              <w:pStyle w:val="14"/>
            </w:pPr>
            <w:r>
              <w:t>增加罚没收入</w:t>
            </w:r>
          </w:p>
        </w:tc>
        <w:tc>
          <w:tcPr>
            <w:tcW w:w="2835" w:type="dxa"/>
            <w:noWrap w:val="0"/>
            <w:vAlign w:val="center"/>
          </w:tcPr>
          <w:p>
            <w:pPr>
              <w:pStyle w:val="14"/>
            </w:pPr>
            <w:r>
              <w:t>对违法行为人依法收缴罚没款</w:t>
            </w:r>
          </w:p>
        </w:tc>
        <w:tc>
          <w:tcPr>
            <w:tcW w:w="2551" w:type="dxa"/>
            <w:noWrap w:val="0"/>
            <w:vAlign w:val="center"/>
          </w:tcPr>
          <w:p>
            <w:pPr>
              <w:pStyle w:val="14"/>
            </w:pPr>
            <w:r>
              <w:t>较上年增加</w:t>
            </w:r>
          </w:p>
        </w:tc>
        <w:tc>
          <w:tcPr>
            <w:tcW w:w="2268" w:type="dxa"/>
            <w:noWrap w:val="0"/>
            <w:vAlign w:val="center"/>
          </w:tcPr>
          <w:p>
            <w:pPr>
              <w:pStyle w:val="14"/>
            </w:pPr>
            <w:r>
              <w:t>地块面积、深度、是否回填、矿产品种类、方量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社会效益指标</w:t>
            </w:r>
          </w:p>
        </w:tc>
        <w:tc>
          <w:tcPr>
            <w:tcW w:w="2835" w:type="dxa"/>
            <w:noWrap w:val="0"/>
            <w:vAlign w:val="center"/>
          </w:tcPr>
          <w:p>
            <w:pPr>
              <w:pStyle w:val="14"/>
            </w:pPr>
            <w:r>
              <w:t>维护良好的土地管理秩序</w:t>
            </w:r>
          </w:p>
        </w:tc>
        <w:tc>
          <w:tcPr>
            <w:tcW w:w="2835" w:type="dxa"/>
            <w:noWrap w:val="0"/>
            <w:vAlign w:val="center"/>
          </w:tcPr>
          <w:p>
            <w:pPr>
              <w:pStyle w:val="14"/>
            </w:pPr>
            <w:r>
              <w:t>保证土地资源不被破坏</w:t>
            </w:r>
          </w:p>
        </w:tc>
        <w:tc>
          <w:tcPr>
            <w:tcW w:w="2551" w:type="dxa"/>
            <w:noWrap w:val="0"/>
            <w:vAlign w:val="center"/>
          </w:tcPr>
          <w:p>
            <w:pPr>
              <w:pStyle w:val="14"/>
            </w:pPr>
            <w:r>
              <w:t>进一步维护</w:t>
            </w:r>
          </w:p>
        </w:tc>
        <w:tc>
          <w:tcPr>
            <w:tcW w:w="2268" w:type="dxa"/>
            <w:noWrap w:val="0"/>
            <w:vAlign w:val="center"/>
          </w:tcPr>
          <w:p>
            <w:pPr>
              <w:pStyle w:val="14"/>
            </w:pPr>
            <w:r>
              <w:t>查处违法案件数量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5"/>
            </w:pPr>
            <w:r>
              <w:t>满意度指标</w:t>
            </w:r>
          </w:p>
        </w:tc>
        <w:tc>
          <w:tcPr>
            <w:tcW w:w="2268" w:type="dxa"/>
            <w:noWrap w:val="0"/>
            <w:vAlign w:val="center"/>
          </w:tcPr>
          <w:p>
            <w:pPr>
              <w:pStyle w:val="14"/>
            </w:pPr>
            <w:r>
              <w:t>服务对象满意度指标</w:t>
            </w:r>
          </w:p>
        </w:tc>
        <w:tc>
          <w:tcPr>
            <w:tcW w:w="2835" w:type="dxa"/>
            <w:noWrap w:val="0"/>
            <w:vAlign w:val="center"/>
          </w:tcPr>
          <w:p>
            <w:pPr>
              <w:pStyle w:val="14"/>
            </w:pPr>
            <w:r>
              <w:t>群众满意度</w:t>
            </w:r>
          </w:p>
        </w:tc>
        <w:tc>
          <w:tcPr>
            <w:tcW w:w="2835" w:type="dxa"/>
            <w:noWrap w:val="0"/>
            <w:vAlign w:val="center"/>
          </w:tcPr>
          <w:p>
            <w:pPr>
              <w:pStyle w:val="14"/>
            </w:pPr>
            <w:r>
              <w:t>调查满意人员满数占调查人数的比例</w:t>
            </w:r>
          </w:p>
        </w:tc>
        <w:tc>
          <w:tcPr>
            <w:tcW w:w="2551" w:type="dxa"/>
            <w:noWrap w:val="0"/>
            <w:vAlign w:val="center"/>
          </w:tcPr>
          <w:p>
            <w:pPr>
              <w:pStyle w:val="14"/>
            </w:pPr>
            <w:r>
              <w:t>≥99%</w:t>
            </w:r>
          </w:p>
        </w:tc>
        <w:tc>
          <w:tcPr>
            <w:tcW w:w="2268" w:type="dxa"/>
            <w:noWrap w:val="0"/>
            <w:vAlign w:val="center"/>
          </w:tcPr>
          <w:p>
            <w:pPr>
              <w:pStyle w:val="14"/>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18、购买公务用车绩效目标表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4"/>
            </w:pPr>
            <w:r>
              <w:t>1.购买救灾应急用车1辆。满足救灾应急保障，服务基层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产出指标</w:t>
            </w:r>
          </w:p>
        </w:tc>
        <w:tc>
          <w:tcPr>
            <w:tcW w:w="2268" w:type="dxa"/>
            <w:noWrap w:val="0"/>
            <w:vAlign w:val="center"/>
          </w:tcPr>
          <w:p>
            <w:pPr>
              <w:pStyle w:val="14"/>
            </w:pPr>
            <w:r>
              <w:t>数量指标</w:t>
            </w:r>
          </w:p>
        </w:tc>
        <w:tc>
          <w:tcPr>
            <w:tcW w:w="2835" w:type="dxa"/>
            <w:noWrap w:val="0"/>
            <w:vAlign w:val="center"/>
          </w:tcPr>
          <w:p>
            <w:pPr>
              <w:pStyle w:val="14"/>
            </w:pPr>
            <w:r>
              <w:t>购置数量</w:t>
            </w:r>
          </w:p>
        </w:tc>
        <w:tc>
          <w:tcPr>
            <w:tcW w:w="2835" w:type="dxa"/>
            <w:noWrap w:val="0"/>
            <w:vAlign w:val="center"/>
          </w:tcPr>
          <w:p>
            <w:pPr>
              <w:pStyle w:val="14"/>
            </w:pPr>
            <w:r>
              <w:t>新增购置的数量</w:t>
            </w:r>
          </w:p>
        </w:tc>
        <w:tc>
          <w:tcPr>
            <w:tcW w:w="2551" w:type="dxa"/>
            <w:noWrap w:val="0"/>
            <w:vAlign w:val="center"/>
          </w:tcPr>
          <w:p>
            <w:pPr>
              <w:pStyle w:val="14"/>
            </w:pPr>
            <w:r>
              <w:t>1辆</w:t>
            </w:r>
          </w:p>
        </w:tc>
        <w:tc>
          <w:tcPr>
            <w:tcW w:w="2268" w:type="dxa"/>
            <w:noWrap w:val="0"/>
            <w:vAlign w:val="center"/>
          </w:tcPr>
          <w:p>
            <w:pPr>
              <w:pStyle w:val="14"/>
            </w:pPr>
            <w:r>
              <w:t>关于购置公务用车的申请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质量指标</w:t>
            </w:r>
          </w:p>
        </w:tc>
        <w:tc>
          <w:tcPr>
            <w:tcW w:w="2835" w:type="dxa"/>
            <w:noWrap w:val="0"/>
            <w:vAlign w:val="center"/>
          </w:tcPr>
          <w:p>
            <w:pPr>
              <w:pStyle w:val="14"/>
            </w:pPr>
            <w:r>
              <w:t>购置质量合格率</w:t>
            </w:r>
          </w:p>
        </w:tc>
        <w:tc>
          <w:tcPr>
            <w:tcW w:w="2835" w:type="dxa"/>
            <w:noWrap w:val="0"/>
            <w:vAlign w:val="center"/>
          </w:tcPr>
          <w:p>
            <w:pPr>
              <w:pStyle w:val="14"/>
            </w:pPr>
            <w:r>
              <w:t>购置质量合格的数量占购置总数量的比值</w:t>
            </w:r>
          </w:p>
        </w:tc>
        <w:tc>
          <w:tcPr>
            <w:tcW w:w="2551" w:type="dxa"/>
            <w:noWrap w:val="0"/>
            <w:vAlign w:val="center"/>
          </w:tcPr>
          <w:p>
            <w:pPr>
              <w:pStyle w:val="14"/>
            </w:pPr>
            <w:r>
              <w:t>&gt;99%</w:t>
            </w:r>
          </w:p>
        </w:tc>
        <w:tc>
          <w:tcPr>
            <w:tcW w:w="2268" w:type="dxa"/>
            <w:noWrap w:val="0"/>
            <w:vAlign w:val="center"/>
          </w:tcPr>
          <w:p>
            <w:pPr>
              <w:pStyle w:val="14"/>
            </w:pPr>
            <w:r>
              <w:t>关于购置公务用车的申请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时效指标</w:t>
            </w:r>
          </w:p>
        </w:tc>
        <w:tc>
          <w:tcPr>
            <w:tcW w:w="2835" w:type="dxa"/>
            <w:noWrap w:val="0"/>
            <w:vAlign w:val="center"/>
          </w:tcPr>
          <w:p>
            <w:pPr>
              <w:pStyle w:val="14"/>
            </w:pPr>
            <w:r>
              <w:t>购车时间</w:t>
            </w:r>
          </w:p>
        </w:tc>
        <w:tc>
          <w:tcPr>
            <w:tcW w:w="2835" w:type="dxa"/>
            <w:noWrap w:val="0"/>
            <w:vAlign w:val="center"/>
          </w:tcPr>
          <w:p>
            <w:pPr>
              <w:pStyle w:val="14"/>
            </w:pPr>
            <w:r>
              <w:t>规定时间内完成购车计划</w:t>
            </w:r>
          </w:p>
        </w:tc>
        <w:tc>
          <w:tcPr>
            <w:tcW w:w="2551" w:type="dxa"/>
            <w:noWrap w:val="0"/>
            <w:vAlign w:val="center"/>
          </w:tcPr>
          <w:p>
            <w:pPr>
              <w:pStyle w:val="14"/>
            </w:pPr>
            <w:r>
              <w:t>≤1年</w:t>
            </w:r>
          </w:p>
        </w:tc>
        <w:tc>
          <w:tcPr>
            <w:tcW w:w="2268" w:type="dxa"/>
            <w:noWrap w:val="0"/>
            <w:vAlign w:val="center"/>
          </w:tcPr>
          <w:p>
            <w:pPr>
              <w:pStyle w:val="14"/>
            </w:pPr>
            <w:r>
              <w:t>关于购置公务用车的申请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成本指标</w:t>
            </w:r>
          </w:p>
        </w:tc>
        <w:tc>
          <w:tcPr>
            <w:tcW w:w="2835" w:type="dxa"/>
            <w:noWrap w:val="0"/>
            <w:vAlign w:val="center"/>
          </w:tcPr>
          <w:p>
            <w:pPr>
              <w:pStyle w:val="14"/>
            </w:pPr>
            <w:r>
              <w:t>单位购车成本</w:t>
            </w:r>
          </w:p>
        </w:tc>
        <w:tc>
          <w:tcPr>
            <w:tcW w:w="2835" w:type="dxa"/>
            <w:noWrap w:val="0"/>
            <w:vAlign w:val="center"/>
          </w:tcPr>
          <w:p>
            <w:pPr>
              <w:pStyle w:val="14"/>
            </w:pPr>
            <w:r>
              <w:t>购置总成本</w:t>
            </w:r>
          </w:p>
        </w:tc>
        <w:tc>
          <w:tcPr>
            <w:tcW w:w="2551" w:type="dxa"/>
            <w:noWrap w:val="0"/>
            <w:vAlign w:val="center"/>
          </w:tcPr>
          <w:p>
            <w:pPr>
              <w:pStyle w:val="14"/>
            </w:pPr>
            <w:r>
              <w:t>≤18万元</w:t>
            </w:r>
          </w:p>
        </w:tc>
        <w:tc>
          <w:tcPr>
            <w:tcW w:w="2268" w:type="dxa"/>
            <w:noWrap w:val="0"/>
            <w:vAlign w:val="center"/>
          </w:tcPr>
          <w:p>
            <w:pPr>
              <w:pStyle w:val="14"/>
            </w:pPr>
            <w:r>
              <w:t>购车标准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效益指标</w:t>
            </w:r>
          </w:p>
        </w:tc>
        <w:tc>
          <w:tcPr>
            <w:tcW w:w="2268" w:type="dxa"/>
            <w:noWrap w:val="0"/>
            <w:vAlign w:val="center"/>
          </w:tcPr>
          <w:p>
            <w:pPr>
              <w:pStyle w:val="14"/>
            </w:pPr>
            <w:r>
              <w:t>经济效益指标</w:t>
            </w:r>
          </w:p>
        </w:tc>
        <w:tc>
          <w:tcPr>
            <w:tcW w:w="2835" w:type="dxa"/>
            <w:noWrap w:val="0"/>
            <w:vAlign w:val="center"/>
          </w:tcPr>
          <w:p>
            <w:pPr>
              <w:pStyle w:val="14"/>
            </w:pPr>
            <w:r>
              <w:t>带动本地汽车销售企业经济收入</w:t>
            </w:r>
          </w:p>
        </w:tc>
        <w:tc>
          <w:tcPr>
            <w:tcW w:w="2835" w:type="dxa"/>
            <w:noWrap w:val="0"/>
            <w:vAlign w:val="center"/>
          </w:tcPr>
          <w:p>
            <w:pPr>
              <w:pStyle w:val="14"/>
            </w:pPr>
            <w:r>
              <w:t>使用财政资金购车，提高本地汽车销售企业收入</w:t>
            </w:r>
          </w:p>
        </w:tc>
        <w:tc>
          <w:tcPr>
            <w:tcW w:w="2551" w:type="dxa"/>
            <w:noWrap w:val="0"/>
            <w:vAlign w:val="center"/>
          </w:tcPr>
          <w:p>
            <w:pPr>
              <w:pStyle w:val="14"/>
            </w:pPr>
            <w:r>
              <w:t>进一步提高</w:t>
            </w:r>
          </w:p>
        </w:tc>
        <w:tc>
          <w:tcPr>
            <w:tcW w:w="2268" w:type="dxa"/>
            <w:noWrap w:val="0"/>
            <w:vAlign w:val="center"/>
          </w:tcPr>
          <w:p>
            <w:pPr>
              <w:pStyle w:val="14"/>
            </w:pPr>
            <w:r>
              <w:t>关于购置公务用车的申请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社会效益指标</w:t>
            </w:r>
          </w:p>
        </w:tc>
        <w:tc>
          <w:tcPr>
            <w:tcW w:w="2835" w:type="dxa"/>
            <w:noWrap w:val="0"/>
            <w:vAlign w:val="center"/>
          </w:tcPr>
          <w:p>
            <w:pPr>
              <w:pStyle w:val="14"/>
            </w:pPr>
            <w:r>
              <w:t>为突发救急提供服务</w:t>
            </w:r>
          </w:p>
        </w:tc>
        <w:tc>
          <w:tcPr>
            <w:tcW w:w="2835" w:type="dxa"/>
            <w:noWrap w:val="0"/>
            <w:vAlign w:val="center"/>
          </w:tcPr>
          <w:p>
            <w:pPr>
              <w:pStyle w:val="14"/>
            </w:pPr>
            <w:r>
              <w:t>满足救灾应急保障，服务基层</w:t>
            </w:r>
          </w:p>
        </w:tc>
        <w:tc>
          <w:tcPr>
            <w:tcW w:w="2551" w:type="dxa"/>
            <w:noWrap w:val="0"/>
            <w:vAlign w:val="center"/>
          </w:tcPr>
          <w:p>
            <w:pPr>
              <w:pStyle w:val="14"/>
            </w:pPr>
            <w:r>
              <w:t>进一步减少伤害</w:t>
            </w:r>
          </w:p>
        </w:tc>
        <w:tc>
          <w:tcPr>
            <w:tcW w:w="2268" w:type="dxa"/>
            <w:noWrap w:val="0"/>
            <w:vAlign w:val="center"/>
          </w:tcPr>
          <w:p>
            <w:pPr>
              <w:pStyle w:val="14"/>
            </w:pPr>
            <w:r>
              <w:t>关于购置公务用车的申请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生态效益指标</w:t>
            </w:r>
          </w:p>
        </w:tc>
        <w:tc>
          <w:tcPr>
            <w:tcW w:w="2835" w:type="dxa"/>
            <w:noWrap w:val="0"/>
            <w:vAlign w:val="center"/>
          </w:tcPr>
          <w:p>
            <w:pPr>
              <w:pStyle w:val="14"/>
            </w:pPr>
            <w:r>
              <w:t>提高生态环境</w:t>
            </w:r>
          </w:p>
        </w:tc>
        <w:tc>
          <w:tcPr>
            <w:tcW w:w="2835" w:type="dxa"/>
            <w:noWrap w:val="0"/>
            <w:vAlign w:val="center"/>
          </w:tcPr>
          <w:p>
            <w:pPr>
              <w:pStyle w:val="14"/>
            </w:pPr>
            <w:r>
              <w:t>保护生态环境程度</w:t>
            </w:r>
          </w:p>
        </w:tc>
        <w:tc>
          <w:tcPr>
            <w:tcW w:w="2551" w:type="dxa"/>
            <w:noWrap w:val="0"/>
            <w:vAlign w:val="center"/>
          </w:tcPr>
          <w:p>
            <w:pPr>
              <w:pStyle w:val="14"/>
            </w:pPr>
            <w:r>
              <w:t>进一步提高</w:t>
            </w:r>
          </w:p>
        </w:tc>
        <w:tc>
          <w:tcPr>
            <w:tcW w:w="2268" w:type="dxa"/>
            <w:noWrap w:val="0"/>
            <w:vAlign w:val="center"/>
          </w:tcPr>
          <w:p>
            <w:pPr>
              <w:pStyle w:val="14"/>
            </w:pPr>
            <w:r>
              <w:t>关于购置公务用车的申请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可持续影响指标</w:t>
            </w:r>
          </w:p>
        </w:tc>
        <w:tc>
          <w:tcPr>
            <w:tcW w:w="2835" w:type="dxa"/>
            <w:noWrap w:val="0"/>
            <w:vAlign w:val="center"/>
          </w:tcPr>
          <w:p>
            <w:pPr>
              <w:pStyle w:val="14"/>
            </w:pPr>
            <w:r>
              <w:t>购置车辆的可使用年限</w:t>
            </w:r>
          </w:p>
        </w:tc>
        <w:tc>
          <w:tcPr>
            <w:tcW w:w="2835" w:type="dxa"/>
            <w:noWrap w:val="0"/>
            <w:vAlign w:val="center"/>
          </w:tcPr>
          <w:p>
            <w:pPr>
              <w:pStyle w:val="14"/>
            </w:pPr>
            <w:r>
              <w:t>购买救灾应急用车辆的可使用年限</w:t>
            </w:r>
          </w:p>
        </w:tc>
        <w:tc>
          <w:tcPr>
            <w:tcW w:w="2551" w:type="dxa"/>
            <w:noWrap w:val="0"/>
            <w:vAlign w:val="center"/>
          </w:tcPr>
          <w:p>
            <w:pPr>
              <w:pStyle w:val="14"/>
            </w:pPr>
            <w:r>
              <w:t>≥10年</w:t>
            </w:r>
          </w:p>
        </w:tc>
        <w:tc>
          <w:tcPr>
            <w:tcW w:w="2268" w:type="dxa"/>
            <w:noWrap w:val="0"/>
            <w:vAlign w:val="center"/>
          </w:tcPr>
          <w:p>
            <w:pPr>
              <w:pStyle w:val="14"/>
            </w:pPr>
            <w:r>
              <w:t>关于购置公务用车的申请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5"/>
            </w:pPr>
            <w:r>
              <w:t>满意度指标</w:t>
            </w:r>
          </w:p>
        </w:tc>
        <w:tc>
          <w:tcPr>
            <w:tcW w:w="2268" w:type="dxa"/>
            <w:noWrap w:val="0"/>
            <w:vAlign w:val="center"/>
          </w:tcPr>
          <w:p>
            <w:pPr>
              <w:pStyle w:val="14"/>
            </w:pPr>
            <w:r>
              <w:t>服务对象满意度指标</w:t>
            </w:r>
          </w:p>
        </w:tc>
        <w:tc>
          <w:tcPr>
            <w:tcW w:w="2835" w:type="dxa"/>
            <w:noWrap w:val="0"/>
            <w:vAlign w:val="center"/>
          </w:tcPr>
          <w:p>
            <w:pPr>
              <w:pStyle w:val="14"/>
            </w:pPr>
            <w:r>
              <w:t>服务对象满意程度</w:t>
            </w:r>
          </w:p>
        </w:tc>
        <w:tc>
          <w:tcPr>
            <w:tcW w:w="2835" w:type="dxa"/>
            <w:noWrap w:val="0"/>
            <w:vAlign w:val="center"/>
          </w:tcPr>
          <w:p>
            <w:pPr>
              <w:pStyle w:val="14"/>
            </w:pPr>
            <w:r>
              <w:t>调查对象的满意人数占全部调查结果的比率</w:t>
            </w:r>
          </w:p>
        </w:tc>
        <w:tc>
          <w:tcPr>
            <w:tcW w:w="2551" w:type="dxa"/>
            <w:noWrap w:val="0"/>
            <w:vAlign w:val="center"/>
          </w:tcPr>
          <w:p>
            <w:pPr>
              <w:pStyle w:val="14"/>
            </w:pPr>
            <w:r>
              <w:t>≥99%</w:t>
            </w:r>
          </w:p>
        </w:tc>
        <w:tc>
          <w:tcPr>
            <w:tcW w:w="2268" w:type="dxa"/>
            <w:noWrap w:val="0"/>
            <w:vAlign w:val="center"/>
          </w:tcPr>
          <w:p>
            <w:pPr>
              <w:pStyle w:val="14"/>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19、购买海洋执法公务用车绩效目标表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4"/>
            </w:pPr>
            <w:r>
              <w:t>1.购买海洋执法车2辆，保障海洋执法公务工作</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产出指标</w:t>
            </w:r>
          </w:p>
        </w:tc>
        <w:tc>
          <w:tcPr>
            <w:tcW w:w="2268" w:type="dxa"/>
            <w:noWrap w:val="0"/>
            <w:vAlign w:val="center"/>
          </w:tcPr>
          <w:p>
            <w:pPr>
              <w:pStyle w:val="14"/>
            </w:pPr>
            <w:r>
              <w:t>数量指标</w:t>
            </w:r>
          </w:p>
        </w:tc>
        <w:tc>
          <w:tcPr>
            <w:tcW w:w="2835" w:type="dxa"/>
            <w:noWrap w:val="0"/>
            <w:vAlign w:val="center"/>
          </w:tcPr>
          <w:p>
            <w:pPr>
              <w:pStyle w:val="14"/>
            </w:pPr>
            <w:r>
              <w:t>购置数量</w:t>
            </w:r>
          </w:p>
        </w:tc>
        <w:tc>
          <w:tcPr>
            <w:tcW w:w="2835" w:type="dxa"/>
            <w:noWrap w:val="0"/>
            <w:vAlign w:val="center"/>
          </w:tcPr>
          <w:p>
            <w:pPr>
              <w:pStyle w:val="14"/>
            </w:pPr>
            <w:r>
              <w:t>新增购置的数量</w:t>
            </w:r>
          </w:p>
        </w:tc>
        <w:tc>
          <w:tcPr>
            <w:tcW w:w="2551" w:type="dxa"/>
            <w:noWrap w:val="0"/>
            <w:vAlign w:val="center"/>
          </w:tcPr>
          <w:p>
            <w:pPr>
              <w:pStyle w:val="14"/>
            </w:pPr>
            <w:r>
              <w:t>2辆</w:t>
            </w:r>
          </w:p>
        </w:tc>
        <w:tc>
          <w:tcPr>
            <w:tcW w:w="2268" w:type="dxa"/>
            <w:noWrap w:val="0"/>
            <w:vAlign w:val="center"/>
          </w:tcPr>
          <w:p>
            <w:pPr>
              <w:pStyle w:val="14"/>
            </w:pPr>
            <w:r>
              <w:t>关于购置公务用车的申请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质量指标</w:t>
            </w:r>
          </w:p>
        </w:tc>
        <w:tc>
          <w:tcPr>
            <w:tcW w:w="2835" w:type="dxa"/>
            <w:noWrap w:val="0"/>
            <w:vAlign w:val="center"/>
          </w:tcPr>
          <w:p>
            <w:pPr>
              <w:pStyle w:val="14"/>
            </w:pPr>
            <w:r>
              <w:t>购置质量合格率</w:t>
            </w:r>
          </w:p>
        </w:tc>
        <w:tc>
          <w:tcPr>
            <w:tcW w:w="2835" w:type="dxa"/>
            <w:noWrap w:val="0"/>
            <w:vAlign w:val="center"/>
          </w:tcPr>
          <w:p>
            <w:pPr>
              <w:pStyle w:val="14"/>
            </w:pPr>
            <w:r>
              <w:t>购置质量合格的数量占购置总数量的比例</w:t>
            </w:r>
          </w:p>
        </w:tc>
        <w:tc>
          <w:tcPr>
            <w:tcW w:w="2551" w:type="dxa"/>
            <w:noWrap w:val="0"/>
            <w:vAlign w:val="center"/>
          </w:tcPr>
          <w:p>
            <w:pPr>
              <w:pStyle w:val="14"/>
            </w:pPr>
            <w:r>
              <w:t>&gt;99%</w:t>
            </w:r>
          </w:p>
        </w:tc>
        <w:tc>
          <w:tcPr>
            <w:tcW w:w="2268" w:type="dxa"/>
            <w:noWrap w:val="0"/>
            <w:vAlign w:val="center"/>
          </w:tcPr>
          <w:p>
            <w:pPr>
              <w:pStyle w:val="14"/>
            </w:pPr>
            <w:r>
              <w:t>关于购置公务用车的申请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时效指标</w:t>
            </w:r>
          </w:p>
        </w:tc>
        <w:tc>
          <w:tcPr>
            <w:tcW w:w="2835" w:type="dxa"/>
            <w:noWrap w:val="0"/>
            <w:vAlign w:val="center"/>
          </w:tcPr>
          <w:p>
            <w:pPr>
              <w:pStyle w:val="14"/>
            </w:pPr>
            <w:r>
              <w:t>购车时间</w:t>
            </w:r>
          </w:p>
        </w:tc>
        <w:tc>
          <w:tcPr>
            <w:tcW w:w="2835" w:type="dxa"/>
            <w:noWrap w:val="0"/>
            <w:vAlign w:val="center"/>
          </w:tcPr>
          <w:p>
            <w:pPr>
              <w:pStyle w:val="14"/>
            </w:pPr>
            <w:r>
              <w:t>2023年12月底前完成购车计划</w:t>
            </w:r>
          </w:p>
        </w:tc>
        <w:tc>
          <w:tcPr>
            <w:tcW w:w="2551" w:type="dxa"/>
            <w:noWrap w:val="0"/>
            <w:vAlign w:val="center"/>
          </w:tcPr>
          <w:p>
            <w:pPr>
              <w:pStyle w:val="14"/>
            </w:pPr>
            <w:r>
              <w:t>≤1年</w:t>
            </w:r>
          </w:p>
        </w:tc>
        <w:tc>
          <w:tcPr>
            <w:tcW w:w="2268" w:type="dxa"/>
            <w:noWrap w:val="0"/>
            <w:vAlign w:val="center"/>
          </w:tcPr>
          <w:p>
            <w:pPr>
              <w:pStyle w:val="14"/>
            </w:pPr>
            <w:r>
              <w:t>关于购置公务用车的申请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成本指标</w:t>
            </w:r>
          </w:p>
        </w:tc>
        <w:tc>
          <w:tcPr>
            <w:tcW w:w="2835" w:type="dxa"/>
            <w:noWrap w:val="0"/>
            <w:vAlign w:val="center"/>
          </w:tcPr>
          <w:p>
            <w:pPr>
              <w:pStyle w:val="14"/>
            </w:pPr>
            <w:r>
              <w:t>购车成本</w:t>
            </w:r>
          </w:p>
        </w:tc>
        <w:tc>
          <w:tcPr>
            <w:tcW w:w="2835" w:type="dxa"/>
            <w:noWrap w:val="0"/>
            <w:vAlign w:val="center"/>
          </w:tcPr>
          <w:p>
            <w:pPr>
              <w:pStyle w:val="14"/>
            </w:pPr>
            <w:r>
              <w:t>购买海洋执法公务用车的成本</w:t>
            </w:r>
          </w:p>
        </w:tc>
        <w:tc>
          <w:tcPr>
            <w:tcW w:w="2551" w:type="dxa"/>
            <w:noWrap w:val="0"/>
            <w:vAlign w:val="center"/>
          </w:tcPr>
          <w:p>
            <w:pPr>
              <w:pStyle w:val="14"/>
            </w:pPr>
            <w:r>
              <w:t>≤20万元</w:t>
            </w:r>
          </w:p>
        </w:tc>
        <w:tc>
          <w:tcPr>
            <w:tcW w:w="2268" w:type="dxa"/>
            <w:noWrap w:val="0"/>
            <w:vAlign w:val="center"/>
          </w:tcPr>
          <w:p>
            <w:pPr>
              <w:pStyle w:val="14"/>
            </w:pPr>
            <w:r>
              <w:t>关于购置公务用车的申请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效益指标</w:t>
            </w:r>
          </w:p>
        </w:tc>
        <w:tc>
          <w:tcPr>
            <w:tcW w:w="2268" w:type="dxa"/>
            <w:noWrap w:val="0"/>
            <w:vAlign w:val="center"/>
          </w:tcPr>
          <w:p>
            <w:pPr>
              <w:pStyle w:val="14"/>
            </w:pPr>
            <w:r>
              <w:t>经济效益指标</w:t>
            </w:r>
          </w:p>
        </w:tc>
        <w:tc>
          <w:tcPr>
            <w:tcW w:w="2835" w:type="dxa"/>
            <w:noWrap w:val="0"/>
            <w:vAlign w:val="center"/>
          </w:tcPr>
          <w:p>
            <w:pPr>
              <w:pStyle w:val="14"/>
            </w:pPr>
            <w:r>
              <w:t>带动本地汽车销售企业经济收入</w:t>
            </w:r>
          </w:p>
        </w:tc>
        <w:tc>
          <w:tcPr>
            <w:tcW w:w="2835" w:type="dxa"/>
            <w:noWrap w:val="0"/>
            <w:vAlign w:val="center"/>
          </w:tcPr>
          <w:p>
            <w:pPr>
              <w:pStyle w:val="14"/>
            </w:pPr>
            <w:r>
              <w:t>使用财政资金购车，提高本地汽车销售企业收入</w:t>
            </w:r>
          </w:p>
        </w:tc>
        <w:tc>
          <w:tcPr>
            <w:tcW w:w="2551" w:type="dxa"/>
            <w:noWrap w:val="0"/>
            <w:vAlign w:val="center"/>
          </w:tcPr>
          <w:p>
            <w:pPr>
              <w:pStyle w:val="14"/>
            </w:pPr>
            <w:r>
              <w:t>进一步提高</w:t>
            </w:r>
          </w:p>
        </w:tc>
        <w:tc>
          <w:tcPr>
            <w:tcW w:w="2268" w:type="dxa"/>
            <w:noWrap w:val="0"/>
            <w:vAlign w:val="center"/>
          </w:tcPr>
          <w:p>
            <w:pPr>
              <w:pStyle w:val="14"/>
            </w:pPr>
            <w:r>
              <w:t>关于购置公务用车的申请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生态效益指标</w:t>
            </w:r>
          </w:p>
        </w:tc>
        <w:tc>
          <w:tcPr>
            <w:tcW w:w="2835" w:type="dxa"/>
            <w:noWrap w:val="0"/>
            <w:vAlign w:val="center"/>
          </w:tcPr>
          <w:p>
            <w:pPr>
              <w:pStyle w:val="14"/>
            </w:pPr>
            <w:r>
              <w:t>改善海洋生态环境</w:t>
            </w:r>
          </w:p>
        </w:tc>
        <w:tc>
          <w:tcPr>
            <w:tcW w:w="2835" w:type="dxa"/>
            <w:noWrap w:val="0"/>
            <w:vAlign w:val="center"/>
          </w:tcPr>
          <w:p>
            <w:pPr>
              <w:pStyle w:val="14"/>
            </w:pPr>
            <w:r>
              <w:t>保障海洋执法公务工作，改善海洋生态环境情况</w:t>
            </w:r>
          </w:p>
        </w:tc>
        <w:tc>
          <w:tcPr>
            <w:tcW w:w="2551" w:type="dxa"/>
            <w:noWrap w:val="0"/>
            <w:vAlign w:val="center"/>
          </w:tcPr>
          <w:p>
            <w:pPr>
              <w:pStyle w:val="14"/>
            </w:pPr>
            <w:r>
              <w:t>进一步改善</w:t>
            </w:r>
          </w:p>
        </w:tc>
        <w:tc>
          <w:tcPr>
            <w:tcW w:w="2268" w:type="dxa"/>
            <w:noWrap w:val="0"/>
            <w:vAlign w:val="center"/>
          </w:tcPr>
          <w:p>
            <w:pPr>
              <w:pStyle w:val="14"/>
            </w:pPr>
            <w:r>
              <w:t>关于购置公务用车的申请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社会效益指标</w:t>
            </w:r>
          </w:p>
        </w:tc>
        <w:tc>
          <w:tcPr>
            <w:tcW w:w="2835" w:type="dxa"/>
            <w:noWrap w:val="0"/>
            <w:vAlign w:val="center"/>
          </w:tcPr>
          <w:p>
            <w:pPr>
              <w:pStyle w:val="14"/>
            </w:pPr>
            <w:r>
              <w:t>提高海洋执法公务工作效率</w:t>
            </w:r>
          </w:p>
        </w:tc>
        <w:tc>
          <w:tcPr>
            <w:tcW w:w="2835" w:type="dxa"/>
            <w:noWrap w:val="0"/>
            <w:vAlign w:val="center"/>
          </w:tcPr>
          <w:p>
            <w:pPr>
              <w:pStyle w:val="14"/>
            </w:pPr>
            <w:r>
              <w:t>提高海洋执法公务工作</w:t>
            </w:r>
          </w:p>
        </w:tc>
        <w:tc>
          <w:tcPr>
            <w:tcW w:w="2551" w:type="dxa"/>
            <w:noWrap w:val="0"/>
            <w:vAlign w:val="center"/>
          </w:tcPr>
          <w:p>
            <w:pPr>
              <w:pStyle w:val="14"/>
            </w:pPr>
            <w:r>
              <w:t>进一步提高</w:t>
            </w:r>
          </w:p>
        </w:tc>
        <w:tc>
          <w:tcPr>
            <w:tcW w:w="2268" w:type="dxa"/>
            <w:noWrap w:val="0"/>
            <w:vAlign w:val="center"/>
          </w:tcPr>
          <w:p>
            <w:pPr>
              <w:pStyle w:val="14"/>
            </w:pPr>
            <w:r>
              <w:t>关于购置公务用车的申请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可持续影响指标</w:t>
            </w:r>
          </w:p>
        </w:tc>
        <w:tc>
          <w:tcPr>
            <w:tcW w:w="2835" w:type="dxa"/>
            <w:noWrap w:val="0"/>
            <w:vAlign w:val="center"/>
          </w:tcPr>
          <w:p>
            <w:pPr>
              <w:pStyle w:val="14"/>
            </w:pPr>
            <w:r>
              <w:t>海洋执法公务用车可使用的时间</w:t>
            </w:r>
          </w:p>
        </w:tc>
        <w:tc>
          <w:tcPr>
            <w:tcW w:w="2835" w:type="dxa"/>
            <w:noWrap w:val="0"/>
            <w:vAlign w:val="center"/>
          </w:tcPr>
          <w:p>
            <w:pPr>
              <w:pStyle w:val="14"/>
            </w:pPr>
            <w:r>
              <w:t>购买的海洋执法公务用车可使用的时间</w:t>
            </w:r>
          </w:p>
        </w:tc>
        <w:tc>
          <w:tcPr>
            <w:tcW w:w="2551" w:type="dxa"/>
            <w:noWrap w:val="0"/>
            <w:vAlign w:val="center"/>
          </w:tcPr>
          <w:p>
            <w:pPr>
              <w:pStyle w:val="14"/>
            </w:pPr>
            <w:r>
              <w:t>≥10年</w:t>
            </w:r>
          </w:p>
        </w:tc>
        <w:tc>
          <w:tcPr>
            <w:tcW w:w="2268" w:type="dxa"/>
            <w:noWrap w:val="0"/>
            <w:vAlign w:val="center"/>
          </w:tcPr>
          <w:p>
            <w:pPr>
              <w:pStyle w:val="14"/>
            </w:pPr>
            <w:r>
              <w:t>关于购置公务用车的申请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5"/>
            </w:pPr>
            <w:r>
              <w:t>满意度指标</w:t>
            </w:r>
          </w:p>
        </w:tc>
        <w:tc>
          <w:tcPr>
            <w:tcW w:w="2268" w:type="dxa"/>
            <w:noWrap w:val="0"/>
            <w:vAlign w:val="center"/>
          </w:tcPr>
          <w:p>
            <w:pPr>
              <w:pStyle w:val="14"/>
            </w:pPr>
            <w:r>
              <w:t>服务对象满意度指标</w:t>
            </w:r>
          </w:p>
        </w:tc>
        <w:tc>
          <w:tcPr>
            <w:tcW w:w="2835" w:type="dxa"/>
            <w:noWrap w:val="0"/>
            <w:vAlign w:val="center"/>
          </w:tcPr>
          <w:p>
            <w:pPr>
              <w:pStyle w:val="14"/>
            </w:pPr>
            <w:r>
              <w:t>社会公众满意度</w:t>
            </w:r>
          </w:p>
        </w:tc>
        <w:tc>
          <w:tcPr>
            <w:tcW w:w="2835" w:type="dxa"/>
            <w:noWrap w:val="0"/>
            <w:vAlign w:val="center"/>
          </w:tcPr>
          <w:p>
            <w:pPr>
              <w:pStyle w:val="14"/>
            </w:pPr>
            <w:r>
              <w:t>社会公众对海洋执执法满意人数占调查人数的比例</w:t>
            </w:r>
          </w:p>
        </w:tc>
        <w:tc>
          <w:tcPr>
            <w:tcW w:w="2551" w:type="dxa"/>
            <w:noWrap w:val="0"/>
            <w:vAlign w:val="center"/>
          </w:tcPr>
          <w:p>
            <w:pPr>
              <w:pStyle w:val="14"/>
            </w:pPr>
            <w:r>
              <w:t>≥80%</w:t>
            </w:r>
          </w:p>
        </w:tc>
        <w:tc>
          <w:tcPr>
            <w:tcW w:w="2268" w:type="dxa"/>
            <w:noWrap w:val="0"/>
            <w:vAlign w:val="center"/>
          </w:tcPr>
          <w:p>
            <w:pPr>
              <w:pStyle w:val="14"/>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20、国土业务经费绩效目标表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4"/>
            </w:pPr>
            <w:r>
              <w:t>1.报销支付日常费用，保证自然资源国土业务工作高效有序运行。</w:t>
            </w:r>
            <w:r>
              <w:tab/>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产出指标</w:t>
            </w:r>
          </w:p>
        </w:tc>
        <w:tc>
          <w:tcPr>
            <w:tcW w:w="2268" w:type="dxa"/>
            <w:noWrap w:val="0"/>
            <w:vAlign w:val="center"/>
          </w:tcPr>
          <w:p>
            <w:pPr>
              <w:pStyle w:val="14"/>
            </w:pPr>
            <w:r>
              <w:t>数量指标</w:t>
            </w:r>
          </w:p>
        </w:tc>
        <w:tc>
          <w:tcPr>
            <w:tcW w:w="2835" w:type="dxa"/>
            <w:noWrap w:val="0"/>
            <w:vAlign w:val="center"/>
          </w:tcPr>
          <w:p>
            <w:pPr>
              <w:pStyle w:val="14"/>
            </w:pPr>
            <w:r>
              <w:t>经费保障运转科室数量</w:t>
            </w:r>
          </w:p>
        </w:tc>
        <w:tc>
          <w:tcPr>
            <w:tcW w:w="2835" w:type="dxa"/>
            <w:noWrap w:val="0"/>
            <w:vAlign w:val="center"/>
          </w:tcPr>
          <w:p>
            <w:pPr>
              <w:pStyle w:val="14"/>
            </w:pPr>
            <w:r>
              <w:t>业务经费保证科室数量</w:t>
            </w:r>
          </w:p>
        </w:tc>
        <w:tc>
          <w:tcPr>
            <w:tcW w:w="2551" w:type="dxa"/>
            <w:noWrap w:val="0"/>
            <w:vAlign w:val="center"/>
          </w:tcPr>
          <w:p>
            <w:pPr>
              <w:pStyle w:val="14"/>
            </w:pPr>
            <w:r>
              <w:t>20个</w:t>
            </w:r>
          </w:p>
        </w:tc>
        <w:tc>
          <w:tcPr>
            <w:tcW w:w="2268" w:type="dxa"/>
            <w:noWrap w:val="0"/>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质量指标</w:t>
            </w:r>
          </w:p>
        </w:tc>
        <w:tc>
          <w:tcPr>
            <w:tcW w:w="2835" w:type="dxa"/>
            <w:noWrap w:val="0"/>
            <w:vAlign w:val="center"/>
          </w:tcPr>
          <w:p>
            <w:pPr>
              <w:pStyle w:val="14"/>
            </w:pPr>
            <w:r>
              <w:t>支出合规率</w:t>
            </w:r>
          </w:p>
        </w:tc>
        <w:tc>
          <w:tcPr>
            <w:tcW w:w="2835" w:type="dxa"/>
            <w:noWrap w:val="0"/>
            <w:vAlign w:val="center"/>
          </w:tcPr>
          <w:p>
            <w:pPr>
              <w:pStyle w:val="14"/>
            </w:pPr>
            <w:r>
              <w:t>合格率=支出金额合格的金额数/金额总数*100%</w:t>
            </w:r>
          </w:p>
        </w:tc>
        <w:tc>
          <w:tcPr>
            <w:tcW w:w="2551" w:type="dxa"/>
            <w:noWrap w:val="0"/>
            <w:vAlign w:val="center"/>
          </w:tcPr>
          <w:p>
            <w:pPr>
              <w:pStyle w:val="14"/>
            </w:pPr>
            <w:r>
              <w:t>≥95%</w:t>
            </w:r>
          </w:p>
        </w:tc>
        <w:tc>
          <w:tcPr>
            <w:tcW w:w="2268" w:type="dxa"/>
            <w:noWrap w:val="0"/>
            <w:vAlign w:val="center"/>
          </w:tcPr>
          <w:p>
            <w:pPr>
              <w:pStyle w:val="14"/>
            </w:pPr>
            <w:r>
              <w:t>符合法律法规，符合内控标准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时效指标</w:t>
            </w:r>
          </w:p>
        </w:tc>
        <w:tc>
          <w:tcPr>
            <w:tcW w:w="2835" w:type="dxa"/>
            <w:noWrap w:val="0"/>
            <w:vAlign w:val="center"/>
          </w:tcPr>
          <w:p>
            <w:pPr>
              <w:pStyle w:val="14"/>
            </w:pPr>
            <w:r>
              <w:t>支付及时完成率</w:t>
            </w:r>
          </w:p>
        </w:tc>
        <w:tc>
          <w:tcPr>
            <w:tcW w:w="2835" w:type="dxa"/>
            <w:noWrap w:val="0"/>
            <w:vAlign w:val="center"/>
          </w:tcPr>
          <w:p>
            <w:pPr>
              <w:pStyle w:val="14"/>
            </w:pPr>
            <w:r>
              <w:t>及时完成率=按时限要求完成支出经费数量/应支出经费的数量*100%</w:t>
            </w:r>
          </w:p>
        </w:tc>
        <w:tc>
          <w:tcPr>
            <w:tcW w:w="2551" w:type="dxa"/>
            <w:noWrap w:val="0"/>
            <w:vAlign w:val="center"/>
          </w:tcPr>
          <w:p>
            <w:pPr>
              <w:pStyle w:val="14"/>
            </w:pPr>
            <w:r>
              <w:t>≥95%</w:t>
            </w:r>
          </w:p>
        </w:tc>
        <w:tc>
          <w:tcPr>
            <w:tcW w:w="2268" w:type="dxa"/>
            <w:noWrap w:val="0"/>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成本指标</w:t>
            </w:r>
          </w:p>
        </w:tc>
        <w:tc>
          <w:tcPr>
            <w:tcW w:w="2835" w:type="dxa"/>
            <w:noWrap w:val="0"/>
            <w:vAlign w:val="center"/>
          </w:tcPr>
          <w:p>
            <w:pPr>
              <w:pStyle w:val="14"/>
            </w:pPr>
            <w:r>
              <w:t>2023国土业务经费的成本</w:t>
            </w:r>
          </w:p>
        </w:tc>
        <w:tc>
          <w:tcPr>
            <w:tcW w:w="2835" w:type="dxa"/>
            <w:noWrap w:val="0"/>
            <w:vAlign w:val="center"/>
          </w:tcPr>
          <w:p>
            <w:pPr>
              <w:pStyle w:val="14"/>
            </w:pPr>
            <w:r>
              <w:t>推进国土业务工作开展所需的各项支出的总成本</w:t>
            </w:r>
          </w:p>
        </w:tc>
        <w:tc>
          <w:tcPr>
            <w:tcW w:w="2551" w:type="dxa"/>
            <w:noWrap w:val="0"/>
            <w:vAlign w:val="center"/>
          </w:tcPr>
          <w:p>
            <w:pPr>
              <w:pStyle w:val="14"/>
            </w:pPr>
            <w:r>
              <w:t>≤200万元</w:t>
            </w:r>
          </w:p>
        </w:tc>
        <w:tc>
          <w:tcPr>
            <w:tcW w:w="2268" w:type="dxa"/>
            <w:noWrap w:val="0"/>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效益指标</w:t>
            </w:r>
          </w:p>
        </w:tc>
        <w:tc>
          <w:tcPr>
            <w:tcW w:w="2268" w:type="dxa"/>
            <w:noWrap w:val="0"/>
            <w:vAlign w:val="center"/>
          </w:tcPr>
          <w:p>
            <w:pPr>
              <w:pStyle w:val="14"/>
            </w:pPr>
            <w:r>
              <w:t>生态效益指标</w:t>
            </w:r>
          </w:p>
        </w:tc>
        <w:tc>
          <w:tcPr>
            <w:tcW w:w="2835" w:type="dxa"/>
            <w:noWrap w:val="0"/>
            <w:vAlign w:val="center"/>
          </w:tcPr>
          <w:p>
            <w:pPr>
              <w:pStyle w:val="14"/>
            </w:pPr>
            <w:r>
              <w:t>节能节排</w:t>
            </w:r>
          </w:p>
        </w:tc>
        <w:tc>
          <w:tcPr>
            <w:tcW w:w="2835" w:type="dxa"/>
            <w:noWrap w:val="0"/>
            <w:vAlign w:val="center"/>
          </w:tcPr>
          <w:p>
            <w:pPr>
              <w:pStyle w:val="14"/>
            </w:pPr>
            <w:r>
              <w:t>不进行基础设施建设，不对生态环境产生坏的影响</w:t>
            </w:r>
          </w:p>
        </w:tc>
        <w:tc>
          <w:tcPr>
            <w:tcW w:w="2551" w:type="dxa"/>
            <w:noWrap w:val="0"/>
            <w:vAlign w:val="center"/>
          </w:tcPr>
          <w:p>
            <w:pPr>
              <w:pStyle w:val="14"/>
            </w:pPr>
            <w:r>
              <w:t>进一步节能</w:t>
            </w:r>
          </w:p>
        </w:tc>
        <w:tc>
          <w:tcPr>
            <w:tcW w:w="2268" w:type="dxa"/>
            <w:noWrap w:val="0"/>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可持续影响指标</w:t>
            </w:r>
          </w:p>
        </w:tc>
        <w:tc>
          <w:tcPr>
            <w:tcW w:w="2835" w:type="dxa"/>
            <w:noWrap w:val="0"/>
            <w:vAlign w:val="center"/>
          </w:tcPr>
          <w:p>
            <w:pPr>
              <w:pStyle w:val="14"/>
            </w:pPr>
            <w:r>
              <w:t>项目发挥作用年限</w:t>
            </w:r>
          </w:p>
        </w:tc>
        <w:tc>
          <w:tcPr>
            <w:tcW w:w="2835" w:type="dxa"/>
            <w:noWrap w:val="0"/>
            <w:vAlign w:val="center"/>
          </w:tcPr>
          <w:p>
            <w:pPr>
              <w:pStyle w:val="14"/>
            </w:pPr>
            <w:r>
              <w:t>持续保证相关业务正常开展</w:t>
            </w:r>
          </w:p>
        </w:tc>
        <w:tc>
          <w:tcPr>
            <w:tcW w:w="2551" w:type="dxa"/>
            <w:noWrap w:val="0"/>
            <w:vAlign w:val="center"/>
          </w:tcPr>
          <w:p>
            <w:pPr>
              <w:pStyle w:val="14"/>
            </w:pPr>
            <w:r>
              <w:t>≥1年</w:t>
            </w:r>
          </w:p>
        </w:tc>
        <w:tc>
          <w:tcPr>
            <w:tcW w:w="2268" w:type="dxa"/>
            <w:noWrap w:val="0"/>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经济效益指标</w:t>
            </w:r>
          </w:p>
        </w:tc>
        <w:tc>
          <w:tcPr>
            <w:tcW w:w="2835" w:type="dxa"/>
            <w:noWrap w:val="0"/>
            <w:vAlign w:val="center"/>
          </w:tcPr>
          <w:p>
            <w:pPr>
              <w:pStyle w:val="14"/>
            </w:pPr>
            <w:r>
              <w:t>财政资金较上年节约率</w:t>
            </w:r>
          </w:p>
        </w:tc>
        <w:tc>
          <w:tcPr>
            <w:tcW w:w="2835" w:type="dxa"/>
            <w:noWrap w:val="0"/>
            <w:vAlign w:val="center"/>
          </w:tcPr>
          <w:p>
            <w:pPr>
              <w:pStyle w:val="14"/>
            </w:pPr>
            <w:r>
              <w:t>资金节约率=（上年支出资金-本年支出资金）/上年支出资金*100%</w:t>
            </w:r>
          </w:p>
        </w:tc>
        <w:tc>
          <w:tcPr>
            <w:tcW w:w="2551" w:type="dxa"/>
            <w:noWrap w:val="0"/>
            <w:vAlign w:val="center"/>
          </w:tcPr>
          <w:p>
            <w:pPr>
              <w:pStyle w:val="14"/>
            </w:pPr>
            <w:r>
              <w:t>&gt;1%</w:t>
            </w:r>
          </w:p>
        </w:tc>
        <w:tc>
          <w:tcPr>
            <w:tcW w:w="2268" w:type="dxa"/>
            <w:noWrap w:val="0"/>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社会效益指标</w:t>
            </w:r>
          </w:p>
        </w:tc>
        <w:tc>
          <w:tcPr>
            <w:tcW w:w="2835" w:type="dxa"/>
            <w:noWrap w:val="0"/>
            <w:vAlign w:val="center"/>
          </w:tcPr>
          <w:p>
            <w:pPr>
              <w:pStyle w:val="14"/>
            </w:pPr>
            <w:r>
              <w:t>保障各项工作正常运转</w:t>
            </w:r>
          </w:p>
        </w:tc>
        <w:tc>
          <w:tcPr>
            <w:tcW w:w="2835" w:type="dxa"/>
            <w:noWrap w:val="0"/>
            <w:vAlign w:val="center"/>
          </w:tcPr>
          <w:p>
            <w:pPr>
              <w:pStyle w:val="14"/>
            </w:pPr>
            <w:r>
              <w:t>保障土地出让工作、非税收入正常运转，为财政谋取效益</w:t>
            </w:r>
          </w:p>
        </w:tc>
        <w:tc>
          <w:tcPr>
            <w:tcW w:w="2551" w:type="dxa"/>
            <w:noWrap w:val="0"/>
            <w:vAlign w:val="center"/>
          </w:tcPr>
          <w:p>
            <w:pPr>
              <w:pStyle w:val="14"/>
            </w:pPr>
            <w:r>
              <w:t>进一步提高</w:t>
            </w:r>
          </w:p>
        </w:tc>
        <w:tc>
          <w:tcPr>
            <w:tcW w:w="2268" w:type="dxa"/>
            <w:noWrap w:val="0"/>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5"/>
            </w:pPr>
            <w:r>
              <w:t>满意度指标</w:t>
            </w:r>
          </w:p>
        </w:tc>
        <w:tc>
          <w:tcPr>
            <w:tcW w:w="2268" w:type="dxa"/>
            <w:noWrap w:val="0"/>
            <w:vAlign w:val="center"/>
          </w:tcPr>
          <w:p>
            <w:pPr>
              <w:pStyle w:val="14"/>
            </w:pPr>
            <w:r>
              <w:t>服务对象满意度指标</w:t>
            </w:r>
          </w:p>
        </w:tc>
        <w:tc>
          <w:tcPr>
            <w:tcW w:w="2835" w:type="dxa"/>
            <w:noWrap w:val="0"/>
            <w:vAlign w:val="center"/>
          </w:tcPr>
          <w:p>
            <w:pPr>
              <w:pStyle w:val="14"/>
            </w:pPr>
            <w:r>
              <w:t>相关部门对规划的满意程度</w:t>
            </w:r>
          </w:p>
        </w:tc>
        <w:tc>
          <w:tcPr>
            <w:tcW w:w="2835" w:type="dxa"/>
            <w:noWrap w:val="0"/>
            <w:vAlign w:val="center"/>
          </w:tcPr>
          <w:p>
            <w:pPr>
              <w:pStyle w:val="14"/>
            </w:pPr>
            <w:r>
              <w:t>满意率=满意部门数/调查部门总数*100%</w:t>
            </w:r>
          </w:p>
        </w:tc>
        <w:tc>
          <w:tcPr>
            <w:tcW w:w="2551" w:type="dxa"/>
            <w:noWrap w:val="0"/>
            <w:vAlign w:val="center"/>
          </w:tcPr>
          <w:p>
            <w:pPr>
              <w:pStyle w:val="14"/>
            </w:pPr>
            <w:r>
              <w:t>≥99%</w:t>
            </w:r>
          </w:p>
        </w:tc>
        <w:tc>
          <w:tcPr>
            <w:tcW w:w="2268" w:type="dxa"/>
            <w:noWrap w:val="0"/>
            <w:vAlign w:val="center"/>
          </w:tcPr>
          <w:p>
            <w:pPr>
              <w:pStyle w:val="14"/>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21、海洋执法船艇费用绩效目标表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4"/>
            </w:pPr>
            <w:r>
              <w:t>1.海洋执法船艇上坞、维修、保养、用油，保障海洋执法工作正常进行.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产出指标</w:t>
            </w:r>
          </w:p>
        </w:tc>
        <w:tc>
          <w:tcPr>
            <w:tcW w:w="2268" w:type="dxa"/>
            <w:noWrap w:val="0"/>
            <w:vAlign w:val="center"/>
          </w:tcPr>
          <w:p>
            <w:pPr>
              <w:pStyle w:val="14"/>
            </w:pPr>
            <w:r>
              <w:t>数量指标</w:t>
            </w:r>
          </w:p>
        </w:tc>
        <w:tc>
          <w:tcPr>
            <w:tcW w:w="2835" w:type="dxa"/>
            <w:noWrap w:val="0"/>
            <w:vAlign w:val="center"/>
          </w:tcPr>
          <w:p>
            <w:pPr>
              <w:pStyle w:val="14"/>
            </w:pPr>
            <w:r>
              <w:t>海洋执法船艇数量</w:t>
            </w:r>
          </w:p>
        </w:tc>
        <w:tc>
          <w:tcPr>
            <w:tcW w:w="2835" w:type="dxa"/>
            <w:noWrap w:val="0"/>
            <w:vAlign w:val="center"/>
          </w:tcPr>
          <w:p>
            <w:pPr>
              <w:pStyle w:val="14"/>
            </w:pPr>
            <w:r>
              <w:t>按照要求完成对海洋执法船艇的保养维修及用油的船数</w:t>
            </w:r>
          </w:p>
        </w:tc>
        <w:tc>
          <w:tcPr>
            <w:tcW w:w="2551" w:type="dxa"/>
            <w:noWrap w:val="0"/>
            <w:vAlign w:val="center"/>
          </w:tcPr>
          <w:p>
            <w:pPr>
              <w:pStyle w:val="14"/>
            </w:pPr>
            <w:r>
              <w:t>3艘</w:t>
            </w:r>
          </w:p>
        </w:tc>
        <w:tc>
          <w:tcPr>
            <w:tcW w:w="2268" w:type="dxa"/>
            <w:noWrap w:val="0"/>
            <w:vAlign w:val="center"/>
          </w:tcPr>
          <w:p>
            <w:pPr>
              <w:pStyle w:val="14"/>
            </w:pPr>
            <w:r>
              <w:t>项目委托要求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质量指标</w:t>
            </w:r>
          </w:p>
        </w:tc>
        <w:tc>
          <w:tcPr>
            <w:tcW w:w="2835" w:type="dxa"/>
            <w:noWrap w:val="0"/>
            <w:vAlign w:val="center"/>
          </w:tcPr>
          <w:p>
            <w:pPr>
              <w:pStyle w:val="14"/>
            </w:pPr>
            <w:r>
              <w:t>海洋执法船艇保障合格率</w:t>
            </w:r>
          </w:p>
        </w:tc>
        <w:tc>
          <w:tcPr>
            <w:tcW w:w="2835" w:type="dxa"/>
            <w:noWrap w:val="0"/>
            <w:vAlign w:val="center"/>
          </w:tcPr>
          <w:p>
            <w:pPr>
              <w:pStyle w:val="14"/>
            </w:pPr>
            <w:r>
              <w:t>保障正常使用执法船的数量占执法船总数的比例</w:t>
            </w:r>
          </w:p>
        </w:tc>
        <w:tc>
          <w:tcPr>
            <w:tcW w:w="2551" w:type="dxa"/>
            <w:noWrap w:val="0"/>
            <w:vAlign w:val="center"/>
          </w:tcPr>
          <w:p>
            <w:pPr>
              <w:pStyle w:val="14"/>
            </w:pPr>
            <w:r>
              <w:t>≥95%</w:t>
            </w:r>
          </w:p>
        </w:tc>
        <w:tc>
          <w:tcPr>
            <w:tcW w:w="2268" w:type="dxa"/>
            <w:noWrap w:val="0"/>
            <w:vAlign w:val="center"/>
          </w:tcPr>
          <w:p>
            <w:pPr>
              <w:pStyle w:val="14"/>
            </w:pPr>
            <w:r>
              <w:t>项目委托要求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时效指标</w:t>
            </w:r>
          </w:p>
        </w:tc>
        <w:tc>
          <w:tcPr>
            <w:tcW w:w="2835" w:type="dxa"/>
            <w:noWrap w:val="0"/>
            <w:vAlign w:val="center"/>
          </w:tcPr>
          <w:p>
            <w:pPr>
              <w:pStyle w:val="14"/>
            </w:pPr>
            <w:r>
              <w:t>完成时限</w:t>
            </w:r>
          </w:p>
        </w:tc>
        <w:tc>
          <w:tcPr>
            <w:tcW w:w="2835" w:type="dxa"/>
            <w:noWrap w:val="0"/>
            <w:vAlign w:val="center"/>
          </w:tcPr>
          <w:p>
            <w:pPr>
              <w:pStyle w:val="14"/>
            </w:pPr>
            <w:r>
              <w:t>按照计划要求进行</w:t>
            </w:r>
          </w:p>
        </w:tc>
        <w:tc>
          <w:tcPr>
            <w:tcW w:w="2551" w:type="dxa"/>
            <w:noWrap w:val="0"/>
            <w:vAlign w:val="center"/>
          </w:tcPr>
          <w:p>
            <w:pPr>
              <w:pStyle w:val="14"/>
            </w:pPr>
            <w:r>
              <w:t>≤1年</w:t>
            </w:r>
          </w:p>
        </w:tc>
        <w:tc>
          <w:tcPr>
            <w:tcW w:w="2268" w:type="dxa"/>
            <w:noWrap w:val="0"/>
            <w:vAlign w:val="center"/>
          </w:tcPr>
          <w:p>
            <w:pPr>
              <w:pStyle w:val="14"/>
            </w:pPr>
            <w:r>
              <w:t>项目委托要求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成本指标</w:t>
            </w:r>
          </w:p>
        </w:tc>
        <w:tc>
          <w:tcPr>
            <w:tcW w:w="2835" w:type="dxa"/>
            <w:noWrap w:val="0"/>
            <w:vAlign w:val="center"/>
          </w:tcPr>
          <w:p>
            <w:pPr>
              <w:pStyle w:val="14"/>
            </w:pPr>
            <w:r>
              <w:t>海洋执法船艇费用</w:t>
            </w:r>
          </w:p>
        </w:tc>
        <w:tc>
          <w:tcPr>
            <w:tcW w:w="2835" w:type="dxa"/>
            <w:noWrap w:val="0"/>
            <w:vAlign w:val="center"/>
          </w:tcPr>
          <w:p>
            <w:pPr>
              <w:pStyle w:val="14"/>
            </w:pPr>
            <w:r>
              <w:t>海洋执法船艇上坞、维修、保养、用油等的成本</w:t>
            </w:r>
          </w:p>
        </w:tc>
        <w:tc>
          <w:tcPr>
            <w:tcW w:w="2551" w:type="dxa"/>
            <w:noWrap w:val="0"/>
            <w:vAlign w:val="center"/>
          </w:tcPr>
          <w:p>
            <w:pPr>
              <w:pStyle w:val="14"/>
            </w:pPr>
            <w:r>
              <w:t>≤40万元</w:t>
            </w:r>
          </w:p>
        </w:tc>
        <w:tc>
          <w:tcPr>
            <w:tcW w:w="2268" w:type="dxa"/>
            <w:noWrap w:val="0"/>
            <w:vAlign w:val="center"/>
          </w:tcPr>
          <w:p>
            <w:pPr>
              <w:pStyle w:val="14"/>
            </w:pPr>
            <w:r>
              <w:t>项目委托要求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效益指标</w:t>
            </w:r>
          </w:p>
        </w:tc>
        <w:tc>
          <w:tcPr>
            <w:tcW w:w="2268" w:type="dxa"/>
            <w:noWrap w:val="0"/>
            <w:vAlign w:val="center"/>
          </w:tcPr>
          <w:p>
            <w:pPr>
              <w:pStyle w:val="14"/>
            </w:pPr>
            <w:r>
              <w:t>经济效益指标</w:t>
            </w:r>
          </w:p>
        </w:tc>
        <w:tc>
          <w:tcPr>
            <w:tcW w:w="2835" w:type="dxa"/>
            <w:noWrap w:val="0"/>
            <w:vAlign w:val="center"/>
          </w:tcPr>
          <w:p>
            <w:pPr>
              <w:pStyle w:val="14"/>
            </w:pPr>
            <w:r>
              <w:t>带动本地经济发展</w:t>
            </w:r>
          </w:p>
        </w:tc>
        <w:tc>
          <w:tcPr>
            <w:tcW w:w="2835" w:type="dxa"/>
            <w:noWrap w:val="0"/>
            <w:vAlign w:val="center"/>
          </w:tcPr>
          <w:p>
            <w:pPr>
              <w:pStyle w:val="14"/>
            </w:pPr>
            <w:r>
              <w:t>使用财政资金，增加本地船坞维修保养及供油企业的经济收入</w:t>
            </w:r>
          </w:p>
        </w:tc>
        <w:tc>
          <w:tcPr>
            <w:tcW w:w="2551" w:type="dxa"/>
            <w:noWrap w:val="0"/>
            <w:vAlign w:val="center"/>
          </w:tcPr>
          <w:p>
            <w:pPr>
              <w:pStyle w:val="14"/>
            </w:pPr>
            <w:r>
              <w:t>进一步提高</w:t>
            </w:r>
          </w:p>
        </w:tc>
        <w:tc>
          <w:tcPr>
            <w:tcW w:w="2268" w:type="dxa"/>
            <w:noWrap w:val="0"/>
            <w:vAlign w:val="center"/>
          </w:tcPr>
          <w:p>
            <w:pPr>
              <w:pStyle w:val="14"/>
            </w:pPr>
            <w:r>
              <w:t>海洋执法船艇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生态效益指标</w:t>
            </w:r>
          </w:p>
        </w:tc>
        <w:tc>
          <w:tcPr>
            <w:tcW w:w="2835" w:type="dxa"/>
            <w:noWrap w:val="0"/>
            <w:vAlign w:val="center"/>
          </w:tcPr>
          <w:p>
            <w:pPr>
              <w:pStyle w:val="14"/>
            </w:pPr>
            <w:r>
              <w:t>改善海洋生态环境</w:t>
            </w:r>
          </w:p>
        </w:tc>
        <w:tc>
          <w:tcPr>
            <w:tcW w:w="2835" w:type="dxa"/>
            <w:noWrap w:val="0"/>
            <w:vAlign w:val="center"/>
          </w:tcPr>
          <w:p>
            <w:pPr>
              <w:pStyle w:val="14"/>
            </w:pPr>
            <w:r>
              <w:t>改善海洋生态环境情况</w:t>
            </w:r>
          </w:p>
        </w:tc>
        <w:tc>
          <w:tcPr>
            <w:tcW w:w="2551" w:type="dxa"/>
            <w:noWrap w:val="0"/>
            <w:vAlign w:val="center"/>
          </w:tcPr>
          <w:p>
            <w:pPr>
              <w:pStyle w:val="14"/>
            </w:pPr>
            <w:r>
              <w:t>进一步改善</w:t>
            </w:r>
          </w:p>
        </w:tc>
        <w:tc>
          <w:tcPr>
            <w:tcW w:w="2268" w:type="dxa"/>
            <w:noWrap w:val="0"/>
            <w:vAlign w:val="center"/>
          </w:tcPr>
          <w:p>
            <w:pPr>
              <w:pStyle w:val="14"/>
            </w:pPr>
            <w:r>
              <w:t>使用过程中需要达到的目标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社会效益指标</w:t>
            </w:r>
          </w:p>
        </w:tc>
        <w:tc>
          <w:tcPr>
            <w:tcW w:w="2835" w:type="dxa"/>
            <w:noWrap w:val="0"/>
            <w:vAlign w:val="center"/>
          </w:tcPr>
          <w:p>
            <w:pPr>
              <w:pStyle w:val="14"/>
            </w:pPr>
            <w:r>
              <w:t>提高海洋执法公务工作效率</w:t>
            </w:r>
          </w:p>
        </w:tc>
        <w:tc>
          <w:tcPr>
            <w:tcW w:w="2835" w:type="dxa"/>
            <w:noWrap w:val="0"/>
            <w:vAlign w:val="center"/>
          </w:tcPr>
          <w:p>
            <w:pPr>
              <w:pStyle w:val="14"/>
            </w:pPr>
            <w:r>
              <w:t>提高海洋执法公务工作</w:t>
            </w:r>
          </w:p>
        </w:tc>
        <w:tc>
          <w:tcPr>
            <w:tcW w:w="2551" w:type="dxa"/>
            <w:noWrap w:val="0"/>
            <w:vAlign w:val="center"/>
          </w:tcPr>
          <w:p>
            <w:pPr>
              <w:pStyle w:val="14"/>
            </w:pPr>
            <w:r>
              <w:t>进一步提高</w:t>
            </w:r>
          </w:p>
        </w:tc>
        <w:tc>
          <w:tcPr>
            <w:tcW w:w="2268" w:type="dxa"/>
            <w:noWrap w:val="0"/>
            <w:vAlign w:val="center"/>
          </w:tcPr>
          <w:p>
            <w:pPr>
              <w:pStyle w:val="14"/>
            </w:pPr>
            <w:r>
              <w:t>使用过程中需要达到的目标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可持续影响指标</w:t>
            </w:r>
          </w:p>
        </w:tc>
        <w:tc>
          <w:tcPr>
            <w:tcW w:w="2835" w:type="dxa"/>
            <w:noWrap w:val="0"/>
            <w:vAlign w:val="center"/>
          </w:tcPr>
          <w:p>
            <w:pPr>
              <w:pStyle w:val="14"/>
            </w:pPr>
            <w:r>
              <w:t>保障海洋执法船艇可持续使用时间</w:t>
            </w:r>
          </w:p>
        </w:tc>
        <w:tc>
          <w:tcPr>
            <w:tcW w:w="2835" w:type="dxa"/>
            <w:noWrap w:val="0"/>
            <w:vAlign w:val="center"/>
          </w:tcPr>
          <w:p>
            <w:pPr>
              <w:pStyle w:val="14"/>
            </w:pPr>
            <w:r>
              <w:t>保障海洋执法船艇可使用的年限</w:t>
            </w:r>
          </w:p>
        </w:tc>
        <w:tc>
          <w:tcPr>
            <w:tcW w:w="2551" w:type="dxa"/>
            <w:noWrap w:val="0"/>
            <w:vAlign w:val="center"/>
          </w:tcPr>
          <w:p>
            <w:pPr>
              <w:pStyle w:val="14"/>
            </w:pPr>
            <w:r>
              <w:t>≥10年</w:t>
            </w:r>
          </w:p>
        </w:tc>
        <w:tc>
          <w:tcPr>
            <w:tcW w:w="2268" w:type="dxa"/>
            <w:noWrap w:val="0"/>
            <w:vAlign w:val="center"/>
          </w:tcPr>
          <w:p>
            <w:pPr>
              <w:pStyle w:val="14"/>
            </w:pPr>
            <w:r>
              <w:t>项目委托要求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5"/>
            </w:pPr>
            <w:r>
              <w:t>满意度指标</w:t>
            </w:r>
          </w:p>
        </w:tc>
        <w:tc>
          <w:tcPr>
            <w:tcW w:w="2268" w:type="dxa"/>
            <w:noWrap w:val="0"/>
            <w:vAlign w:val="center"/>
          </w:tcPr>
          <w:p>
            <w:pPr>
              <w:pStyle w:val="14"/>
            </w:pPr>
            <w:r>
              <w:t>服务对象满意度指标</w:t>
            </w:r>
          </w:p>
        </w:tc>
        <w:tc>
          <w:tcPr>
            <w:tcW w:w="2835" w:type="dxa"/>
            <w:noWrap w:val="0"/>
            <w:vAlign w:val="center"/>
          </w:tcPr>
          <w:p>
            <w:pPr>
              <w:pStyle w:val="14"/>
            </w:pPr>
            <w:r>
              <w:t>社会公众满意度</w:t>
            </w:r>
          </w:p>
        </w:tc>
        <w:tc>
          <w:tcPr>
            <w:tcW w:w="2835" w:type="dxa"/>
            <w:noWrap w:val="0"/>
            <w:vAlign w:val="center"/>
          </w:tcPr>
          <w:p>
            <w:pPr>
              <w:pStyle w:val="14"/>
            </w:pPr>
            <w:r>
              <w:t>社会公众对海洋执执法满意人数占调查人数的比例</w:t>
            </w:r>
          </w:p>
        </w:tc>
        <w:tc>
          <w:tcPr>
            <w:tcW w:w="2551" w:type="dxa"/>
            <w:noWrap w:val="0"/>
            <w:vAlign w:val="center"/>
          </w:tcPr>
          <w:p>
            <w:pPr>
              <w:pStyle w:val="14"/>
            </w:pPr>
            <w:r>
              <w:t>≥80%</w:t>
            </w:r>
          </w:p>
        </w:tc>
        <w:tc>
          <w:tcPr>
            <w:tcW w:w="2268" w:type="dxa"/>
            <w:noWrap w:val="0"/>
            <w:vAlign w:val="center"/>
          </w:tcPr>
          <w:p>
            <w:pPr>
              <w:pStyle w:val="14"/>
            </w:pPr>
            <w:r>
              <w:t>社会公众反映情况</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22、三调土地调查耕地质量分等定级绩效目标表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4"/>
            </w:pPr>
            <w:r>
              <w:t>1.完成数据库完善工作，切实保护我县耕地质量不降低。</w:t>
            </w:r>
            <w:r>
              <w:tab/>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产出指标</w:t>
            </w:r>
          </w:p>
        </w:tc>
        <w:tc>
          <w:tcPr>
            <w:tcW w:w="2268" w:type="dxa"/>
            <w:noWrap w:val="0"/>
            <w:vAlign w:val="center"/>
          </w:tcPr>
          <w:p>
            <w:pPr>
              <w:pStyle w:val="14"/>
            </w:pPr>
            <w:r>
              <w:t>数量指标</w:t>
            </w:r>
          </w:p>
        </w:tc>
        <w:tc>
          <w:tcPr>
            <w:tcW w:w="2835" w:type="dxa"/>
            <w:noWrap w:val="0"/>
            <w:vAlign w:val="center"/>
          </w:tcPr>
          <w:p>
            <w:pPr>
              <w:pStyle w:val="14"/>
            </w:pPr>
            <w:r>
              <w:t>昌黎县现有耕地得到保护利用效率提高的面积</w:t>
            </w:r>
          </w:p>
        </w:tc>
        <w:tc>
          <w:tcPr>
            <w:tcW w:w="2835" w:type="dxa"/>
            <w:noWrap w:val="0"/>
            <w:vAlign w:val="center"/>
          </w:tcPr>
          <w:p>
            <w:pPr>
              <w:pStyle w:val="14"/>
            </w:pPr>
            <w:r>
              <w:t>昌黎县耕地保护责任目标为57000公顷，通过耕地质量分等定级，改变土地利用现状，提高土地利用效率</w:t>
            </w:r>
          </w:p>
        </w:tc>
        <w:tc>
          <w:tcPr>
            <w:tcW w:w="2551" w:type="dxa"/>
            <w:noWrap w:val="0"/>
            <w:vAlign w:val="center"/>
          </w:tcPr>
          <w:p>
            <w:pPr>
              <w:pStyle w:val="14"/>
            </w:pPr>
            <w:r>
              <w:t>≥57000公顷</w:t>
            </w:r>
          </w:p>
        </w:tc>
        <w:tc>
          <w:tcPr>
            <w:tcW w:w="2268" w:type="dxa"/>
            <w:noWrap w:val="0"/>
            <w:vAlign w:val="center"/>
          </w:tcPr>
          <w:p>
            <w:pPr>
              <w:pStyle w:val="14"/>
            </w:pPr>
            <w:r>
              <w:t>土地使用权人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质量指标</w:t>
            </w:r>
          </w:p>
        </w:tc>
        <w:tc>
          <w:tcPr>
            <w:tcW w:w="2835" w:type="dxa"/>
            <w:noWrap w:val="0"/>
            <w:vAlign w:val="center"/>
          </w:tcPr>
          <w:p>
            <w:pPr>
              <w:pStyle w:val="14"/>
            </w:pPr>
            <w:r>
              <w:t>分等定级工作质量保证率</w:t>
            </w:r>
          </w:p>
        </w:tc>
        <w:tc>
          <w:tcPr>
            <w:tcW w:w="2835" w:type="dxa"/>
            <w:noWrap w:val="0"/>
            <w:vAlign w:val="center"/>
          </w:tcPr>
          <w:p>
            <w:pPr>
              <w:pStyle w:val="14"/>
            </w:pPr>
            <w:r>
              <w:t>完成耕地质量分等定级面积占全县耕地面积面积的比例</w:t>
            </w:r>
          </w:p>
        </w:tc>
        <w:tc>
          <w:tcPr>
            <w:tcW w:w="2551" w:type="dxa"/>
            <w:noWrap w:val="0"/>
            <w:vAlign w:val="center"/>
          </w:tcPr>
          <w:p>
            <w:pPr>
              <w:pStyle w:val="14"/>
            </w:pPr>
            <w:r>
              <w:t>≥95%</w:t>
            </w:r>
          </w:p>
        </w:tc>
        <w:tc>
          <w:tcPr>
            <w:tcW w:w="2268" w:type="dxa"/>
            <w:noWrap w:val="0"/>
            <w:vAlign w:val="center"/>
          </w:tcPr>
          <w:p>
            <w:pPr>
              <w:pStyle w:val="14"/>
            </w:pPr>
            <w:r>
              <w:t>土地使用权人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时效指标</w:t>
            </w:r>
          </w:p>
        </w:tc>
        <w:tc>
          <w:tcPr>
            <w:tcW w:w="2835" w:type="dxa"/>
            <w:noWrap w:val="0"/>
            <w:vAlign w:val="center"/>
          </w:tcPr>
          <w:p>
            <w:pPr>
              <w:pStyle w:val="14"/>
            </w:pPr>
            <w:r>
              <w:t>按规定时限完成分等定级工作率</w:t>
            </w:r>
          </w:p>
        </w:tc>
        <w:tc>
          <w:tcPr>
            <w:tcW w:w="2835" w:type="dxa"/>
            <w:noWrap w:val="0"/>
            <w:vAlign w:val="center"/>
          </w:tcPr>
          <w:p>
            <w:pPr>
              <w:pStyle w:val="14"/>
            </w:pPr>
            <w:r>
              <w:t>按工作方案要求完成分等定级工作的面积占全县耕地面积面积的比例</w:t>
            </w:r>
          </w:p>
        </w:tc>
        <w:tc>
          <w:tcPr>
            <w:tcW w:w="2551" w:type="dxa"/>
            <w:noWrap w:val="0"/>
            <w:vAlign w:val="center"/>
          </w:tcPr>
          <w:p>
            <w:pPr>
              <w:pStyle w:val="14"/>
            </w:pPr>
            <w:r>
              <w:t>≥95%</w:t>
            </w:r>
          </w:p>
        </w:tc>
        <w:tc>
          <w:tcPr>
            <w:tcW w:w="2268" w:type="dxa"/>
            <w:noWrap w:val="0"/>
            <w:vAlign w:val="center"/>
          </w:tcPr>
          <w:p>
            <w:pPr>
              <w:pStyle w:val="14"/>
            </w:pPr>
            <w:r>
              <w:t>县域经济情况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成本指标</w:t>
            </w:r>
          </w:p>
        </w:tc>
        <w:tc>
          <w:tcPr>
            <w:tcW w:w="2835" w:type="dxa"/>
            <w:noWrap w:val="0"/>
            <w:vAlign w:val="center"/>
          </w:tcPr>
          <w:p>
            <w:pPr>
              <w:pStyle w:val="14"/>
            </w:pPr>
            <w:r>
              <w:t>三调土地调查耕地质量分等定级成本</w:t>
            </w:r>
          </w:p>
        </w:tc>
        <w:tc>
          <w:tcPr>
            <w:tcW w:w="2835" w:type="dxa"/>
            <w:noWrap w:val="0"/>
            <w:vAlign w:val="center"/>
          </w:tcPr>
          <w:p>
            <w:pPr>
              <w:pStyle w:val="14"/>
            </w:pPr>
            <w:r>
              <w:t>三调土地调查耕地质量分等定级的成本</w:t>
            </w:r>
          </w:p>
        </w:tc>
        <w:tc>
          <w:tcPr>
            <w:tcW w:w="2551" w:type="dxa"/>
            <w:noWrap w:val="0"/>
            <w:vAlign w:val="center"/>
          </w:tcPr>
          <w:p>
            <w:pPr>
              <w:pStyle w:val="14"/>
            </w:pPr>
            <w:r>
              <w:t>≤20万元</w:t>
            </w:r>
          </w:p>
        </w:tc>
        <w:tc>
          <w:tcPr>
            <w:tcW w:w="2268" w:type="dxa"/>
            <w:noWrap w:val="0"/>
            <w:vAlign w:val="center"/>
          </w:tcPr>
          <w:p>
            <w:pPr>
              <w:pStyle w:val="14"/>
            </w:pPr>
            <w:r>
              <w:t>县域经济情况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效益指标</w:t>
            </w:r>
          </w:p>
        </w:tc>
        <w:tc>
          <w:tcPr>
            <w:tcW w:w="2268" w:type="dxa"/>
            <w:noWrap w:val="0"/>
            <w:vAlign w:val="center"/>
          </w:tcPr>
          <w:p>
            <w:pPr>
              <w:pStyle w:val="14"/>
            </w:pPr>
            <w:r>
              <w:t>生态效益指标</w:t>
            </w:r>
          </w:p>
        </w:tc>
        <w:tc>
          <w:tcPr>
            <w:tcW w:w="2835" w:type="dxa"/>
            <w:noWrap w:val="0"/>
            <w:vAlign w:val="center"/>
          </w:tcPr>
          <w:p>
            <w:pPr>
              <w:pStyle w:val="14"/>
            </w:pPr>
            <w:r>
              <w:t>耕地得到保护利用效率提高</w:t>
            </w:r>
          </w:p>
        </w:tc>
        <w:tc>
          <w:tcPr>
            <w:tcW w:w="2835" w:type="dxa"/>
            <w:noWrap w:val="0"/>
            <w:vAlign w:val="center"/>
          </w:tcPr>
          <w:p>
            <w:pPr>
              <w:pStyle w:val="14"/>
            </w:pPr>
            <w:r>
              <w:t>改变土地利用现状，提高土地利用效率</w:t>
            </w:r>
          </w:p>
        </w:tc>
        <w:tc>
          <w:tcPr>
            <w:tcW w:w="2551" w:type="dxa"/>
            <w:noWrap w:val="0"/>
            <w:vAlign w:val="center"/>
          </w:tcPr>
          <w:p>
            <w:pPr>
              <w:pStyle w:val="14"/>
            </w:pPr>
            <w:r>
              <w:t>进一步提高</w:t>
            </w:r>
          </w:p>
        </w:tc>
        <w:tc>
          <w:tcPr>
            <w:tcW w:w="2268" w:type="dxa"/>
            <w:noWrap w:val="0"/>
            <w:vAlign w:val="center"/>
          </w:tcPr>
          <w:p>
            <w:pPr>
              <w:pStyle w:val="14"/>
            </w:pPr>
            <w:r>
              <w:t>土地使用权人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可持续影响指标</w:t>
            </w:r>
          </w:p>
        </w:tc>
        <w:tc>
          <w:tcPr>
            <w:tcW w:w="2835" w:type="dxa"/>
            <w:noWrap w:val="0"/>
            <w:vAlign w:val="center"/>
          </w:tcPr>
          <w:p>
            <w:pPr>
              <w:pStyle w:val="14"/>
            </w:pPr>
            <w:r>
              <w:t>耕地质量得到持续改善</w:t>
            </w:r>
          </w:p>
        </w:tc>
        <w:tc>
          <w:tcPr>
            <w:tcW w:w="2835" w:type="dxa"/>
            <w:noWrap w:val="0"/>
            <w:vAlign w:val="center"/>
          </w:tcPr>
          <w:p>
            <w:pPr>
              <w:pStyle w:val="14"/>
            </w:pPr>
            <w:r>
              <w:t>耕地质量得到提高，生态环境得到改善</w:t>
            </w:r>
          </w:p>
        </w:tc>
        <w:tc>
          <w:tcPr>
            <w:tcW w:w="2551" w:type="dxa"/>
            <w:noWrap w:val="0"/>
            <w:vAlign w:val="center"/>
          </w:tcPr>
          <w:p>
            <w:pPr>
              <w:pStyle w:val="14"/>
            </w:pPr>
            <w:r>
              <w:t>≥5年</w:t>
            </w:r>
          </w:p>
        </w:tc>
        <w:tc>
          <w:tcPr>
            <w:tcW w:w="2268" w:type="dxa"/>
            <w:noWrap w:val="0"/>
            <w:vAlign w:val="center"/>
          </w:tcPr>
          <w:p>
            <w:pPr>
              <w:pStyle w:val="14"/>
            </w:pPr>
            <w:r>
              <w:t>土地使用权人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经济效益指标</w:t>
            </w:r>
          </w:p>
        </w:tc>
        <w:tc>
          <w:tcPr>
            <w:tcW w:w="2835" w:type="dxa"/>
            <w:noWrap w:val="0"/>
            <w:vAlign w:val="center"/>
          </w:tcPr>
          <w:p>
            <w:pPr>
              <w:pStyle w:val="14"/>
            </w:pPr>
            <w:r>
              <w:t>耕地得到保护，增加农民收入</w:t>
            </w:r>
          </w:p>
        </w:tc>
        <w:tc>
          <w:tcPr>
            <w:tcW w:w="2835" w:type="dxa"/>
            <w:noWrap w:val="0"/>
            <w:vAlign w:val="center"/>
          </w:tcPr>
          <w:p>
            <w:pPr>
              <w:pStyle w:val="14"/>
            </w:pPr>
            <w:r>
              <w:t>因耕地保护工作，地力提高，农民收入增加</w:t>
            </w:r>
          </w:p>
        </w:tc>
        <w:tc>
          <w:tcPr>
            <w:tcW w:w="2551" w:type="dxa"/>
            <w:noWrap w:val="0"/>
            <w:vAlign w:val="center"/>
          </w:tcPr>
          <w:p>
            <w:pPr>
              <w:pStyle w:val="14"/>
            </w:pPr>
            <w:r>
              <w:t>≥20万元</w:t>
            </w:r>
          </w:p>
        </w:tc>
        <w:tc>
          <w:tcPr>
            <w:tcW w:w="2268" w:type="dxa"/>
            <w:noWrap w:val="0"/>
            <w:vAlign w:val="center"/>
          </w:tcPr>
          <w:p>
            <w:pPr>
              <w:pStyle w:val="14"/>
            </w:pPr>
            <w:r>
              <w:t>县域经济情况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社会效益指标</w:t>
            </w:r>
          </w:p>
        </w:tc>
        <w:tc>
          <w:tcPr>
            <w:tcW w:w="2835" w:type="dxa"/>
            <w:noWrap w:val="0"/>
            <w:vAlign w:val="center"/>
          </w:tcPr>
          <w:p>
            <w:pPr>
              <w:pStyle w:val="14"/>
            </w:pPr>
            <w:r>
              <w:t>土地节约集约利用</w:t>
            </w:r>
          </w:p>
        </w:tc>
        <w:tc>
          <w:tcPr>
            <w:tcW w:w="2835" w:type="dxa"/>
            <w:noWrap w:val="0"/>
            <w:vAlign w:val="center"/>
          </w:tcPr>
          <w:p>
            <w:pPr>
              <w:pStyle w:val="14"/>
            </w:pPr>
            <w:r>
              <w:t>因耕地质量提高，提高土地产出量，资源得到合理利用，更加节约集约的利用土地。</w:t>
            </w:r>
          </w:p>
        </w:tc>
        <w:tc>
          <w:tcPr>
            <w:tcW w:w="2551" w:type="dxa"/>
            <w:noWrap w:val="0"/>
            <w:vAlign w:val="center"/>
          </w:tcPr>
          <w:p>
            <w:pPr>
              <w:pStyle w:val="14"/>
            </w:pPr>
            <w:r>
              <w:t>进一步节约</w:t>
            </w:r>
          </w:p>
        </w:tc>
        <w:tc>
          <w:tcPr>
            <w:tcW w:w="2268" w:type="dxa"/>
            <w:noWrap w:val="0"/>
            <w:vAlign w:val="center"/>
          </w:tcPr>
          <w:p>
            <w:pPr>
              <w:pStyle w:val="14"/>
            </w:pPr>
            <w:r>
              <w:t>县域经济情况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5"/>
            </w:pPr>
            <w:r>
              <w:t>满意度指标</w:t>
            </w:r>
          </w:p>
        </w:tc>
        <w:tc>
          <w:tcPr>
            <w:tcW w:w="2268" w:type="dxa"/>
            <w:noWrap w:val="0"/>
            <w:vAlign w:val="center"/>
          </w:tcPr>
          <w:p>
            <w:pPr>
              <w:pStyle w:val="14"/>
            </w:pPr>
            <w:r>
              <w:t>服务对象满意度指标</w:t>
            </w:r>
          </w:p>
        </w:tc>
        <w:tc>
          <w:tcPr>
            <w:tcW w:w="2835" w:type="dxa"/>
            <w:noWrap w:val="0"/>
            <w:vAlign w:val="center"/>
          </w:tcPr>
          <w:p>
            <w:pPr>
              <w:pStyle w:val="14"/>
            </w:pPr>
            <w:r>
              <w:t>县域内农户耕种满意度</w:t>
            </w:r>
          </w:p>
        </w:tc>
        <w:tc>
          <w:tcPr>
            <w:tcW w:w="2835" w:type="dxa"/>
            <w:noWrap w:val="0"/>
            <w:vAlign w:val="center"/>
          </w:tcPr>
          <w:p>
            <w:pPr>
              <w:pStyle w:val="14"/>
            </w:pPr>
            <w:r>
              <w:t>对耕地质量等别更新后的效果满意度进行满意度问卷调查，满意度=满意的问卷数/有效问卷数</w:t>
            </w:r>
          </w:p>
        </w:tc>
        <w:tc>
          <w:tcPr>
            <w:tcW w:w="2551" w:type="dxa"/>
            <w:noWrap w:val="0"/>
            <w:vAlign w:val="center"/>
          </w:tcPr>
          <w:p>
            <w:pPr>
              <w:pStyle w:val="14"/>
            </w:pPr>
            <w:r>
              <w:t>≥90%</w:t>
            </w:r>
          </w:p>
        </w:tc>
        <w:tc>
          <w:tcPr>
            <w:tcW w:w="2268" w:type="dxa"/>
            <w:noWrap w:val="0"/>
            <w:vAlign w:val="center"/>
          </w:tcPr>
          <w:p>
            <w:pPr>
              <w:pStyle w:val="14"/>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23、网络安全等保测评项目绩效目标表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2"/>
            </w:pPr>
            <w:r>
              <w:t>绩效目标</w:t>
            </w:r>
          </w:p>
        </w:tc>
        <w:tc>
          <w:tcPr>
            <w:tcW w:w="12756" w:type="dxa"/>
            <w:tcBorders>
              <w:bottom w:val="single" w:color="FFFFFF" w:sz="6" w:space="0"/>
            </w:tcBorders>
            <w:noWrap w:val="0"/>
            <w:vAlign w:val="center"/>
          </w:tcPr>
          <w:p>
            <w:pPr>
              <w:pStyle w:val="14"/>
            </w:pPr>
            <w:r>
              <w:t>1.针对不动产通信系统进行整体测评，提出整体测评。</w:t>
            </w:r>
            <w:r>
              <w:tab/>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2"/>
            </w:pPr>
            <w:r>
              <w:t>一级指标</w:t>
            </w:r>
          </w:p>
        </w:tc>
        <w:tc>
          <w:tcPr>
            <w:tcW w:w="2268" w:type="dxa"/>
            <w:noWrap w:val="0"/>
            <w:vAlign w:val="center"/>
          </w:tcPr>
          <w:p>
            <w:pPr>
              <w:pStyle w:val="12"/>
            </w:pPr>
            <w:r>
              <w:t>二级指标</w:t>
            </w:r>
          </w:p>
        </w:tc>
        <w:tc>
          <w:tcPr>
            <w:tcW w:w="2835" w:type="dxa"/>
            <w:noWrap w:val="0"/>
            <w:vAlign w:val="center"/>
          </w:tcPr>
          <w:p>
            <w:pPr>
              <w:pStyle w:val="12"/>
            </w:pPr>
            <w:r>
              <w:t>三级指标</w:t>
            </w:r>
          </w:p>
        </w:tc>
        <w:tc>
          <w:tcPr>
            <w:tcW w:w="2835" w:type="dxa"/>
            <w:noWrap w:val="0"/>
            <w:vAlign w:val="center"/>
          </w:tcPr>
          <w:p>
            <w:pPr>
              <w:pStyle w:val="12"/>
            </w:pPr>
            <w:r>
              <w:t>绩效指标描述</w:t>
            </w:r>
          </w:p>
        </w:tc>
        <w:tc>
          <w:tcPr>
            <w:tcW w:w="2551" w:type="dxa"/>
            <w:noWrap w:val="0"/>
            <w:vAlign w:val="center"/>
          </w:tcPr>
          <w:p>
            <w:pPr>
              <w:pStyle w:val="12"/>
            </w:pPr>
            <w:r>
              <w:t>指标值</w:t>
            </w:r>
          </w:p>
        </w:tc>
        <w:tc>
          <w:tcPr>
            <w:tcW w:w="2268" w:type="dxa"/>
            <w:noWrap w:val="0"/>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产出指标</w:t>
            </w:r>
          </w:p>
        </w:tc>
        <w:tc>
          <w:tcPr>
            <w:tcW w:w="2268" w:type="dxa"/>
            <w:noWrap w:val="0"/>
            <w:vAlign w:val="center"/>
          </w:tcPr>
          <w:p>
            <w:pPr>
              <w:pStyle w:val="14"/>
            </w:pPr>
            <w:r>
              <w:t>数量指标</w:t>
            </w:r>
          </w:p>
        </w:tc>
        <w:tc>
          <w:tcPr>
            <w:tcW w:w="2835" w:type="dxa"/>
            <w:noWrap w:val="0"/>
            <w:vAlign w:val="center"/>
          </w:tcPr>
          <w:p>
            <w:pPr>
              <w:pStyle w:val="14"/>
            </w:pPr>
            <w:r>
              <w:t>等级服务阶段数</w:t>
            </w:r>
          </w:p>
        </w:tc>
        <w:tc>
          <w:tcPr>
            <w:tcW w:w="2835" w:type="dxa"/>
            <w:noWrap w:val="0"/>
            <w:vAlign w:val="center"/>
          </w:tcPr>
          <w:p>
            <w:pPr>
              <w:pStyle w:val="14"/>
            </w:pPr>
            <w:r>
              <w:t>评测网络安全设备个数</w:t>
            </w:r>
          </w:p>
        </w:tc>
        <w:tc>
          <w:tcPr>
            <w:tcW w:w="2551" w:type="dxa"/>
            <w:noWrap w:val="0"/>
            <w:vAlign w:val="center"/>
          </w:tcPr>
          <w:p>
            <w:pPr>
              <w:pStyle w:val="14"/>
            </w:pPr>
            <w:r>
              <w:t>≥7个</w:t>
            </w:r>
          </w:p>
        </w:tc>
        <w:tc>
          <w:tcPr>
            <w:tcW w:w="2268" w:type="dxa"/>
            <w:noWrap w:val="0"/>
            <w:vAlign w:val="center"/>
          </w:tcPr>
          <w:p>
            <w:pPr>
              <w:pStyle w:val="14"/>
            </w:pPr>
            <w:r>
              <w:t>不动产登记暂行条例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质量指标</w:t>
            </w:r>
          </w:p>
        </w:tc>
        <w:tc>
          <w:tcPr>
            <w:tcW w:w="2835" w:type="dxa"/>
            <w:noWrap w:val="0"/>
            <w:vAlign w:val="center"/>
          </w:tcPr>
          <w:p>
            <w:pPr>
              <w:pStyle w:val="14"/>
            </w:pPr>
            <w:r>
              <w:t>评测系统结果合格数量/总应用数量</w:t>
            </w:r>
          </w:p>
        </w:tc>
        <w:tc>
          <w:tcPr>
            <w:tcW w:w="2835" w:type="dxa"/>
            <w:noWrap w:val="0"/>
            <w:vAlign w:val="center"/>
          </w:tcPr>
          <w:p>
            <w:pPr>
              <w:pStyle w:val="14"/>
            </w:pPr>
            <w:r>
              <w:t>成果应用数量占全部工作数量的比例</w:t>
            </w:r>
          </w:p>
        </w:tc>
        <w:tc>
          <w:tcPr>
            <w:tcW w:w="2551" w:type="dxa"/>
            <w:noWrap w:val="0"/>
            <w:vAlign w:val="center"/>
          </w:tcPr>
          <w:p>
            <w:pPr>
              <w:pStyle w:val="14"/>
            </w:pPr>
            <w:r>
              <w:t>≥80%</w:t>
            </w:r>
          </w:p>
        </w:tc>
        <w:tc>
          <w:tcPr>
            <w:tcW w:w="2268" w:type="dxa"/>
            <w:noWrap w:val="0"/>
            <w:vAlign w:val="center"/>
          </w:tcPr>
          <w:p>
            <w:pPr>
              <w:pStyle w:val="14"/>
            </w:pPr>
            <w:r>
              <w:t>不动产登记暂行条例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时效指标</w:t>
            </w:r>
          </w:p>
        </w:tc>
        <w:tc>
          <w:tcPr>
            <w:tcW w:w="2835" w:type="dxa"/>
            <w:noWrap w:val="0"/>
            <w:vAlign w:val="center"/>
          </w:tcPr>
          <w:p>
            <w:pPr>
              <w:pStyle w:val="14"/>
            </w:pPr>
            <w:r>
              <w:t>工作开展及时率</w:t>
            </w:r>
          </w:p>
        </w:tc>
        <w:tc>
          <w:tcPr>
            <w:tcW w:w="2835" w:type="dxa"/>
            <w:noWrap w:val="0"/>
            <w:vAlign w:val="center"/>
          </w:tcPr>
          <w:p>
            <w:pPr>
              <w:pStyle w:val="14"/>
            </w:pPr>
            <w:r>
              <w:t>根据省厅、市局要求按时完成进度数占计划数量的比例</w:t>
            </w:r>
          </w:p>
        </w:tc>
        <w:tc>
          <w:tcPr>
            <w:tcW w:w="2551" w:type="dxa"/>
            <w:noWrap w:val="0"/>
            <w:vAlign w:val="center"/>
          </w:tcPr>
          <w:p>
            <w:pPr>
              <w:pStyle w:val="14"/>
            </w:pPr>
            <w:r>
              <w:t>≥95%</w:t>
            </w:r>
          </w:p>
        </w:tc>
        <w:tc>
          <w:tcPr>
            <w:tcW w:w="2268" w:type="dxa"/>
            <w:noWrap w:val="0"/>
            <w:vAlign w:val="center"/>
          </w:tcPr>
          <w:p>
            <w:pPr>
              <w:pStyle w:val="14"/>
            </w:pPr>
            <w:r>
              <w:t>不动产登记暂行条例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成本指标</w:t>
            </w:r>
          </w:p>
        </w:tc>
        <w:tc>
          <w:tcPr>
            <w:tcW w:w="2835" w:type="dxa"/>
            <w:noWrap w:val="0"/>
            <w:vAlign w:val="center"/>
          </w:tcPr>
          <w:p>
            <w:pPr>
              <w:pStyle w:val="14"/>
            </w:pPr>
            <w:r>
              <w:t>评测成本</w:t>
            </w:r>
          </w:p>
        </w:tc>
        <w:tc>
          <w:tcPr>
            <w:tcW w:w="2835" w:type="dxa"/>
            <w:noWrap w:val="0"/>
            <w:vAlign w:val="center"/>
          </w:tcPr>
          <w:p>
            <w:pPr>
              <w:pStyle w:val="14"/>
            </w:pPr>
            <w:r>
              <w:t>已完成等级服务的成本</w:t>
            </w:r>
          </w:p>
        </w:tc>
        <w:tc>
          <w:tcPr>
            <w:tcW w:w="2551" w:type="dxa"/>
            <w:noWrap w:val="0"/>
            <w:vAlign w:val="center"/>
          </w:tcPr>
          <w:p>
            <w:pPr>
              <w:pStyle w:val="14"/>
            </w:pPr>
            <w:r>
              <w:t>≤9万元</w:t>
            </w:r>
          </w:p>
        </w:tc>
        <w:tc>
          <w:tcPr>
            <w:tcW w:w="2268" w:type="dxa"/>
            <w:noWrap w:val="0"/>
            <w:vAlign w:val="center"/>
          </w:tcPr>
          <w:p>
            <w:pPr>
              <w:pStyle w:val="14"/>
            </w:pPr>
            <w:r>
              <w:t>不动产登记暂行条例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5"/>
            </w:pPr>
            <w:r>
              <w:t>效益指标</w:t>
            </w:r>
          </w:p>
        </w:tc>
        <w:tc>
          <w:tcPr>
            <w:tcW w:w="2268" w:type="dxa"/>
            <w:noWrap w:val="0"/>
            <w:vAlign w:val="center"/>
          </w:tcPr>
          <w:p>
            <w:pPr>
              <w:pStyle w:val="14"/>
            </w:pPr>
            <w:r>
              <w:t>可持续影响指标</w:t>
            </w:r>
          </w:p>
        </w:tc>
        <w:tc>
          <w:tcPr>
            <w:tcW w:w="2835" w:type="dxa"/>
            <w:noWrap w:val="0"/>
            <w:vAlign w:val="center"/>
          </w:tcPr>
          <w:p>
            <w:pPr>
              <w:pStyle w:val="14"/>
            </w:pPr>
            <w:r>
              <w:t>等级服务利用可持续的时间</w:t>
            </w:r>
          </w:p>
        </w:tc>
        <w:tc>
          <w:tcPr>
            <w:tcW w:w="2835" w:type="dxa"/>
            <w:noWrap w:val="0"/>
            <w:vAlign w:val="center"/>
          </w:tcPr>
          <w:p>
            <w:pPr>
              <w:pStyle w:val="14"/>
            </w:pPr>
            <w:r>
              <w:t>等级服务阶段指标充分利用的可有效时间</w:t>
            </w:r>
          </w:p>
        </w:tc>
        <w:tc>
          <w:tcPr>
            <w:tcW w:w="2551" w:type="dxa"/>
            <w:noWrap w:val="0"/>
            <w:vAlign w:val="center"/>
          </w:tcPr>
          <w:p>
            <w:pPr>
              <w:pStyle w:val="14"/>
            </w:pPr>
            <w:r>
              <w:t>≥1年</w:t>
            </w:r>
          </w:p>
        </w:tc>
        <w:tc>
          <w:tcPr>
            <w:tcW w:w="2268" w:type="dxa"/>
            <w:noWrap w:val="0"/>
            <w:vAlign w:val="center"/>
          </w:tcPr>
          <w:p>
            <w:pPr>
              <w:pStyle w:val="14"/>
            </w:pPr>
            <w:r>
              <w:t>不动产登记暂行条例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经济效益指标</w:t>
            </w:r>
          </w:p>
        </w:tc>
        <w:tc>
          <w:tcPr>
            <w:tcW w:w="2835" w:type="dxa"/>
            <w:noWrap w:val="0"/>
            <w:vAlign w:val="center"/>
          </w:tcPr>
          <w:p>
            <w:pPr>
              <w:pStyle w:val="14"/>
            </w:pPr>
            <w:r>
              <w:t>实现不动产登记信息网络安全</w:t>
            </w:r>
          </w:p>
        </w:tc>
        <w:tc>
          <w:tcPr>
            <w:tcW w:w="2835" w:type="dxa"/>
            <w:noWrap w:val="0"/>
            <w:vAlign w:val="center"/>
          </w:tcPr>
          <w:p>
            <w:pPr>
              <w:pStyle w:val="14"/>
            </w:pPr>
            <w:r>
              <w:t>依据相关法规、标准及行业管理规范进行测评，给出测评结论</w:t>
            </w:r>
          </w:p>
        </w:tc>
        <w:tc>
          <w:tcPr>
            <w:tcW w:w="2551" w:type="dxa"/>
            <w:noWrap w:val="0"/>
            <w:vAlign w:val="center"/>
          </w:tcPr>
          <w:p>
            <w:pPr>
              <w:pStyle w:val="14"/>
            </w:pPr>
            <w:r>
              <w:t>较上年提升</w:t>
            </w:r>
          </w:p>
        </w:tc>
        <w:tc>
          <w:tcPr>
            <w:tcW w:w="2268" w:type="dxa"/>
            <w:noWrap w:val="0"/>
            <w:vAlign w:val="center"/>
          </w:tcPr>
          <w:p>
            <w:pPr>
              <w:pStyle w:val="14"/>
            </w:pPr>
            <w:r>
              <w:t>不动产登记暂行条例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4"/>
            </w:pPr>
            <w:r>
              <w:t>社会效益指标</w:t>
            </w:r>
          </w:p>
        </w:tc>
        <w:tc>
          <w:tcPr>
            <w:tcW w:w="2835" w:type="dxa"/>
            <w:noWrap w:val="0"/>
            <w:vAlign w:val="center"/>
          </w:tcPr>
          <w:p>
            <w:pPr>
              <w:pStyle w:val="14"/>
            </w:pPr>
            <w:r>
              <w:t>保障人民合法权益</w:t>
            </w:r>
          </w:p>
        </w:tc>
        <w:tc>
          <w:tcPr>
            <w:tcW w:w="2835" w:type="dxa"/>
            <w:noWrap w:val="0"/>
            <w:vAlign w:val="center"/>
          </w:tcPr>
          <w:p>
            <w:pPr>
              <w:pStyle w:val="14"/>
            </w:pPr>
            <w:r>
              <w:t>掌握真实准确的网络安全等级，实施排查不动产登记信息网络安全等级</w:t>
            </w:r>
          </w:p>
        </w:tc>
        <w:tc>
          <w:tcPr>
            <w:tcW w:w="2551" w:type="dxa"/>
            <w:noWrap w:val="0"/>
            <w:vAlign w:val="center"/>
          </w:tcPr>
          <w:p>
            <w:pPr>
              <w:pStyle w:val="14"/>
            </w:pPr>
            <w:r>
              <w:t>进一步提高</w:t>
            </w:r>
          </w:p>
        </w:tc>
        <w:tc>
          <w:tcPr>
            <w:tcW w:w="2268" w:type="dxa"/>
            <w:noWrap w:val="0"/>
            <w:vAlign w:val="center"/>
          </w:tcPr>
          <w:p>
            <w:pPr>
              <w:pStyle w:val="14"/>
            </w:pPr>
            <w:r>
              <w:t>不动产登记暂行条例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5"/>
            </w:pPr>
            <w:r>
              <w:t>满意度指标</w:t>
            </w:r>
          </w:p>
        </w:tc>
        <w:tc>
          <w:tcPr>
            <w:tcW w:w="2268" w:type="dxa"/>
            <w:noWrap w:val="0"/>
            <w:vAlign w:val="center"/>
          </w:tcPr>
          <w:p>
            <w:pPr>
              <w:pStyle w:val="14"/>
            </w:pPr>
            <w:r>
              <w:t>服务对象满意度指标</w:t>
            </w:r>
          </w:p>
        </w:tc>
        <w:tc>
          <w:tcPr>
            <w:tcW w:w="2835" w:type="dxa"/>
            <w:noWrap w:val="0"/>
            <w:vAlign w:val="center"/>
          </w:tcPr>
          <w:p>
            <w:pPr>
              <w:pStyle w:val="14"/>
            </w:pPr>
            <w:r>
              <w:t>社会公众满意度</w:t>
            </w:r>
          </w:p>
        </w:tc>
        <w:tc>
          <w:tcPr>
            <w:tcW w:w="2835" w:type="dxa"/>
            <w:noWrap w:val="0"/>
            <w:vAlign w:val="center"/>
          </w:tcPr>
          <w:p>
            <w:pPr>
              <w:pStyle w:val="14"/>
            </w:pPr>
            <w:r>
              <w:t>社会公众对项目带来的服务满意的人数占调查人数的比例</w:t>
            </w:r>
          </w:p>
        </w:tc>
        <w:tc>
          <w:tcPr>
            <w:tcW w:w="2551" w:type="dxa"/>
            <w:noWrap w:val="0"/>
            <w:vAlign w:val="center"/>
          </w:tcPr>
          <w:p>
            <w:pPr>
              <w:pStyle w:val="14"/>
            </w:pPr>
            <w:r>
              <w:t>≥80%</w:t>
            </w:r>
          </w:p>
        </w:tc>
        <w:tc>
          <w:tcPr>
            <w:tcW w:w="2268" w:type="dxa"/>
            <w:noWrap w:val="0"/>
            <w:vAlign w:val="center"/>
          </w:tcPr>
          <w:p>
            <w:pPr>
              <w:pStyle w:val="14"/>
            </w:pPr>
            <w:r>
              <w:t>社会公众反映情况</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sz w:val="28"/>
        </w:rPr>
        <w:t>2023年，昌黎县自然资源和规划局安排政府采购预算0.00万元。具体内容见下表。</w:t>
      </w:r>
    </w:p>
    <w:p>
      <w:pPr>
        <w:jc w:val="center"/>
      </w:pPr>
      <w:r>
        <w:rPr>
          <w:rFonts w:ascii="方正小标宋_GBK" w:hAnsi="方正小标宋_GBK" w:eastAsia="方正小标宋_GBK" w:cs="方正小标宋_GBK"/>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11"/>
            </w:pPr>
            <w:r>
              <w:t>324昌黎县自然资源和规划局</w:t>
            </w:r>
          </w:p>
        </w:tc>
        <w:tc>
          <w:tcPr>
            <w:tcW w:w="8674" w:type="dxa"/>
            <w:gridSpan w:val="9"/>
            <w:tcBorders>
              <w:top w:val="single" w:color="FFFFFF" w:sz="6" w:space="0"/>
              <w:left w:val="single" w:color="FFFFFF" w:sz="6" w:space="0"/>
              <w:right w:val="single" w:color="FFFFFF" w:sz="6" w:space="0"/>
            </w:tcBorders>
            <w:noWrap w:val="0"/>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12"/>
            </w:pPr>
            <w:r>
              <w:t>政府采购项目来源</w:t>
            </w:r>
          </w:p>
        </w:tc>
        <w:tc>
          <w:tcPr>
            <w:tcW w:w="1134" w:type="dxa"/>
            <w:vMerge w:val="restart"/>
            <w:noWrap w:val="0"/>
            <w:vAlign w:val="center"/>
          </w:tcPr>
          <w:p>
            <w:pPr>
              <w:pStyle w:val="12"/>
            </w:pPr>
            <w:r>
              <w:t>采购物品名称</w:t>
            </w:r>
          </w:p>
        </w:tc>
        <w:tc>
          <w:tcPr>
            <w:tcW w:w="1134" w:type="dxa"/>
            <w:vMerge w:val="restart"/>
            <w:noWrap w:val="0"/>
            <w:vAlign w:val="center"/>
          </w:tcPr>
          <w:p>
            <w:pPr>
              <w:pStyle w:val="12"/>
            </w:pPr>
            <w:r>
              <w:t>政府采购目录序号</w:t>
            </w:r>
          </w:p>
        </w:tc>
        <w:tc>
          <w:tcPr>
            <w:tcW w:w="709" w:type="dxa"/>
            <w:vMerge w:val="restart"/>
            <w:noWrap w:val="0"/>
            <w:vAlign w:val="center"/>
          </w:tcPr>
          <w:p>
            <w:pPr>
              <w:pStyle w:val="12"/>
            </w:pPr>
            <w:r>
              <w:t>计量  单位</w:t>
            </w:r>
          </w:p>
        </w:tc>
        <w:tc>
          <w:tcPr>
            <w:tcW w:w="850" w:type="dxa"/>
            <w:vMerge w:val="restart"/>
            <w:noWrap w:val="0"/>
            <w:vAlign w:val="center"/>
          </w:tcPr>
          <w:p>
            <w:pPr>
              <w:pStyle w:val="12"/>
            </w:pPr>
            <w:r>
              <w:t>数量</w:t>
            </w:r>
          </w:p>
        </w:tc>
        <w:tc>
          <w:tcPr>
            <w:tcW w:w="850" w:type="dxa"/>
            <w:vMerge w:val="restart"/>
            <w:noWrap w:val="0"/>
            <w:vAlign w:val="center"/>
          </w:tcPr>
          <w:p>
            <w:pPr>
              <w:pStyle w:val="12"/>
            </w:pPr>
            <w:r>
              <w:t>单价</w:t>
            </w:r>
          </w:p>
        </w:tc>
        <w:tc>
          <w:tcPr>
            <w:tcW w:w="7710" w:type="dxa"/>
            <w:gridSpan w:val="8"/>
            <w:noWrap w:val="0"/>
            <w:vAlign w:val="center"/>
          </w:tcPr>
          <w:p>
            <w:pPr>
              <w:pStyle w:val="12"/>
            </w:pPr>
            <w:r>
              <w:t>政府采购金额（当年部门预算安排资金）</w:t>
            </w:r>
          </w:p>
        </w:tc>
        <w:tc>
          <w:tcPr>
            <w:tcW w:w="964" w:type="dxa"/>
            <w:vMerge w:val="restart"/>
            <w:noWrap w:val="0"/>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12"/>
            </w:pPr>
            <w:r>
              <w:t>项目名称</w:t>
            </w:r>
          </w:p>
        </w:tc>
        <w:tc>
          <w:tcPr>
            <w:tcW w:w="964" w:type="dxa"/>
            <w:noWrap w:val="0"/>
            <w:vAlign w:val="center"/>
          </w:tcPr>
          <w:p>
            <w:pPr>
              <w:pStyle w:val="12"/>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12"/>
            </w:pPr>
            <w:r>
              <w:t>合计</w:t>
            </w:r>
          </w:p>
        </w:tc>
        <w:tc>
          <w:tcPr>
            <w:tcW w:w="964" w:type="dxa"/>
            <w:noWrap w:val="0"/>
            <w:vAlign w:val="center"/>
          </w:tcPr>
          <w:p>
            <w:pPr>
              <w:pStyle w:val="12"/>
            </w:pPr>
            <w:r>
              <w:t>一般公共预算拨款</w:t>
            </w:r>
          </w:p>
        </w:tc>
        <w:tc>
          <w:tcPr>
            <w:tcW w:w="964" w:type="dxa"/>
            <w:noWrap w:val="0"/>
            <w:vAlign w:val="center"/>
          </w:tcPr>
          <w:p>
            <w:pPr>
              <w:pStyle w:val="12"/>
            </w:pPr>
            <w:r>
              <w:t>基金预算拨款</w:t>
            </w:r>
          </w:p>
        </w:tc>
        <w:tc>
          <w:tcPr>
            <w:tcW w:w="964" w:type="dxa"/>
            <w:noWrap w:val="0"/>
            <w:vAlign w:val="center"/>
          </w:tcPr>
          <w:p>
            <w:pPr>
              <w:pStyle w:val="12"/>
            </w:pPr>
            <w:r>
              <w:t>国有资本经营预算拨款</w:t>
            </w:r>
          </w:p>
        </w:tc>
        <w:tc>
          <w:tcPr>
            <w:tcW w:w="964" w:type="dxa"/>
            <w:noWrap w:val="0"/>
            <w:vAlign w:val="center"/>
          </w:tcPr>
          <w:p>
            <w:pPr>
              <w:pStyle w:val="12"/>
            </w:pPr>
            <w:r>
              <w:t>财政专户核拨</w:t>
            </w:r>
          </w:p>
        </w:tc>
        <w:tc>
          <w:tcPr>
            <w:tcW w:w="964" w:type="dxa"/>
            <w:noWrap w:val="0"/>
            <w:vAlign w:val="center"/>
          </w:tcPr>
          <w:p>
            <w:pPr>
              <w:pStyle w:val="12"/>
            </w:pPr>
            <w:r>
              <w:t>单位    资金</w:t>
            </w:r>
          </w:p>
        </w:tc>
        <w:tc>
          <w:tcPr>
            <w:tcW w:w="964" w:type="dxa"/>
            <w:noWrap w:val="0"/>
            <w:vAlign w:val="center"/>
          </w:tcPr>
          <w:p>
            <w:pPr>
              <w:pStyle w:val="12"/>
            </w:pPr>
            <w:r>
              <w:t>财政拨    款结转</w:t>
            </w:r>
          </w:p>
        </w:tc>
        <w:tc>
          <w:tcPr>
            <w:tcW w:w="964" w:type="dxa"/>
            <w:noWrap w:val="0"/>
            <w:vAlign w:val="center"/>
          </w:tcPr>
          <w:p>
            <w:pPr>
              <w:pStyle w:val="12"/>
            </w:pPr>
            <w:r>
              <w:t>非财政    拨款结    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4"/>
            </w:pPr>
          </w:p>
        </w:tc>
        <w:tc>
          <w:tcPr>
            <w:tcW w:w="964" w:type="dxa"/>
            <w:noWrap w:val="0"/>
            <w:vAlign w:val="center"/>
          </w:tcPr>
          <w:p>
            <w:pPr>
              <w:pStyle w:val="13"/>
            </w:pPr>
          </w:p>
        </w:tc>
        <w:tc>
          <w:tcPr>
            <w:tcW w:w="1134" w:type="dxa"/>
            <w:noWrap w:val="0"/>
            <w:vAlign w:val="center"/>
          </w:tcPr>
          <w:p>
            <w:pPr>
              <w:pStyle w:val="14"/>
            </w:pPr>
          </w:p>
        </w:tc>
        <w:tc>
          <w:tcPr>
            <w:tcW w:w="1134" w:type="dxa"/>
            <w:noWrap w:val="0"/>
            <w:vAlign w:val="center"/>
          </w:tcPr>
          <w:p>
            <w:pPr>
              <w:pStyle w:val="14"/>
            </w:pPr>
          </w:p>
        </w:tc>
        <w:tc>
          <w:tcPr>
            <w:tcW w:w="709" w:type="dxa"/>
            <w:noWrap w:val="0"/>
            <w:vAlign w:val="center"/>
          </w:tcPr>
          <w:p>
            <w:pPr>
              <w:pStyle w:val="15"/>
            </w:pPr>
          </w:p>
        </w:tc>
        <w:tc>
          <w:tcPr>
            <w:tcW w:w="850" w:type="dxa"/>
            <w:noWrap w:val="0"/>
            <w:vAlign w:val="center"/>
          </w:tcPr>
          <w:p>
            <w:pPr>
              <w:pStyle w:val="13"/>
            </w:pPr>
          </w:p>
        </w:tc>
        <w:tc>
          <w:tcPr>
            <w:tcW w:w="850"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c>
          <w:tcPr>
            <w:tcW w:w="964" w:type="dxa"/>
            <w:noWrap w:val="0"/>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昌黎县自然资源和规划局（含所属单位）上年末固定资产金额为2907.74万元（详见下表）。本年度拟购置固定资产总额为63.00万元，已按要求列入政府采购预算，详见政府采购预算表。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11"/>
            </w:pPr>
            <w:r>
              <w:t>324昌黎县自然资源和规划局</w:t>
            </w:r>
          </w:p>
        </w:tc>
        <w:tc>
          <w:tcPr>
            <w:tcW w:w="5669" w:type="dxa"/>
            <w:gridSpan w:val="2"/>
            <w:tcBorders>
              <w:top w:val="single" w:color="FFFFFF" w:sz="6" w:space="0"/>
              <w:left w:val="single" w:color="FFFFFF" w:sz="6" w:space="0"/>
              <w:right w:val="single" w:color="FFFFFF" w:sz="6" w:space="0"/>
            </w:tcBorders>
            <w:noWrap w:val="0"/>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12"/>
            </w:pPr>
            <w:r>
              <w:t>项   目</w:t>
            </w:r>
          </w:p>
        </w:tc>
        <w:tc>
          <w:tcPr>
            <w:tcW w:w="2835" w:type="dxa"/>
            <w:noWrap w:val="0"/>
            <w:vAlign w:val="center"/>
          </w:tcPr>
          <w:p>
            <w:pPr>
              <w:pStyle w:val="12"/>
            </w:pPr>
            <w:r>
              <w:t>数量</w:t>
            </w:r>
          </w:p>
        </w:tc>
        <w:tc>
          <w:tcPr>
            <w:tcW w:w="2835" w:type="dxa"/>
            <w:noWrap w:val="0"/>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4"/>
            </w:pPr>
            <w:r>
              <w:t>资产总额</w:t>
            </w:r>
          </w:p>
        </w:tc>
        <w:tc>
          <w:tcPr>
            <w:tcW w:w="2835" w:type="dxa"/>
            <w:noWrap w:val="0"/>
            <w:vAlign w:val="center"/>
          </w:tcPr>
          <w:p>
            <w:pPr>
              <w:pStyle w:val="15"/>
            </w:pPr>
          </w:p>
        </w:tc>
        <w:tc>
          <w:tcPr>
            <w:tcW w:w="2835" w:type="dxa"/>
            <w:noWrap w:val="0"/>
            <w:vAlign w:val="center"/>
          </w:tcPr>
          <w:p>
            <w:pPr>
              <w:pStyle w:val="13"/>
            </w:pPr>
            <w:r>
              <w:t>2907.74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4"/>
            </w:pPr>
            <w:r>
              <w:t>1、房屋（平方米）</w:t>
            </w:r>
          </w:p>
        </w:tc>
        <w:tc>
          <w:tcPr>
            <w:tcW w:w="2835" w:type="dxa"/>
            <w:noWrap w:val="0"/>
            <w:vAlign w:val="center"/>
          </w:tcPr>
          <w:p>
            <w:pPr>
              <w:pStyle w:val="15"/>
            </w:pPr>
            <w:r>
              <w:t>12515.94</w:t>
            </w:r>
          </w:p>
        </w:tc>
        <w:tc>
          <w:tcPr>
            <w:tcW w:w="2835" w:type="dxa"/>
            <w:noWrap w:val="0"/>
            <w:vAlign w:val="center"/>
          </w:tcPr>
          <w:p>
            <w:pPr>
              <w:pStyle w:val="13"/>
            </w:pPr>
            <w:r>
              <w:t>1065.79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4"/>
            </w:pPr>
            <w:r>
              <w:t>　　其中：办公用房（平方米）</w:t>
            </w:r>
          </w:p>
        </w:tc>
        <w:tc>
          <w:tcPr>
            <w:tcW w:w="2835" w:type="dxa"/>
            <w:noWrap w:val="0"/>
            <w:vAlign w:val="center"/>
          </w:tcPr>
          <w:p>
            <w:pPr>
              <w:pStyle w:val="15"/>
            </w:pPr>
            <w:r>
              <w:t>12515.94</w:t>
            </w:r>
          </w:p>
        </w:tc>
        <w:tc>
          <w:tcPr>
            <w:tcW w:w="2835" w:type="dxa"/>
            <w:noWrap w:val="0"/>
            <w:vAlign w:val="center"/>
          </w:tcPr>
          <w:p>
            <w:pPr>
              <w:pStyle w:val="13"/>
            </w:pPr>
            <w:r>
              <w:t>1065.79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4"/>
            </w:pPr>
            <w:r>
              <w:t>2、车辆（台、辆）</w:t>
            </w:r>
          </w:p>
        </w:tc>
        <w:tc>
          <w:tcPr>
            <w:tcW w:w="2835" w:type="dxa"/>
            <w:noWrap w:val="0"/>
            <w:vAlign w:val="center"/>
          </w:tcPr>
          <w:p>
            <w:pPr>
              <w:pStyle w:val="15"/>
            </w:pPr>
            <w:r>
              <w:t>13</w:t>
            </w:r>
          </w:p>
        </w:tc>
        <w:tc>
          <w:tcPr>
            <w:tcW w:w="2835" w:type="dxa"/>
            <w:noWrap w:val="0"/>
            <w:vAlign w:val="center"/>
          </w:tcPr>
          <w:p>
            <w:pPr>
              <w:pStyle w:val="13"/>
            </w:pPr>
            <w:r>
              <w:t>167.31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4"/>
            </w:pPr>
            <w:r>
              <w:t>3、单价在20万元以上的设备</w:t>
            </w:r>
          </w:p>
        </w:tc>
        <w:tc>
          <w:tcPr>
            <w:tcW w:w="2835" w:type="dxa"/>
            <w:noWrap w:val="0"/>
            <w:vAlign w:val="center"/>
          </w:tcPr>
          <w:p>
            <w:pPr>
              <w:pStyle w:val="15"/>
            </w:pPr>
            <w:r>
              <w:t>12</w:t>
            </w:r>
          </w:p>
        </w:tc>
        <w:tc>
          <w:tcPr>
            <w:tcW w:w="2835" w:type="dxa"/>
            <w:noWrap w:val="0"/>
            <w:vAlign w:val="center"/>
          </w:tcPr>
          <w:p>
            <w:pPr>
              <w:pStyle w:val="13"/>
            </w:pPr>
            <w:r>
              <w:t>433.07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4"/>
            </w:pPr>
            <w:r>
              <w:t>4、其他固定资产</w:t>
            </w:r>
          </w:p>
        </w:tc>
        <w:tc>
          <w:tcPr>
            <w:tcW w:w="2835" w:type="dxa"/>
            <w:noWrap w:val="0"/>
            <w:vAlign w:val="center"/>
          </w:tcPr>
          <w:p>
            <w:pPr>
              <w:pStyle w:val="15"/>
              <w:rPr>
                <w:rFonts w:ascii="Calibri" w:hAnsi="Calibri" w:eastAsia="宋体"/>
                <w:color w:val="FF0000"/>
                <w:lang w:eastAsia="zh-CN"/>
              </w:rPr>
            </w:pPr>
          </w:p>
        </w:tc>
        <w:tc>
          <w:tcPr>
            <w:tcW w:w="2835" w:type="dxa"/>
            <w:noWrap w:val="0"/>
            <w:vAlign w:val="center"/>
          </w:tcPr>
          <w:p>
            <w:pPr>
              <w:pStyle w:val="13"/>
            </w:pPr>
            <w:r>
              <w:t>1241.57</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微软雅黑"/>
    <w:panose1 w:val="02000000000000000000"/>
    <w:charset w:val="86"/>
    <w:family w:val="roman"/>
    <w:pitch w:val="default"/>
    <w:sig w:usb0="00000000" w:usb1="00000000" w:usb2="00082016" w:usb3="00000000" w:csb0="00040001" w:csb1="00000000"/>
  </w:font>
  <w:font w:name="方正书宋_GBK">
    <w:altName w:val="微软雅黑"/>
    <w:panose1 w:val="02000000000000000000"/>
    <w:charset w:val="86"/>
    <w:family w:val="roman"/>
    <w:pitch w:val="default"/>
    <w:sig w:usb0="00000000" w:usb1="00000000" w:usb2="00082016" w:usb3="00000000" w:csb0="00040001" w:csb1="00000000"/>
  </w:font>
  <w:font w:name="方正仿宋_GBK">
    <w:altName w:val="微软雅黑"/>
    <w:panose1 w:val="02000000000000000000"/>
    <w:charset w:val="86"/>
    <w:family w:val="roman"/>
    <w:pitch w:val="default"/>
    <w:sig w:usb0="00000000" w:usb1="00000000" w:usb2="00082016" w:usb3="00000000" w:csb0="00040001" w:csb1="00000000"/>
  </w:font>
  <w:font w:name="方正楷体_GBK">
    <w:altName w:val="微软雅黑"/>
    <w:panose1 w:val="02000000000000000000"/>
    <w:charset w:val="86"/>
    <w:family w:val="roman"/>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720"/>
  <w:hyphenationZone w:val="360"/>
  <w:evenAndOddHeaders w:val="1"/>
  <w:displayHorizontalDrawingGridEvery w:val="1"/>
  <w:displayVerticalDrawingGridEvery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hMjlmNmY2Y2U5MDk5MWI4OTViNWM3MTljNmJmNWYifQ=="/>
  </w:docVars>
  <w:rsids>
    <w:rsidRoot w:val="2B18511C"/>
    <w:rsid w:val="00192596"/>
    <w:rsid w:val="001F40D0"/>
    <w:rsid w:val="00221116"/>
    <w:rsid w:val="003B3154"/>
    <w:rsid w:val="00597AA1"/>
    <w:rsid w:val="00652C55"/>
    <w:rsid w:val="006F2AA9"/>
    <w:rsid w:val="00713A52"/>
    <w:rsid w:val="007C1009"/>
    <w:rsid w:val="009C5DDC"/>
    <w:rsid w:val="009C7744"/>
    <w:rsid w:val="00AE6265"/>
    <w:rsid w:val="00B7193B"/>
    <w:rsid w:val="00BF1065"/>
    <w:rsid w:val="00D11D13"/>
    <w:rsid w:val="00D575D4"/>
    <w:rsid w:val="00E37CC0"/>
    <w:rsid w:val="00EE101B"/>
    <w:rsid w:val="00F87C3D"/>
    <w:rsid w:val="00FA2D5A"/>
    <w:rsid w:val="00FE10F4"/>
    <w:rsid w:val="00FE1E71"/>
    <w:rsid w:val="17B47021"/>
    <w:rsid w:val="1B680619"/>
    <w:rsid w:val="1CB90A79"/>
    <w:rsid w:val="2B18511C"/>
    <w:rsid w:val="3D807AB8"/>
    <w:rsid w:val="3F4757AC"/>
    <w:rsid w:val="5BD913E5"/>
    <w:rsid w:val="712505E3"/>
    <w:rsid w:val="7A7F0CE8"/>
    <w:rsid w:val="7FD33C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7">
    <w:name w:val="页脚 Char"/>
    <w:basedOn w:val="6"/>
    <w:link w:val="2"/>
    <w:semiHidden/>
    <w:qFormat/>
    <w:uiPriority w:val="99"/>
    <w:rPr>
      <w:rFonts w:eastAsia="Times New Roman"/>
      <w:sz w:val="18"/>
      <w:szCs w:val="18"/>
      <w:lang w:eastAsia="uk-UA"/>
    </w:rPr>
  </w:style>
  <w:style w:type="character" w:customStyle="1" w:styleId="8">
    <w:name w:val="页眉 Char"/>
    <w:basedOn w:val="6"/>
    <w:link w:val="3"/>
    <w:semiHidden/>
    <w:qFormat/>
    <w:uiPriority w:val="99"/>
    <w:rPr>
      <w:rFonts w:eastAsia="Times New Roman"/>
      <w:sz w:val="18"/>
      <w:szCs w:val="18"/>
      <w:lang w:eastAsia="uk-UA"/>
    </w:r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1">
    <w:name w:val="TOC 2"/>
    <w:basedOn w:val="1"/>
    <w:qFormat/>
    <w:uiPriority w:val="0"/>
    <w:pPr>
      <w:ind w:left="240"/>
    </w:pPr>
  </w:style>
  <w:style w:type="paragraph" w:customStyle="1" w:styleId="32">
    <w:name w:val="TOC 3"/>
    <w:basedOn w:val="1"/>
    <w:qFormat/>
    <w:uiPriority w:val="0"/>
    <w:pPr>
      <w:ind w:left="480"/>
    </w:pPr>
  </w:style>
  <w:style w:type="paragraph" w:customStyle="1" w:styleId="33">
    <w:name w:val="TOC 4"/>
    <w:basedOn w:val="1"/>
    <w:qFormat/>
    <w:uiPriority w:val="0"/>
    <w:pPr>
      <w:ind w:left="720"/>
    </w:pPr>
  </w:style>
  <w:style w:type="paragraph" w:customStyle="1" w:styleId="34">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23&#24180;&#39044;&#31639;&#20844;&#24320;\&#26124;&#40654;&#21439;&#33258;&#28982;&#36164;&#28304;&#21644;&#35268;&#21010;&#23616;2023&#24180;&#37096;&#38376;&#39044;&#31639;&#20844;&#24320;&#20449;&#2468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昌黎县自然资源和规划局2023年部门预算公开信息.dot</Template>
  <Pages>70</Pages>
  <Words>27413</Words>
  <Characters>31516</Characters>
  <Lines>265</Lines>
  <Paragraphs>74</Paragraphs>
  <TotalTime>46</TotalTime>
  <ScaleCrop>false</ScaleCrop>
  <LinksUpToDate>false</LinksUpToDate>
  <CharactersWithSpaces>31884</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2023-07-24T09:09:00Z</dcterms:created>
  <dc:creator>Administrator</dc:creator>
  <cp:lastModifiedBy>zwgkb</cp:lastModifiedBy>
  <dcterms:modified xsi:type="dcterms:W3CDTF">2024-01-09T02:00:06Z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9FD46A869FEF41AA9AFF455D9F48E221</vt:lpwstr>
  </property>
</Properties>
</file>