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426昌黎县应急管理局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1131.15</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85.09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1281.47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1131.15</w:t>
            </w:r>
          </w:p>
        </w:tc>
        <w:tc>
          <w:tcPr>
            <w:tcW w:w="4535" w:type="dxa"/>
            <w:vAlign w:val="center"/>
          </w:tcPr>
          <w:p>
            <w:pPr>
              <w:pStyle w:val="15"/>
            </w:pPr>
            <w:r>
              <w:t>本年支出合计</w:t>
            </w:r>
          </w:p>
        </w:tc>
        <w:tc>
          <w:tcPr>
            <w:tcW w:w="2126" w:type="dxa"/>
            <w:vAlign w:val="center"/>
          </w:tcPr>
          <w:p>
            <w:pPr>
              <w:pStyle w:val="16"/>
            </w:pPr>
            <w:r>
              <w:t>1436.70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305.55</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1436.70</w:t>
            </w:r>
          </w:p>
        </w:tc>
        <w:tc>
          <w:tcPr>
            <w:tcW w:w="4535" w:type="dxa"/>
            <w:vAlign w:val="center"/>
          </w:tcPr>
          <w:p>
            <w:pPr>
              <w:pStyle w:val="15"/>
            </w:pPr>
            <w:r>
              <w:t>支出总计</w:t>
            </w:r>
          </w:p>
        </w:tc>
        <w:tc>
          <w:tcPr>
            <w:tcW w:w="2126" w:type="dxa"/>
            <w:vAlign w:val="center"/>
          </w:tcPr>
          <w:p>
            <w:pPr>
              <w:pStyle w:val="16"/>
            </w:pPr>
            <w:r>
              <w:t>1436.70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426昌黎县应急管理局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1436.70</w:t>
            </w:r>
          </w:p>
        </w:tc>
        <w:tc>
          <w:tcPr>
            <w:tcW w:w="1134" w:type="dxa"/>
            <w:vAlign w:val="center"/>
          </w:tcPr>
          <w:p>
            <w:pPr>
              <w:pStyle w:val="16"/>
            </w:pPr>
            <w:r>
              <w:t>1131.15</w:t>
            </w:r>
          </w:p>
        </w:tc>
        <w:tc>
          <w:tcPr>
            <w:tcW w:w="1134" w:type="dxa"/>
            <w:vAlign w:val="center"/>
          </w:tcPr>
          <w:p>
            <w:pPr>
              <w:pStyle w:val="16"/>
            </w:pPr>
            <w:r>
              <w:t>1131.15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305.55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85.09</w:t>
            </w:r>
          </w:p>
        </w:tc>
        <w:tc>
          <w:tcPr>
            <w:tcW w:w="1134" w:type="dxa"/>
            <w:vAlign w:val="center"/>
          </w:tcPr>
          <w:p>
            <w:pPr>
              <w:pStyle w:val="12"/>
            </w:pPr>
            <w:r>
              <w:t>85.09</w:t>
            </w:r>
          </w:p>
        </w:tc>
        <w:tc>
          <w:tcPr>
            <w:tcW w:w="1134" w:type="dxa"/>
            <w:vAlign w:val="center"/>
          </w:tcPr>
          <w:p>
            <w:pPr>
              <w:pStyle w:val="12"/>
            </w:pPr>
            <w:r>
              <w:t>85.09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85.09</w:t>
            </w:r>
          </w:p>
        </w:tc>
        <w:tc>
          <w:tcPr>
            <w:tcW w:w="1134" w:type="dxa"/>
            <w:vAlign w:val="center"/>
          </w:tcPr>
          <w:p>
            <w:pPr>
              <w:pStyle w:val="12"/>
            </w:pPr>
            <w:r>
              <w:t>85.09</w:t>
            </w:r>
          </w:p>
        </w:tc>
        <w:tc>
          <w:tcPr>
            <w:tcW w:w="1134" w:type="dxa"/>
            <w:vAlign w:val="center"/>
          </w:tcPr>
          <w:p>
            <w:pPr>
              <w:pStyle w:val="12"/>
            </w:pPr>
            <w:r>
              <w:t>85.09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65.62</w:t>
            </w:r>
          </w:p>
        </w:tc>
        <w:tc>
          <w:tcPr>
            <w:tcW w:w="1134" w:type="dxa"/>
            <w:vAlign w:val="center"/>
          </w:tcPr>
          <w:p>
            <w:pPr>
              <w:pStyle w:val="12"/>
            </w:pPr>
            <w:r>
              <w:t>65.62</w:t>
            </w:r>
          </w:p>
        </w:tc>
        <w:tc>
          <w:tcPr>
            <w:tcW w:w="1134" w:type="dxa"/>
            <w:vAlign w:val="center"/>
          </w:tcPr>
          <w:p>
            <w:pPr>
              <w:pStyle w:val="12"/>
            </w:pPr>
            <w:r>
              <w:t>65.62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19.46</w:t>
            </w:r>
          </w:p>
        </w:tc>
        <w:tc>
          <w:tcPr>
            <w:tcW w:w="1134" w:type="dxa"/>
            <w:vAlign w:val="center"/>
          </w:tcPr>
          <w:p>
            <w:pPr>
              <w:pStyle w:val="12"/>
            </w:pPr>
            <w:r>
              <w:t>19.46</w:t>
            </w:r>
          </w:p>
        </w:tc>
        <w:tc>
          <w:tcPr>
            <w:tcW w:w="1134" w:type="dxa"/>
            <w:vAlign w:val="center"/>
          </w:tcPr>
          <w:p>
            <w:pPr>
              <w:pStyle w:val="12"/>
            </w:pPr>
            <w:r>
              <w:t>19.46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37.33</w:t>
            </w:r>
          </w:p>
        </w:tc>
        <w:tc>
          <w:tcPr>
            <w:tcW w:w="1134" w:type="dxa"/>
            <w:vAlign w:val="center"/>
          </w:tcPr>
          <w:p>
            <w:pPr>
              <w:pStyle w:val="12"/>
            </w:pPr>
            <w:r>
              <w:t>37.33</w:t>
            </w:r>
          </w:p>
        </w:tc>
        <w:tc>
          <w:tcPr>
            <w:tcW w:w="1134" w:type="dxa"/>
            <w:vAlign w:val="center"/>
          </w:tcPr>
          <w:p>
            <w:pPr>
              <w:pStyle w:val="12"/>
            </w:pPr>
            <w:r>
              <w:t>37.33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37.33</w:t>
            </w:r>
          </w:p>
        </w:tc>
        <w:tc>
          <w:tcPr>
            <w:tcW w:w="1134" w:type="dxa"/>
            <w:vAlign w:val="center"/>
          </w:tcPr>
          <w:p>
            <w:pPr>
              <w:pStyle w:val="12"/>
            </w:pPr>
            <w:r>
              <w:t>37.33</w:t>
            </w:r>
          </w:p>
        </w:tc>
        <w:tc>
          <w:tcPr>
            <w:tcW w:w="1134" w:type="dxa"/>
            <w:vAlign w:val="center"/>
          </w:tcPr>
          <w:p>
            <w:pPr>
              <w:pStyle w:val="12"/>
            </w:pPr>
            <w:r>
              <w:t>37.33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12.71</w:t>
            </w:r>
          </w:p>
        </w:tc>
        <w:tc>
          <w:tcPr>
            <w:tcW w:w="1134" w:type="dxa"/>
            <w:vAlign w:val="center"/>
          </w:tcPr>
          <w:p>
            <w:pPr>
              <w:pStyle w:val="12"/>
            </w:pPr>
            <w:r>
              <w:t>12.71</w:t>
            </w:r>
          </w:p>
        </w:tc>
        <w:tc>
          <w:tcPr>
            <w:tcW w:w="1134" w:type="dxa"/>
            <w:vAlign w:val="center"/>
          </w:tcPr>
          <w:p>
            <w:pPr>
              <w:pStyle w:val="12"/>
            </w:pPr>
            <w:r>
              <w:t>12.71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24.62</w:t>
            </w:r>
          </w:p>
        </w:tc>
        <w:tc>
          <w:tcPr>
            <w:tcW w:w="1134" w:type="dxa"/>
            <w:vAlign w:val="center"/>
          </w:tcPr>
          <w:p>
            <w:pPr>
              <w:pStyle w:val="12"/>
            </w:pPr>
            <w:r>
              <w:t>24.62</w:t>
            </w:r>
          </w:p>
        </w:tc>
        <w:tc>
          <w:tcPr>
            <w:tcW w:w="1134" w:type="dxa"/>
            <w:vAlign w:val="center"/>
          </w:tcPr>
          <w:p>
            <w:pPr>
              <w:pStyle w:val="12"/>
            </w:pPr>
            <w:r>
              <w:t>24.62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32.81</w:t>
            </w:r>
          </w:p>
        </w:tc>
        <w:tc>
          <w:tcPr>
            <w:tcW w:w="1134" w:type="dxa"/>
            <w:vAlign w:val="center"/>
          </w:tcPr>
          <w:p>
            <w:pPr>
              <w:pStyle w:val="12"/>
            </w:pPr>
            <w:r>
              <w:t>32.81</w:t>
            </w:r>
          </w:p>
        </w:tc>
        <w:tc>
          <w:tcPr>
            <w:tcW w:w="1134" w:type="dxa"/>
            <w:vAlign w:val="center"/>
          </w:tcPr>
          <w:p>
            <w:pPr>
              <w:pStyle w:val="12"/>
            </w:pPr>
            <w:r>
              <w:t>32.81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32.81</w:t>
            </w:r>
          </w:p>
        </w:tc>
        <w:tc>
          <w:tcPr>
            <w:tcW w:w="1134" w:type="dxa"/>
            <w:vAlign w:val="center"/>
          </w:tcPr>
          <w:p>
            <w:pPr>
              <w:pStyle w:val="12"/>
            </w:pPr>
            <w:r>
              <w:t>32.81</w:t>
            </w:r>
          </w:p>
        </w:tc>
        <w:tc>
          <w:tcPr>
            <w:tcW w:w="1134" w:type="dxa"/>
            <w:vAlign w:val="center"/>
          </w:tcPr>
          <w:p>
            <w:pPr>
              <w:pStyle w:val="12"/>
            </w:pPr>
            <w:r>
              <w:t>32.81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32.81</w:t>
            </w:r>
          </w:p>
        </w:tc>
        <w:tc>
          <w:tcPr>
            <w:tcW w:w="1134" w:type="dxa"/>
            <w:vAlign w:val="center"/>
          </w:tcPr>
          <w:p>
            <w:pPr>
              <w:pStyle w:val="12"/>
            </w:pPr>
            <w:r>
              <w:t>32.81</w:t>
            </w:r>
          </w:p>
        </w:tc>
        <w:tc>
          <w:tcPr>
            <w:tcW w:w="1134" w:type="dxa"/>
            <w:vAlign w:val="center"/>
          </w:tcPr>
          <w:p>
            <w:pPr>
              <w:pStyle w:val="12"/>
            </w:pPr>
            <w:r>
              <w:t>32.81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1281.47</w:t>
            </w:r>
          </w:p>
        </w:tc>
        <w:tc>
          <w:tcPr>
            <w:tcW w:w="1134" w:type="dxa"/>
            <w:vAlign w:val="center"/>
          </w:tcPr>
          <w:p>
            <w:pPr>
              <w:pStyle w:val="12"/>
            </w:pPr>
            <w:r>
              <w:t>975.92</w:t>
            </w:r>
          </w:p>
        </w:tc>
        <w:tc>
          <w:tcPr>
            <w:tcW w:w="1134" w:type="dxa"/>
            <w:vAlign w:val="center"/>
          </w:tcPr>
          <w:p>
            <w:pPr>
              <w:pStyle w:val="12"/>
            </w:pPr>
            <w:r>
              <w:t>975.92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305.55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22401</w:t>
            </w:r>
          </w:p>
        </w:tc>
        <w:tc>
          <w:tcPr>
            <w:tcW w:w="1559" w:type="dxa"/>
            <w:vAlign w:val="center"/>
          </w:tcPr>
          <w:p>
            <w:pPr>
              <w:pStyle w:val="13"/>
            </w:pPr>
            <w:r>
              <w:t>应急管理事务</w:t>
            </w:r>
          </w:p>
        </w:tc>
        <w:tc>
          <w:tcPr>
            <w:tcW w:w="1134" w:type="dxa"/>
            <w:vAlign w:val="center"/>
          </w:tcPr>
          <w:p>
            <w:pPr>
              <w:pStyle w:val="12"/>
            </w:pPr>
            <w:r>
              <w:t>863.15</w:t>
            </w:r>
          </w:p>
        </w:tc>
        <w:tc>
          <w:tcPr>
            <w:tcW w:w="1134" w:type="dxa"/>
            <w:vAlign w:val="center"/>
          </w:tcPr>
          <w:p>
            <w:pPr>
              <w:pStyle w:val="12"/>
            </w:pPr>
            <w:r>
              <w:t>863.15</w:t>
            </w:r>
          </w:p>
        </w:tc>
        <w:tc>
          <w:tcPr>
            <w:tcW w:w="1134" w:type="dxa"/>
            <w:vAlign w:val="center"/>
          </w:tcPr>
          <w:p>
            <w:pPr>
              <w:pStyle w:val="12"/>
            </w:pPr>
            <w:r>
              <w:t>863.15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2240101</w:t>
            </w:r>
          </w:p>
        </w:tc>
        <w:tc>
          <w:tcPr>
            <w:tcW w:w="1559" w:type="dxa"/>
            <w:vAlign w:val="center"/>
          </w:tcPr>
          <w:p>
            <w:pPr>
              <w:pStyle w:val="13"/>
            </w:pPr>
            <w:r>
              <w:t>行政运行</w:t>
            </w:r>
          </w:p>
        </w:tc>
        <w:tc>
          <w:tcPr>
            <w:tcW w:w="1134" w:type="dxa"/>
            <w:vAlign w:val="center"/>
          </w:tcPr>
          <w:p>
            <w:pPr>
              <w:pStyle w:val="12"/>
            </w:pPr>
            <w:r>
              <w:t>198.06</w:t>
            </w:r>
          </w:p>
        </w:tc>
        <w:tc>
          <w:tcPr>
            <w:tcW w:w="1134" w:type="dxa"/>
            <w:vAlign w:val="center"/>
          </w:tcPr>
          <w:p>
            <w:pPr>
              <w:pStyle w:val="12"/>
            </w:pPr>
            <w:r>
              <w:t>198.06</w:t>
            </w:r>
          </w:p>
        </w:tc>
        <w:tc>
          <w:tcPr>
            <w:tcW w:w="1134" w:type="dxa"/>
            <w:vAlign w:val="center"/>
          </w:tcPr>
          <w:p>
            <w:pPr>
              <w:pStyle w:val="12"/>
            </w:pPr>
            <w:r>
              <w:t>198.06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2240150</w:t>
            </w:r>
          </w:p>
        </w:tc>
        <w:tc>
          <w:tcPr>
            <w:tcW w:w="1559" w:type="dxa"/>
            <w:vAlign w:val="center"/>
          </w:tcPr>
          <w:p>
            <w:pPr>
              <w:pStyle w:val="13"/>
            </w:pPr>
            <w:r>
              <w:t>事业运行</w:t>
            </w:r>
          </w:p>
        </w:tc>
        <w:tc>
          <w:tcPr>
            <w:tcW w:w="1134" w:type="dxa"/>
            <w:vAlign w:val="center"/>
          </w:tcPr>
          <w:p>
            <w:pPr>
              <w:pStyle w:val="12"/>
            </w:pPr>
            <w:r>
              <w:t>665.09</w:t>
            </w:r>
          </w:p>
        </w:tc>
        <w:tc>
          <w:tcPr>
            <w:tcW w:w="1134" w:type="dxa"/>
            <w:vAlign w:val="center"/>
          </w:tcPr>
          <w:p>
            <w:pPr>
              <w:pStyle w:val="12"/>
            </w:pPr>
            <w:r>
              <w:t>665.09</w:t>
            </w:r>
          </w:p>
        </w:tc>
        <w:tc>
          <w:tcPr>
            <w:tcW w:w="1134" w:type="dxa"/>
            <w:vAlign w:val="center"/>
          </w:tcPr>
          <w:p>
            <w:pPr>
              <w:pStyle w:val="12"/>
            </w:pPr>
            <w:r>
              <w:t>665.09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22407</w:t>
            </w:r>
          </w:p>
        </w:tc>
        <w:tc>
          <w:tcPr>
            <w:tcW w:w="1559" w:type="dxa"/>
            <w:vAlign w:val="center"/>
          </w:tcPr>
          <w:p>
            <w:pPr>
              <w:pStyle w:val="13"/>
            </w:pPr>
            <w:r>
              <w:t>自然灾害救灾及恢复重建支出</w:t>
            </w:r>
          </w:p>
        </w:tc>
        <w:tc>
          <w:tcPr>
            <w:tcW w:w="1134" w:type="dxa"/>
            <w:vAlign w:val="center"/>
          </w:tcPr>
          <w:p>
            <w:pPr>
              <w:pStyle w:val="12"/>
            </w:pPr>
            <w:r>
              <w:t>418.33</w:t>
            </w:r>
          </w:p>
        </w:tc>
        <w:tc>
          <w:tcPr>
            <w:tcW w:w="1134" w:type="dxa"/>
            <w:vAlign w:val="center"/>
          </w:tcPr>
          <w:p>
            <w:pPr>
              <w:pStyle w:val="12"/>
            </w:pPr>
            <w:r>
              <w:t>112.78</w:t>
            </w:r>
          </w:p>
        </w:tc>
        <w:tc>
          <w:tcPr>
            <w:tcW w:w="1134" w:type="dxa"/>
            <w:vAlign w:val="center"/>
          </w:tcPr>
          <w:p>
            <w:pPr>
              <w:pStyle w:val="12"/>
            </w:pPr>
            <w:r>
              <w:t>112.78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305.55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2240703</w:t>
            </w:r>
          </w:p>
        </w:tc>
        <w:tc>
          <w:tcPr>
            <w:tcW w:w="1559" w:type="dxa"/>
            <w:vAlign w:val="center"/>
          </w:tcPr>
          <w:p>
            <w:pPr>
              <w:pStyle w:val="13"/>
            </w:pPr>
            <w:r>
              <w:t>自然灾害救灾补助</w:t>
            </w:r>
          </w:p>
        </w:tc>
        <w:tc>
          <w:tcPr>
            <w:tcW w:w="1134" w:type="dxa"/>
            <w:vAlign w:val="center"/>
          </w:tcPr>
          <w:p>
            <w:pPr>
              <w:pStyle w:val="12"/>
            </w:pPr>
            <w:r>
              <w:t>418.33</w:t>
            </w:r>
          </w:p>
        </w:tc>
        <w:tc>
          <w:tcPr>
            <w:tcW w:w="1134" w:type="dxa"/>
            <w:vAlign w:val="center"/>
          </w:tcPr>
          <w:p>
            <w:pPr>
              <w:pStyle w:val="12"/>
            </w:pPr>
            <w:r>
              <w:t>112.78</w:t>
            </w:r>
          </w:p>
        </w:tc>
        <w:tc>
          <w:tcPr>
            <w:tcW w:w="1134" w:type="dxa"/>
            <w:vAlign w:val="center"/>
          </w:tcPr>
          <w:p>
            <w:pPr>
              <w:pStyle w:val="12"/>
            </w:pPr>
            <w:r>
              <w:t>112.78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305.55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426昌黎县应急管理局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1436.70</w:t>
            </w:r>
          </w:p>
        </w:tc>
        <w:tc>
          <w:tcPr>
            <w:tcW w:w="1361" w:type="dxa"/>
            <w:vAlign w:val="center"/>
          </w:tcPr>
          <w:p>
            <w:pPr>
              <w:pStyle w:val="16"/>
            </w:pPr>
            <w:r>
              <w:t>1018.37</w:t>
            </w:r>
          </w:p>
        </w:tc>
        <w:tc>
          <w:tcPr>
            <w:tcW w:w="1361" w:type="dxa"/>
            <w:vAlign w:val="center"/>
          </w:tcPr>
          <w:p>
            <w:pPr>
              <w:pStyle w:val="16"/>
            </w:pPr>
            <w:r>
              <w:t>418.33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85.09</w:t>
            </w:r>
          </w:p>
        </w:tc>
        <w:tc>
          <w:tcPr>
            <w:tcW w:w="1361" w:type="dxa"/>
            <w:vAlign w:val="center"/>
          </w:tcPr>
          <w:p>
            <w:pPr>
              <w:pStyle w:val="12"/>
            </w:pPr>
            <w:r>
              <w:t>85.09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85.09</w:t>
            </w:r>
          </w:p>
        </w:tc>
        <w:tc>
          <w:tcPr>
            <w:tcW w:w="1361" w:type="dxa"/>
            <w:vAlign w:val="center"/>
          </w:tcPr>
          <w:p>
            <w:pPr>
              <w:pStyle w:val="12"/>
            </w:pPr>
            <w:r>
              <w:t>85.09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65.62</w:t>
            </w:r>
          </w:p>
        </w:tc>
        <w:tc>
          <w:tcPr>
            <w:tcW w:w="1361" w:type="dxa"/>
            <w:vAlign w:val="center"/>
          </w:tcPr>
          <w:p>
            <w:pPr>
              <w:pStyle w:val="12"/>
            </w:pPr>
            <w:r>
              <w:t>65.62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19.46</w:t>
            </w:r>
          </w:p>
        </w:tc>
        <w:tc>
          <w:tcPr>
            <w:tcW w:w="1361" w:type="dxa"/>
            <w:vAlign w:val="center"/>
          </w:tcPr>
          <w:p>
            <w:pPr>
              <w:pStyle w:val="12"/>
            </w:pPr>
            <w:r>
              <w:t>19.46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37.33</w:t>
            </w:r>
          </w:p>
        </w:tc>
        <w:tc>
          <w:tcPr>
            <w:tcW w:w="1361" w:type="dxa"/>
            <w:vAlign w:val="center"/>
          </w:tcPr>
          <w:p>
            <w:pPr>
              <w:pStyle w:val="12"/>
            </w:pPr>
            <w:r>
              <w:t>37.33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37.33</w:t>
            </w:r>
          </w:p>
        </w:tc>
        <w:tc>
          <w:tcPr>
            <w:tcW w:w="1361" w:type="dxa"/>
            <w:vAlign w:val="center"/>
          </w:tcPr>
          <w:p>
            <w:pPr>
              <w:pStyle w:val="12"/>
            </w:pPr>
            <w:r>
              <w:t>37.33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12.71</w:t>
            </w:r>
          </w:p>
        </w:tc>
        <w:tc>
          <w:tcPr>
            <w:tcW w:w="1361" w:type="dxa"/>
            <w:vAlign w:val="center"/>
          </w:tcPr>
          <w:p>
            <w:pPr>
              <w:pStyle w:val="12"/>
            </w:pPr>
            <w:r>
              <w:t>12.71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24.62</w:t>
            </w:r>
          </w:p>
        </w:tc>
        <w:tc>
          <w:tcPr>
            <w:tcW w:w="1361" w:type="dxa"/>
            <w:vAlign w:val="center"/>
          </w:tcPr>
          <w:p>
            <w:pPr>
              <w:pStyle w:val="12"/>
            </w:pPr>
            <w:r>
              <w:t>24.62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32.81</w:t>
            </w:r>
          </w:p>
        </w:tc>
        <w:tc>
          <w:tcPr>
            <w:tcW w:w="1361" w:type="dxa"/>
            <w:vAlign w:val="center"/>
          </w:tcPr>
          <w:p>
            <w:pPr>
              <w:pStyle w:val="12"/>
            </w:pPr>
            <w:r>
              <w:t>32.81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32.81</w:t>
            </w:r>
          </w:p>
        </w:tc>
        <w:tc>
          <w:tcPr>
            <w:tcW w:w="1361" w:type="dxa"/>
            <w:vAlign w:val="center"/>
          </w:tcPr>
          <w:p>
            <w:pPr>
              <w:pStyle w:val="12"/>
            </w:pPr>
            <w:r>
              <w:t>32.81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32.81</w:t>
            </w:r>
          </w:p>
        </w:tc>
        <w:tc>
          <w:tcPr>
            <w:tcW w:w="1361" w:type="dxa"/>
            <w:vAlign w:val="center"/>
          </w:tcPr>
          <w:p>
            <w:pPr>
              <w:pStyle w:val="12"/>
            </w:pPr>
            <w:r>
              <w:t>32.81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1281.47</w:t>
            </w:r>
          </w:p>
        </w:tc>
        <w:tc>
          <w:tcPr>
            <w:tcW w:w="1361" w:type="dxa"/>
            <w:vAlign w:val="center"/>
          </w:tcPr>
          <w:p>
            <w:pPr>
              <w:pStyle w:val="12"/>
            </w:pPr>
            <w:r>
              <w:t>863.15</w:t>
            </w:r>
          </w:p>
        </w:tc>
        <w:tc>
          <w:tcPr>
            <w:tcW w:w="1361" w:type="dxa"/>
            <w:vAlign w:val="center"/>
          </w:tcPr>
          <w:p>
            <w:pPr>
              <w:pStyle w:val="12"/>
            </w:pPr>
            <w:r>
              <w:t>418.33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22401</w:t>
            </w:r>
          </w:p>
        </w:tc>
        <w:tc>
          <w:tcPr>
            <w:tcW w:w="4535" w:type="dxa"/>
            <w:vAlign w:val="center"/>
          </w:tcPr>
          <w:p>
            <w:pPr>
              <w:pStyle w:val="13"/>
            </w:pPr>
            <w:r>
              <w:t>应急管理事务</w:t>
            </w:r>
          </w:p>
        </w:tc>
        <w:tc>
          <w:tcPr>
            <w:tcW w:w="1361" w:type="dxa"/>
            <w:vAlign w:val="center"/>
          </w:tcPr>
          <w:p>
            <w:pPr>
              <w:pStyle w:val="12"/>
            </w:pPr>
            <w:r>
              <w:t>863.15</w:t>
            </w:r>
          </w:p>
        </w:tc>
        <w:tc>
          <w:tcPr>
            <w:tcW w:w="1361" w:type="dxa"/>
            <w:vAlign w:val="center"/>
          </w:tcPr>
          <w:p>
            <w:pPr>
              <w:pStyle w:val="12"/>
            </w:pPr>
            <w:r>
              <w:t>863.15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2240101</w:t>
            </w:r>
          </w:p>
        </w:tc>
        <w:tc>
          <w:tcPr>
            <w:tcW w:w="4535" w:type="dxa"/>
            <w:vAlign w:val="center"/>
          </w:tcPr>
          <w:p>
            <w:pPr>
              <w:pStyle w:val="13"/>
            </w:pPr>
            <w:r>
              <w:t>行政运行</w:t>
            </w:r>
          </w:p>
        </w:tc>
        <w:tc>
          <w:tcPr>
            <w:tcW w:w="1361" w:type="dxa"/>
            <w:vAlign w:val="center"/>
          </w:tcPr>
          <w:p>
            <w:pPr>
              <w:pStyle w:val="12"/>
            </w:pPr>
            <w:r>
              <w:t>198.06</w:t>
            </w:r>
          </w:p>
        </w:tc>
        <w:tc>
          <w:tcPr>
            <w:tcW w:w="1361" w:type="dxa"/>
            <w:vAlign w:val="center"/>
          </w:tcPr>
          <w:p>
            <w:pPr>
              <w:pStyle w:val="12"/>
            </w:pPr>
            <w:r>
              <w:t>198.06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2240150</w:t>
            </w:r>
          </w:p>
        </w:tc>
        <w:tc>
          <w:tcPr>
            <w:tcW w:w="4535" w:type="dxa"/>
            <w:vAlign w:val="center"/>
          </w:tcPr>
          <w:p>
            <w:pPr>
              <w:pStyle w:val="13"/>
            </w:pPr>
            <w:r>
              <w:t>事业运行</w:t>
            </w:r>
          </w:p>
        </w:tc>
        <w:tc>
          <w:tcPr>
            <w:tcW w:w="1361" w:type="dxa"/>
            <w:vAlign w:val="center"/>
          </w:tcPr>
          <w:p>
            <w:pPr>
              <w:pStyle w:val="12"/>
            </w:pPr>
            <w:r>
              <w:t>665.09</w:t>
            </w:r>
          </w:p>
        </w:tc>
        <w:tc>
          <w:tcPr>
            <w:tcW w:w="1361" w:type="dxa"/>
            <w:vAlign w:val="center"/>
          </w:tcPr>
          <w:p>
            <w:pPr>
              <w:pStyle w:val="12"/>
            </w:pPr>
            <w:r>
              <w:t>665.09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22407</w:t>
            </w:r>
          </w:p>
        </w:tc>
        <w:tc>
          <w:tcPr>
            <w:tcW w:w="4535" w:type="dxa"/>
            <w:vAlign w:val="center"/>
          </w:tcPr>
          <w:p>
            <w:pPr>
              <w:pStyle w:val="13"/>
            </w:pPr>
            <w:r>
              <w:t>自然灾害救灾及恢复重建支出</w:t>
            </w:r>
          </w:p>
        </w:tc>
        <w:tc>
          <w:tcPr>
            <w:tcW w:w="1361" w:type="dxa"/>
            <w:vAlign w:val="center"/>
          </w:tcPr>
          <w:p>
            <w:pPr>
              <w:pStyle w:val="12"/>
            </w:pPr>
            <w:r>
              <w:t>418.33</w:t>
            </w:r>
          </w:p>
        </w:tc>
        <w:tc>
          <w:tcPr>
            <w:tcW w:w="1361" w:type="dxa"/>
            <w:vAlign w:val="center"/>
          </w:tcPr>
          <w:p>
            <w:pPr>
              <w:pStyle w:val="12"/>
            </w:pPr>
          </w:p>
        </w:tc>
        <w:tc>
          <w:tcPr>
            <w:tcW w:w="1361" w:type="dxa"/>
            <w:vAlign w:val="center"/>
          </w:tcPr>
          <w:p>
            <w:pPr>
              <w:pStyle w:val="12"/>
            </w:pPr>
            <w:r>
              <w:t>418.33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2240703</w:t>
            </w:r>
          </w:p>
        </w:tc>
        <w:tc>
          <w:tcPr>
            <w:tcW w:w="4535" w:type="dxa"/>
            <w:vAlign w:val="center"/>
          </w:tcPr>
          <w:p>
            <w:pPr>
              <w:pStyle w:val="13"/>
            </w:pPr>
            <w:r>
              <w:t>自然灾害救灾补助</w:t>
            </w:r>
          </w:p>
        </w:tc>
        <w:tc>
          <w:tcPr>
            <w:tcW w:w="1361" w:type="dxa"/>
            <w:vAlign w:val="center"/>
          </w:tcPr>
          <w:p>
            <w:pPr>
              <w:pStyle w:val="12"/>
            </w:pPr>
            <w:r>
              <w:t>418.33</w:t>
            </w:r>
          </w:p>
        </w:tc>
        <w:tc>
          <w:tcPr>
            <w:tcW w:w="1361" w:type="dxa"/>
            <w:vAlign w:val="center"/>
          </w:tcPr>
          <w:p>
            <w:pPr>
              <w:pStyle w:val="12"/>
            </w:pPr>
          </w:p>
        </w:tc>
        <w:tc>
          <w:tcPr>
            <w:tcW w:w="1361" w:type="dxa"/>
            <w:vAlign w:val="center"/>
          </w:tcPr>
          <w:p>
            <w:pPr>
              <w:pStyle w:val="12"/>
            </w:pPr>
            <w:r>
              <w:t>418.33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426昌黎县应急管理局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1131.15</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85.09</w:t>
            </w:r>
          </w:p>
        </w:tc>
        <w:tc>
          <w:tcPr>
            <w:tcW w:w="1474" w:type="dxa"/>
            <w:vAlign w:val="center"/>
          </w:tcPr>
          <w:p>
            <w:pPr>
              <w:pStyle w:val="12"/>
            </w:pPr>
            <w:r>
              <w:t>85.09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37.33</w:t>
            </w:r>
          </w:p>
        </w:tc>
        <w:tc>
          <w:tcPr>
            <w:tcW w:w="1474" w:type="dxa"/>
            <w:vAlign w:val="center"/>
          </w:tcPr>
          <w:p>
            <w:pPr>
              <w:pStyle w:val="12"/>
            </w:pPr>
            <w:r>
              <w:t>37.33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32.81</w:t>
            </w:r>
          </w:p>
        </w:tc>
        <w:tc>
          <w:tcPr>
            <w:tcW w:w="1474" w:type="dxa"/>
            <w:vAlign w:val="center"/>
          </w:tcPr>
          <w:p>
            <w:pPr>
              <w:pStyle w:val="12"/>
            </w:pPr>
            <w:r>
              <w:t>32.81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1281.47</w:t>
            </w:r>
          </w:p>
        </w:tc>
        <w:tc>
          <w:tcPr>
            <w:tcW w:w="1474" w:type="dxa"/>
            <w:vAlign w:val="center"/>
          </w:tcPr>
          <w:p>
            <w:pPr>
              <w:pStyle w:val="12"/>
            </w:pPr>
            <w:r>
              <w:t>1281.47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1131.15</w:t>
            </w:r>
          </w:p>
        </w:tc>
        <w:tc>
          <w:tcPr>
            <w:tcW w:w="3402" w:type="dxa"/>
            <w:vAlign w:val="center"/>
          </w:tcPr>
          <w:p>
            <w:pPr>
              <w:pStyle w:val="15"/>
            </w:pPr>
            <w:r>
              <w:t>本年支出合计</w:t>
            </w:r>
          </w:p>
        </w:tc>
        <w:tc>
          <w:tcPr>
            <w:tcW w:w="1474" w:type="dxa"/>
            <w:vAlign w:val="center"/>
          </w:tcPr>
          <w:p>
            <w:pPr>
              <w:pStyle w:val="16"/>
            </w:pPr>
            <w:r>
              <w:t>1436.70</w:t>
            </w:r>
          </w:p>
        </w:tc>
        <w:tc>
          <w:tcPr>
            <w:tcW w:w="1474" w:type="dxa"/>
            <w:vAlign w:val="center"/>
          </w:tcPr>
          <w:p>
            <w:pPr>
              <w:pStyle w:val="16"/>
            </w:pPr>
            <w:r>
              <w:t>1436.70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305.55</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305.55</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1436.70</w:t>
            </w:r>
          </w:p>
        </w:tc>
        <w:tc>
          <w:tcPr>
            <w:tcW w:w="3402" w:type="dxa"/>
            <w:vAlign w:val="center"/>
          </w:tcPr>
          <w:p>
            <w:pPr>
              <w:pStyle w:val="15"/>
            </w:pPr>
            <w:r>
              <w:t>支出总计</w:t>
            </w:r>
          </w:p>
        </w:tc>
        <w:tc>
          <w:tcPr>
            <w:tcW w:w="1474" w:type="dxa"/>
            <w:vAlign w:val="center"/>
          </w:tcPr>
          <w:p>
            <w:pPr>
              <w:pStyle w:val="16"/>
            </w:pPr>
            <w:r>
              <w:t>1436.70</w:t>
            </w:r>
          </w:p>
        </w:tc>
        <w:tc>
          <w:tcPr>
            <w:tcW w:w="1474" w:type="dxa"/>
            <w:vAlign w:val="center"/>
          </w:tcPr>
          <w:p>
            <w:pPr>
              <w:pStyle w:val="16"/>
            </w:pPr>
            <w:r>
              <w:t>1436.70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426昌黎县应急管理局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1436.70</w:t>
            </w:r>
          </w:p>
        </w:tc>
        <w:tc>
          <w:tcPr>
            <w:tcW w:w="2551" w:type="dxa"/>
            <w:vAlign w:val="center"/>
          </w:tcPr>
          <w:p>
            <w:pPr>
              <w:pStyle w:val="16"/>
            </w:pPr>
            <w:r>
              <w:t>1018.37</w:t>
            </w:r>
          </w:p>
        </w:tc>
        <w:tc>
          <w:tcPr>
            <w:tcW w:w="2551" w:type="dxa"/>
            <w:vAlign w:val="center"/>
          </w:tcPr>
          <w:p>
            <w:pPr>
              <w:pStyle w:val="16"/>
            </w:pPr>
            <w:r>
              <w:t>418.33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85.09</w:t>
            </w:r>
          </w:p>
        </w:tc>
        <w:tc>
          <w:tcPr>
            <w:tcW w:w="2551" w:type="dxa"/>
            <w:vAlign w:val="center"/>
          </w:tcPr>
          <w:p>
            <w:pPr>
              <w:pStyle w:val="12"/>
            </w:pPr>
            <w:r>
              <w:t>85.09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85.09</w:t>
            </w:r>
          </w:p>
        </w:tc>
        <w:tc>
          <w:tcPr>
            <w:tcW w:w="2551" w:type="dxa"/>
            <w:vAlign w:val="center"/>
          </w:tcPr>
          <w:p>
            <w:pPr>
              <w:pStyle w:val="12"/>
            </w:pPr>
            <w:r>
              <w:t>85.09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65.62</w:t>
            </w:r>
          </w:p>
        </w:tc>
        <w:tc>
          <w:tcPr>
            <w:tcW w:w="2551" w:type="dxa"/>
            <w:vAlign w:val="center"/>
          </w:tcPr>
          <w:p>
            <w:pPr>
              <w:pStyle w:val="12"/>
            </w:pPr>
            <w:r>
              <w:t>65.62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19.46</w:t>
            </w:r>
          </w:p>
        </w:tc>
        <w:tc>
          <w:tcPr>
            <w:tcW w:w="2551" w:type="dxa"/>
            <w:vAlign w:val="center"/>
          </w:tcPr>
          <w:p>
            <w:pPr>
              <w:pStyle w:val="12"/>
            </w:pPr>
            <w:r>
              <w:t>19.46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37.33</w:t>
            </w:r>
          </w:p>
        </w:tc>
        <w:tc>
          <w:tcPr>
            <w:tcW w:w="2551" w:type="dxa"/>
            <w:vAlign w:val="center"/>
          </w:tcPr>
          <w:p>
            <w:pPr>
              <w:pStyle w:val="12"/>
            </w:pPr>
            <w:r>
              <w:t>37.33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37.33</w:t>
            </w:r>
          </w:p>
        </w:tc>
        <w:tc>
          <w:tcPr>
            <w:tcW w:w="2551" w:type="dxa"/>
            <w:vAlign w:val="center"/>
          </w:tcPr>
          <w:p>
            <w:pPr>
              <w:pStyle w:val="12"/>
            </w:pPr>
            <w:r>
              <w:t>37.33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12.71</w:t>
            </w:r>
          </w:p>
        </w:tc>
        <w:tc>
          <w:tcPr>
            <w:tcW w:w="2551" w:type="dxa"/>
            <w:vAlign w:val="center"/>
          </w:tcPr>
          <w:p>
            <w:pPr>
              <w:pStyle w:val="12"/>
            </w:pPr>
            <w:r>
              <w:t>12.71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24.62</w:t>
            </w:r>
          </w:p>
        </w:tc>
        <w:tc>
          <w:tcPr>
            <w:tcW w:w="2551" w:type="dxa"/>
            <w:vAlign w:val="center"/>
          </w:tcPr>
          <w:p>
            <w:pPr>
              <w:pStyle w:val="12"/>
            </w:pPr>
            <w:r>
              <w:t>24.62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32.81</w:t>
            </w:r>
          </w:p>
        </w:tc>
        <w:tc>
          <w:tcPr>
            <w:tcW w:w="2551" w:type="dxa"/>
            <w:vAlign w:val="center"/>
          </w:tcPr>
          <w:p>
            <w:pPr>
              <w:pStyle w:val="12"/>
            </w:pPr>
            <w:r>
              <w:t>32.81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32.81</w:t>
            </w:r>
          </w:p>
        </w:tc>
        <w:tc>
          <w:tcPr>
            <w:tcW w:w="2551" w:type="dxa"/>
            <w:vAlign w:val="center"/>
          </w:tcPr>
          <w:p>
            <w:pPr>
              <w:pStyle w:val="12"/>
            </w:pPr>
            <w:r>
              <w:t>32.81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32.81</w:t>
            </w:r>
          </w:p>
        </w:tc>
        <w:tc>
          <w:tcPr>
            <w:tcW w:w="2551" w:type="dxa"/>
            <w:vAlign w:val="center"/>
          </w:tcPr>
          <w:p>
            <w:pPr>
              <w:pStyle w:val="12"/>
            </w:pPr>
            <w:r>
              <w:t>32.81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1281.47</w:t>
            </w:r>
          </w:p>
        </w:tc>
        <w:tc>
          <w:tcPr>
            <w:tcW w:w="2551" w:type="dxa"/>
            <w:vAlign w:val="center"/>
          </w:tcPr>
          <w:p>
            <w:pPr>
              <w:pStyle w:val="12"/>
            </w:pPr>
            <w:r>
              <w:t>863.15</w:t>
            </w:r>
          </w:p>
        </w:tc>
        <w:tc>
          <w:tcPr>
            <w:tcW w:w="2551" w:type="dxa"/>
            <w:vAlign w:val="center"/>
          </w:tcPr>
          <w:p>
            <w:pPr>
              <w:pStyle w:val="12"/>
            </w:pPr>
            <w:r>
              <w:t>418.33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22401</w:t>
            </w:r>
          </w:p>
        </w:tc>
        <w:tc>
          <w:tcPr>
            <w:tcW w:w="4535" w:type="dxa"/>
            <w:vAlign w:val="center"/>
          </w:tcPr>
          <w:p>
            <w:pPr>
              <w:pStyle w:val="13"/>
            </w:pPr>
            <w:r>
              <w:t>应急管理事务</w:t>
            </w:r>
          </w:p>
        </w:tc>
        <w:tc>
          <w:tcPr>
            <w:tcW w:w="2551" w:type="dxa"/>
            <w:vAlign w:val="center"/>
          </w:tcPr>
          <w:p>
            <w:pPr>
              <w:pStyle w:val="12"/>
            </w:pPr>
            <w:r>
              <w:t>863.15</w:t>
            </w:r>
          </w:p>
        </w:tc>
        <w:tc>
          <w:tcPr>
            <w:tcW w:w="2551" w:type="dxa"/>
            <w:vAlign w:val="center"/>
          </w:tcPr>
          <w:p>
            <w:pPr>
              <w:pStyle w:val="12"/>
            </w:pPr>
            <w:r>
              <w:t>863.15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2240101</w:t>
            </w:r>
          </w:p>
        </w:tc>
        <w:tc>
          <w:tcPr>
            <w:tcW w:w="4535" w:type="dxa"/>
            <w:vAlign w:val="center"/>
          </w:tcPr>
          <w:p>
            <w:pPr>
              <w:pStyle w:val="13"/>
            </w:pPr>
            <w:r>
              <w:t>行政运行</w:t>
            </w:r>
          </w:p>
        </w:tc>
        <w:tc>
          <w:tcPr>
            <w:tcW w:w="2551" w:type="dxa"/>
            <w:vAlign w:val="center"/>
          </w:tcPr>
          <w:p>
            <w:pPr>
              <w:pStyle w:val="12"/>
            </w:pPr>
            <w:r>
              <w:t>198.06</w:t>
            </w:r>
          </w:p>
        </w:tc>
        <w:tc>
          <w:tcPr>
            <w:tcW w:w="2551" w:type="dxa"/>
            <w:vAlign w:val="center"/>
          </w:tcPr>
          <w:p>
            <w:pPr>
              <w:pStyle w:val="12"/>
            </w:pPr>
            <w:r>
              <w:t>198.06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2240150</w:t>
            </w:r>
          </w:p>
        </w:tc>
        <w:tc>
          <w:tcPr>
            <w:tcW w:w="4535" w:type="dxa"/>
            <w:vAlign w:val="center"/>
          </w:tcPr>
          <w:p>
            <w:pPr>
              <w:pStyle w:val="13"/>
            </w:pPr>
            <w:r>
              <w:t>事业运行</w:t>
            </w:r>
          </w:p>
        </w:tc>
        <w:tc>
          <w:tcPr>
            <w:tcW w:w="2551" w:type="dxa"/>
            <w:vAlign w:val="center"/>
          </w:tcPr>
          <w:p>
            <w:pPr>
              <w:pStyle w:val="12"/>
            </w:pPr>
            <w:r>
              <w:t>665.09</w:t>
            </w:r>
          </w:p>
        </w:tc>
        <w:tc>
          <w:tcPr>
            <w:tcW w:w="2551" w:type="dxa"/>
            <w:vAlign w:val="center"/>
          </w:tcPr>
          <w:p>
            <w:pPr>
              <w:pStyle w:val="12"/>
            </w:pPr>
            <w:r>
              <w:t>665.09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22407</w:t>
            </w:r>
          </w:p>
        </w:tc>
        <w:tc>
          <w:tcPr>
            <w:tcW w:w="4535" w:type="dxa"/>
            <w:vAlign w:val="center"/>
          </w:tcPr>
          <w:p>
            <w:pPr>
              <w:pStyle w:val="13"/>
            </w:pPr>
            <w:r>
              <w:t>自然灾害救灾及恢复重建支出</w:t>
            </w:r>
          </w:p>
        </w:tc>
        <w:tc>
          <w:tcPr>
            <w:tcW w:w="2551" w:type="dxa"/>
            <w:vAlign w:val="center"/>
          </w:tcPr>
          <w:p>
            <w:pPr>
              <w:pStyle w:val="12"/>
            </w:pPr>
            <w:r>
              <w:t>418.33</w:t>
            </w:r>
          </w:p>
        </w:tc>
        <w:tc>
          <w:tcPr>
            <w:tcW w:w="2551" w:type="dxa"/>
            <w:vAlign w:val="center"/>
          </w:tcPr>
          <w:p>
            <w:pPr>
              <w:pStyle w:val="12"/>
            </w:pPr>
          </w:p>
        </w:tc>
        <w:tc>
          <w:tcPr>
            <w:tcW w:w="2551" w:type="dxa"/>
            <w:vAlign w:val="center"/>
          </w:tcPr>
          <w:p>
            <w:pPr>
              <w:pStyle w:val="12"/>
            </w:pPr>
            <w:r>
              <w:t>418.33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2240703</w:t>
            </w:r>
          </w:p>
        </w:tc>
        <w:tc>
          <w:tcPr>
            <w:tcW w:w="4535" w:type="dxa"/>
            <w:vAlign w:val="center"/>
          </w:tcPr>
          <w:p>
            <w:pPr>
              <w:pStyle w:val="13"/>
            </w:pPr>
            <w:r>
              <w:t>自然灾害救灾补助</w:t>
            </w:r>
          </w:p>
        </w:tc>
        <w:tc>
          <w:tcPr>
            <w:tcW w:w="2551" w:type="dxa"/>
            <w:vAlign w:val="center"/>
          </w:tcPr>
          <w:p>
            <w:pPr>
              <w:pStyle w:val="12"/>
            </w:pPr>
            <w:r>
              <w:t>418.33</w:t>
            </w:r>
          </w:p>
        </w:tc>
        <w:tc>
          <w:tcPr>
            <w:tcW w:w="2551" w:type="dxa"/>
            <w:vAlign w:val="center"/>
          </w:tcPr>
          <w:p>
            <w:pPr>
              <w:pStyle w:val="12"/>
            </w:pPr>
          </w:p>
        </w:tc>
        <w:tc>
          <w:tcPr>
            <w:tcW w:w="2551" w:type="dxa"/>
            <w:vAlign w:val="center"/>
          </w:tcPr>
          <w:p>
            <w:pPr>
              <w:pStyle w:val="12"/>
            </w:pPr>
            <w:r>
              <w:t>418.33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426昌黎县应急管理局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1018.37</w:t>
            </w:r>
          </w:p>
        </w:tc>
        <w:tc>
          <w:tcPr>
            <w:tcW w:w="2551" w:type="dxa"/>
            <w:vAlign w:val="center"/>
          </w:tcPr>
          <w:p>
            <w:pPr>
              <w:pStyle w:val="16"/>
            </w:pPr>
            <w:r>
              <w:t>986.33</w:t>
            </w:r>
          </w:p>
        </w:tc>
        <w:tc>
          <w:tcPr>
            <w:tcW w:w="2551" w:type="dxa"/>
            <w:vAlign w:val="center"/>
          </w:tcPr>
          <w:p>
            <w:pPr>
              <w:pStyle w:val="16"/>
            </w:pPr>
            <w:r>
              <w:t>32.04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973.35</w:t>
            </w:r>
          </w:p>
        </w:tc>
        <w:tc>
          <w:tcPr>
            <w:tcW w:w="2551" w:type="dxa"/>
            <w:vAlign w:val="center"/>
          </w:tcPr>
          <w:p>
            <w:pPr>
              <w:pStyle w:val="12"/>
            </w:pPr>
            <w:r>
              <w:t>973.35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262.38</w:t>
            </w:r>
          </w:p>
        </w:tc>
        <w:tc>
          <w:tcPr>
            <w:tcW w:w="2551" w:type="dxa"/>
            <w:vAlign w:val="center"/>
          </w:tcPr>
          <w:p>
            <w:pPr>
              <w:pStyle w:val="12"/>
            </w:pPr>
            <w:r>
              <w:t>262.38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69.13</w:t>
            </w:r>
          </w:p>
        </w:tc>
        <w:tc>
          <w:tcPr>
            <w:tcW w:w="2551" w:type="dxa"/>
            <w:vAlign w:val="center"/>
          </w:tcPr>
          <w:p>
            <w:pPr>
              <w:pStyle w:val="12"/>
            </w:pPr>
            <w:r>
              <w:t>69.13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21.21</w:t>
            </w:r>
          </w:p>
        </w:tc>
        <w:tc>
          <w:tcPr>
            <w:tcW w:w="2551" w:type="dxa"/>
            <w:vAlign w:val="center"/>
          </w:tcPr>
          <w:p>
            <w:pPr>
              <w:pStyle w:val="12"/>
            </w:pPr>
            <w:r>
              <w:t>21.21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96.72</w:t>
            </w:r>
          </w:p>
        </w:tc>
        <w:tc>
          <w:tcPr>
            <w:tcW w:w="2551" w:type="dxa"/>
            <w:vAlign w:val="center"/>
          </w:tcPr>
          <w:p>
            <w:pPr>
              <w:pStyle w:val="12"/>
            </w:pPr>
            <w:r>
              <w:t>96.72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65.62</w:t>
            </w:r>
          </w:p>
        </w:tc>
        <w:tc>
          <w:tcPr>
            <w:tcW w:w="2551" w:type="dxa"/>
            <w:vAlign w:val="center"/>
          </w:tcPr>
          <w:p>
            <w:pPr>
              <w:pStyle w:val="12"/>
            </w:pPr>
            <w:r>
              <w:t>65.62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19.46</w:t>
            </w:r>
          </w:p>
        </w:tc>
        <w:tc>
          <w:tcPr>
            <w:tcW w:w="2551" w:type="dxa"/>
            <w:vAlign w:val="center"/>
          </w:tcPr>
          <w:p>
            <w:pPr>
              <w:pStyle w:val="12"/>
            </w:pPr>
            <w:r>
              <w:t>19.46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36.76</w:t>
            </w:r>
          </w:p>
        </w:tc>
        <w:tc>
          <w:tcPr>
            <w:tcW w:w="2551" w:type="dxa"/>
            <w:vAlign w:val="center"/>
          </w:tcPr>
          <w:p>
            <w:pPr>
              <w:pStyle w:val="12"/>
            </w:pPr>
            <w:r>
              <w:t>36.76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10.58</w:t>
            </w:r>
          </w:p>
        </w:tc>
        <w:tc>
          <w:tcPr>
            <w:tcW w:w="2551" w:type="dxa"/>
            <w:vAlign w:val="center"/>
          </w:tcPr>
          <w:p>
            <w:pPr>
              <w:pStyle w:val="12"/>
            </w:pPr>
            <w:r>
              <w:t>10.58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32.81</w:t>
            </w:r>
          </w:p>
        </w:tc>
        <w:tc>
          <w:tcPr>
            <w:tcW w:w="2551" w:type="dxa"/>
            <w:vAlign w:val="center"/>
          </w:tcPr>
          <w:p>
            <w:pPr>
              <w:pStyle w:val="12"/>
            </w:pPr>
            <w:r>
              <w:t>32.81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358.68</w:t>
            </w:r>
          </w:p>
        </w:tc>
        <w:tc>
          <w:tcPr>
            <w:tcW w:w="2551" w:type="dxa"/>
            <w:vAlign w:val="center"/>
          </w:tcPr>
          <w:p>
            <w:pPr>
              <w:pStyle w:val="12"/>
            </w:pPr>
            <w:r>
              <w:t>358.68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32.04</w:t>
            </w:r>
          </w:p>
        </w:tc>
        <w:tc>
          <w:tcPr>
            <w:tcW w:w="2551" w:type="dxa"/>
            <w:vAlign w:val="center"/>
          </w:tcPr>
          <w:p>
            <w:pPr>
              <w:pStyle w:val="12"/>
            </w:pPr>
          </w:p>
        </w:tc>
        <w:tc>
          <w:tcPr>
            <w:tcW w:w="2551" w:type="dxa"/>
            <w:vAlign w:val="center"/>
          </w:tcPr>
          <w:p>
            <w:pPr>
              <w:pStyle w:val="12"/>
            </w:pPr>
            <w:r>
              <w:t>32.04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9.00</w:t>
            </w:r>
          </w:p>
        </w:tc>
        <w:tc>
          <w:tcPr>
            <w:tcW w:w="2551" w:type="dxa"/>
            <w:vAlign w:val="center"/>
          </w:tcPr>
          <w:p>
            <w:pPr>
              <w:pStyle w:val="12"/>
            </w:pPr>
          </w:p>
        </w:tc>
        <w:tc>
          <w:tcPr>
            <w:tcW w:w="2551" w:type="dxa"/>
            <w:vAlign w:val="center"/>
          </w:tcPr>
          <w:p>
            <w:pPr>
              <w:pStyle w:val="12"/>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5.40</w:t>
            </w:r>
          </w:p>
        </w:tc>
        <w:tc>
          <w:tcPr>
            <w:tcW w:w="2551" w:type="dxa"/>
            <w:vAlign w:val="center"/>
          </w:tcPr>
          <w:p>
            <w:pPr>
              <w:pStyle w:val="12"/>
            </w:pPr>
          </w:p>
        </w:tc>
        <w:tc>
          <w:tcPr>
            <w:tcW w:w="2551" w:type="dxa"/>
            <w:vAlign w:val="center"/>
          </w:tcPr>
          <w:p>
            <w:pPr>
              <w:pStyle w:val="12"/>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3.60</w:t>
            </w:r>
          </w:p>
        </w:tc>
        <w:tc>
          <w:tcPr>
            <w:tcW w:w="2551" w:type="dxa"/>
            <w:vAlign w:val="center"/>
          </w:tcPr>
          <w:p>
            <w:pPr>
              <w:pStyle w:val="12"/>
            </w:pPr>
          </w:p>
        </w:tc>
        <w:tc>
          <w:tcPr>
            <w:tcW w:w="2551" w:type="dxa"/>
            <w:vAlign w:val="center"/>
          </w:tcPr>
          <w:p>
            <w:pPr>
              <w:pStyle w:val="12"/>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13.68</w:t>
            </w:r>
          </w:p>
        </w:tc>
        <w:tc>
          <w:tcPr>
            <w:tcW w:w="2551" w:type="dxa"/>
            <w:vAlign w:val="center"/>
          </w:tcPr>
          <w:p>
            <w:pPr>
              <w:pStyle w:val="12"/>
            </w:pPr>
          </w:p>
        </w:tc>
        <w:tc>
          <w:tcPr>
            <w:tcW w:w="2551" w:type="dxa"/>
            <w:vAlign w:val="center"/>
          </w:tcPr>
          <w:p>
            <w:pPr>
              <w:pStyle w:val="12"/>
            </w:pPr>
            <w:r>
              <w:t>13.68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0.36</w:t>
            </w:r>
          </w:p>
        </w:tc>
        <w:tc>
          <w:tcPr>
            <w:tcW w:w="2551" w:type="dxa"/>
            <w:vAlign w:val="center"/>
          </w:tcPr>
          <w:p>
            <w:pPr>
              <w:pStyle w:val="12"/>
            </w:pPr>
          </w:p>
        </w:tc>
        <w:tc>
          <w:tcPr>
            <w:tcW w:w="2551" w:type="dxa"/>
            <w:vAlign w:val="center"/>
          </w:tcPr>
          <w:p>
            <w:pPr>
              <w:pStyle w:val="12"/>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12.98</w:t>
            </w:r>
          </w:p>
        </w:tc>
        <w:tc>
          <w:tcPr>
            <w:tcW w:w="2551" w:type="dxa"/>
            <w:vAlign w:val="center"/>
          </w:tcPr>
          <w:p>
            <w:pPr>
              <w:pStyle w:val="12"/>
            </w:pPr>
            <w:r>
              <w:t>12.98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11.96</w:t>
            </w:r>
          </w:p>
        </w:tc>
        <w:tc>
          <w:tcPr>
            <w:tcW w:w="2551" w:type="dxa"/>
            <w:vAlign w:val="center"/>
          </w:tcPr>
          <w:p>
            <w:pPr>
              <w:pStyle w:val="12"/>
            </w:pPr>
            <w:r>
              <w:t>11.96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0.94</w:t>
            </w:r>
          </w:p>
        </w:tc>
        <w:tc>
          <w:tcPr>
            <w:tcW w:w="2551" w:type="dxa"/>
            <w:vAlign w:val="center"/>
          </w:tcPr>
          <w:p>
            <w:pPr>
              <w:pStyle w:val="12"/>
            </w:pPr>
            <w:r>
              <w:t>0.94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0.08</w:t>
            </w:r>
          </w:p>
        </w:tc>
        <w:tc>
          <w:tcPr>
            <w:tcW w:w="2551" w:type="dxa"/>
            <w:vAlign w:val="center"/>
          </w:tcPr>
          <w:p>
            <w:pPr>
              <w:pStyle w:val="12"/>
            </w:pPr>
            <w:r>
              <w:t>0.08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426昌黎县应急管理局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426昌黎县应急管理局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426昌黎县应急管理局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3.60</w:t>
            </w:r>
          </w:p>
        </w:tc>
        <w:tc>
          <w:tcPr>
            <w:tcW w:w="2381" w:type="dxa"/>
            <w:vAlign w:val="center"/>
          </w:tcPr>
          <w:p>
            <w:pPr>
              <w:pStyle w:val="16"/>
            </w:pPr>
            <w:r>
              <w:t>3.60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3.60</w:t>
            </w:r>
          </w:p>
        </w:tc>
        <w:tc>
          <w:tcPr>
            <w:tcW w:w="2381" w:type="dxa"/>
            <w:vAlign w:val="center"/>
          </w:tcPr>
          <w:p>
            <w:pPr>
              <w:pStyle w:val="12"/>
            </w:pPr>
            <w:r>
              <w:t>3.60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3.60</w:t>
            </w:r>
          </w:p>
        </w:tc>
        <w:tc>
          <w:tcPr>
            <w:tcW w:w="2381" w:type="dxa"/>
            <w:vAlign w:val="center"/>
          </w:tcPr>
          <w:p>
            <w:pPr>
              <w:pStyle w:val="12"/>
            </w:pPr>
            <w:r>
              <w:t>3.60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3.60</w:t>
            </w:r>
          </w:p>
        </w:tc>
        <w:tc>
          <w:tcPr>
            <w:tcW w:w="2381" w:type="dxa"/>
            <w:vAlign w:val="center"/>
          </w:tcPr>
          <w:p>
            <w:pPr>
              <w:pStyle w:val="12"/>
            </w:pPr>
            <w:r>
              <w:t>3.60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昌黎县应急管理局2024年部门预算信息公开情况说明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昌黎县应急管理局2024年部门预算信息公开情况说明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按照《中华人民共和国预算法》、《地方预决算公开操作规程》和《关于进一步推进预算公开工作的实施意见》规定，现将昌黎县应急管理局2024年部门预算公开如下：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keepNext w:val="0"/>
        <w:keepLines w:val="0"/>
        <w:widowControl/>
        <w:suppressLineNumbers w:val="0"/>
        <w:spacing w:before="0" w:beforeAutospacing="0" w:after="0" w:afterAutospacing="0" w:line="12" w:lineRule="atLeast"/>
        <w:ind w:left="0" w:right="0" w:firstLine="0"/>
        <w:jc w:val="left"/>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keepNext w:val="0"/>
        <w:keepLines w:val="0"/>
        <w:widowControl/>
        <w:suppressLineNumbers w:val="0"/>
        <w:spacing w:before="0" w:beforeAutospacing="0" w:after="0" w:afterAutospacing="0" w:line="12" w:lineRule="atLeast"/>
        <w:ind w:left="0" w:right="0" w:firstLine="0"/>
        <w:jc w:val="left"/>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1、负责应急管理工作，指导各级各部门应对安全生产类、自然灾害类等突发事件和综合防灾减灾救灾工作。负责安全生产综合监督管理和工矿商贸行业安全生产监督管理工作。</w:t>
      </w:r>
    </w:p>
    <w:p>
      <w:pPr>
        <w:keepNext w:val="0"/>
        <w:keepLines w:val="0"/>
        <w:widowControl/>
        <w:suppressLineNumbers w:val="0"/>
        <w:spacing w:before="0" w:beforeAutospacing="0" w:after="0" w:afterAutospacing="0" w:line="12"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2、落实应急管理、安全生产等政策规定，组织编制县应急体系建设、安全生产和综合防灾减灾规划，起草政府规章草案。</w:t>
      </w:r>
    </w:p>
    <w:p>
      <w:pPr>
        <w:keepNext w:val="0"/>
        <w:keepLines w:val="0"/>
        <w:widowControl/>
        <w:suppressLineNumbers w:val="0"/>
        <w:spacing w:before="0" w:beforeAutospacing="0" w:after="0" w:afterAutospacing="0" w:line="12"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3、指导应急预案体系建设，建立完善事故灾难和自然灾害分级应对制度，组织编制县总体应急预案和安全生产类、自然灾害类专项预案，综合协调应急预案衔接工作，组织开展预案演练，推动应急避难设施建设。</w:t>
      </w:r>
    </w:p>
    <w:p>
      <w:pPr>
        <w:keepNext w:val="0"/>
        <w:keepLines w:val="0"/>
        <w:widowControl/>
        <w:suppressLineNumbers w:val="0"/>
        <w:spacing w:before="0" w:beforeAutospacing="0" w:after="0" w:afterAutospacing="0" w:line="12"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4、牵头建立统一的全县应急管理信息系统，负责信息传输渠道的规划和布局，建立监测预警和灾情报告制度，健全自然灾害信息资源获取和共享机制，依法统一发布灾情。</w:t>
      </w:r>
    </w:p>
    <w:p>
      <w:pPr>
        <w:keepNext w:val="0"/>
        <w:keepLines w:val="0"/>
        <w:widowControl/>
        <w:suppressLineNumbers w:val="0"/>
        <w:spacing w:before="0" w:beforeAutospacing="0" w:after="0" w:afterAutospacing="0" w:line="12"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5、组织指导协调安全生产类、自然灾害类等突发事件应急救援，承担县应对重大灾害指挥部工作，综合研判突发事件发展态势并提出应对建议，协助县委、县政府指定的负责同志组织灾害应急处置工作。</w:t>
      </w:r>
    </w:p>
    <w:p>
      <w:pPr>
        <w:keepNext w:val="0"/>
        <w:keepLines w:val="0"/>
        <w:widowControl/>
        <w:suppressLineNumbers w:val="0"/>
        <w:spacing w:before="0" w:beforeAutospacing="0" w:after="0" w:afterAutospacing="0" w:line="12"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6、统一协调指挥各类应急专业队伍，建立应急协调联动机制，推进指挥平台对接。衔接解放军和武警部队参与应急救援工作。</w:t>
      </w:r>
    </w:p>
    <w:p>
      <w:pPr>
        <w:keepNext w:val="0"/>
        <w:keepLines w:val="0"/>
        <w:widowControl/>
        <w:suppressLineNumbers w:val="0"/>
        <w:spacing w:before="0" w:beforeAutospacing="0" w:after="0" w:afterAutospacing="0" w:line="12"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7、统筹应急救援力量建设，负责消防、抗洪抢险、地震和地质灾害救援、生产安全事故救援等专业应急</w:t>
      </w:r>
      <w:r>
        <w:rPr>
          <w:rFonts w:hint="eastAsia" w:eastAsia="方正仿宋_GBK" w:cs="Times New Roman"/>
          <w:sz w:val="28"/>
          <w:szCs w:val="24"/>
          <w:lang w:val="en-US" w:eastAsia="zh-CN" w:bidi="ar-SA"/>
        </w:rPr>
        <w:t>救援</w:t>
      </w:r>
      <w:r>
        <w:rPr>
          <w:rFonts w:hint="eastAsia" w:ascii="Times New Roman" w:hAnsi="Times New Roman" w:eastAsia="方正仿宋_GBK" w:cs="Times New Roman"/>
          <w:sz w:val="28"/>
          <w:szCs w:val="24"/>
          <w:lang w:val="en-US" w:eastAsia="zh-CN" w:bidi="ar-SA"/>
        </w:rPr>
        <w:t>力量建设。管理县综合性应急救援队伍，指导各级及社会应急救援力量建设。</w:t>
      </w:r>
    </w:p>
    <w:p>
      <w:pPr>
        <w:keepNext w:val="0"/>
        <w:keepLines w:val="0"/>
        <w:widowControl/>
        <w:suppressLineNumbers w:val="0"/>
        <w:spacing w:before="0" w:beforeAutospacing="0" w:after="0" w:afterAutospacing="0" w:line="12"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8、组织协调消防工作。指导各级消防监督、火灾预防、火灾扑救等工作。</w:t>
      </w:r>
    </w:p>
    <w:p>
      <w:pPr>
        <w:keepNext w:val="0"/>
        <w:keepLines w:val="0"/>
        <w:widowControl/>
        <w:suppressLineNumbers w:val="0"/>
        <w:spacing w:before="0" w:beforeAutospacing="0" w:after="0" w:afterAutospacing="0" w:line="12"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9、指导协调森林火灾、水旱灾害、地震和地质灾害等防治工作，负责自然灾害综合监测预警工作，指导开展自然灾害综合风险评估工作。</w:t>
      </w:r>
    </w:p>
    <w:p>
      <w:pPr>
        <w:keepNext w:val="0"/>
        <w:keepLines w:val="0"/>
        <w:widowControl/>
        <w:suppressLineNumbers w:val="0"/>
        <w:spacing w:before="0" w:beforeAutospacing="0" w:after="0" w:afterAutospacing="0" w:line="12"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10、组织协调灾害救助工作。组织指导灾情核查、损失评估、救灾捐赠工作，管理、分配县救灾款物并监督使用。</w:t>
      </w:r>
    </w:p>
    <w:p>
      <w:pPr>
        <w:keepNext w:val="0"/>
        <w:keepLines w:val="0"/>
        <w:widowControl/>
        <w:suppressLineNumbers w:val="0"/>
        <w:spacing w:before="0" w:beforeAutospacing="0" w:after="0" w:afterAutospacing="0" w:line="12"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11、依法行使县安委会监督管理职权，指导协调、监督检查县有关部门和各乡镇政府的安全生产工作。组织开展安全生产巡查、考核工作。</w:t>
      </w:r>
    </w:p>
    <w:p>
      <w:pPr>
        <w:keepNext w:val="0"/>
        <w:keepLines w:val="0"/>
        <w:widowControl/>
        <w:suppressLineNumbers w:val="0"/>
        <w:spacing w:before="0" w:beforeAutospacing="0" w:after="0" w:afterAutospacing="0" w:line="12"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12、按照分级、属地原则，依法监督检查工矿商贸生产经营单位贯彻执行安全生产法律法规情况，及其安全生产条件和有关设备(特种设备除外)、材料、劳动防护用品的安全生产管理工作。负责监督管理工矿商贸行业县属企业和中央、省、市驻昌企业的安全生产工作。负责危险化学品安全监督管理综合工作和烟花爆竹安全生产监督管理工作。</w:t>
      </w:r>
    </w:p>
    <w:p>
      <w:pPr>
        <w:keepNext w:val="0"/>
        <w:keepLines w:val="0"/>
        <w:widowControl/>
        <w:suppressLineNumbers w:val="0"/>
        <w:spacing w:before="0" w:beforeAutospacing="0" w:after="0" w:afterAutospacing="0" w:line="12"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13、依法组织指导生产安全事故调查处理，监督事故查处和责任追究落实情况。组织开展自然灾害类突发事件的调查评估工作。</w:t>
      </w:r>
    </w:p>
    <w:p>
      <w:pPr>
        <w:keepNext w:val="0"/>
        <w:keepLines w:val="0"/>
        <w:widowControl/>
        <w:suppressLineNumbers w:val="0"/>
        <w:spacing w:before="0" w:beforeAutospacing="0" w:after="0" w:afterAutospacing="0" w:line="12"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14、制定应急物资储备和应急救援装备规划并组织实施，会同县发改局（县粮食和物资储备局）等部门建立健全应急物资信息平台和调拨制度，在救灾时统一调度。</w:t>
      </w:r>
    </w:p>
    <w:p>
      <w:pPr>
        <w:keepNext w:val="0"/>
        <w:keepLines w:val="0"/>
        <w:widowControl/>
        <w:suppressLineNumbers w:val="0"/>
        <w:spacing w:before="0" w:beforeAutospacing="0" w:after="0" w:afterAutospacing="0" w:line="12"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15、负责应急管理、安全生产宣传教育和培训工作，组织指导应急管理、安全生产的科学技术研究、推广应用和信息化建设工作。</w:t>
      </w:r>
    </w:p>
    <w:p>
      <w:pPr>
        <w:keepNext w:val="0"/>
        <w:keepLines w:val="0"/>
        <w:widowControl/>
        <w:suppressLineNumbers w:val="0"/>
        <w:spacing w:before="0" w:beforeAutospacing="0" w:after="0" w:afterAutospacing="0" w:line="12"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16、负责组织指导协调和监督全县安全生产行政执法工作，组织开展对县属企业及驻昌中央、省、市企业的执法检查，组织开展对安全生产重点企业的执法检查。</w:t>
      </w:r>
    </w:p>
    <w:p>
      <w:pPr>
        <w:keepNext w:val="0"/>
        <w:keepLines w:val="0"/>
        <w:widowControl/>
        <w:suppressLineNumbers w:val="0"/>
        <w:spacing w:before="0" w:beforeAutospacing="0" w:after="0" w:afterAutospacing="0" w:line="12"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17、组织开展应急管理方面的对外交流与合作。</w:t>
      </w:r>
    </w:p>
    <w:p>
      <w:pPr>
        <w:keepNext w:val="0"/>
        <w:keepLines w:val="0"/>
        <w:widowControl/>
        <w:suppressLineNumbers w:val="0"/>
        <w:spacing w:before="0" w:beforeAutospacing="0" w:after="0" w:afterAutospacing="0" w:line="12"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18、负责贯彻落实国家、省、市防震减灾工作方针政策、法律法规和行业标准，贯彻执行国家、省、市地震监测预报制度；负责地震监测和震情信息发布工作；负责会同有关部门拟订全县防震减灾规划，参与制定地震灾区重建规划。</w:t>
      </w:r>
    </w:p>
    <w:p>
      <w:pPr>
        <w:keepNext w:val="0"/>
        <w:keepLines w:val="0"/>
        <w:widowControl/>
        <w:suppressLineNumbers w:val="0"/>
        <w:spacing w:before="0" w:beforeAutospacing="0" w:after="0" w:afterAutospacing="0" w:line="12" w:lineRule="atLeast"/>
        <w:ind w:left="0" w:right="0" w:firstLine="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19、完成县委、县政府交办的其他任务。</w:t>
      </w:r>
    </w:p>
    <w:p>
      <w:pPr>
        <w:spacing w:before="0" w:after="0" w:line="240" w:lineRule="auto"/>
        <w:ind w:firstLine="640"/>
        <w:jc w:val="left"/>
        <w:outlineLvl w:val="9"/>
      </w:pP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昌黎县应急管理局本级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昌黎县应急管理局（事业）</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按照预算管理有关规定，目前部门预算的编制实行综合预算管理，即全部收入和支出都反映在预算中。昌黎县应急管理局机关及所属事业单位的收支包含在部门预算中。</w:t>
      </w:r>
    </w:p>
    <w:p>
      <w:pPr>
        <w:pStyle w:val="19"/>
      </w:pPr>
      <w:r>
        <w:t>1、收入说明</w:t>
      </w:r>
    </w:p>
    <w:p>
      <w:pPr>
        <w:pStyle w:val="19"/>
      </w:pPr>
      <w:r>
        <w:t>反映本部门当年全部收入。2024年预算收入1325.046367万元，其中：一般公共预算收入1131.146367万元，基金预算收入0万元，国有资本经营预算收入0万元，财政专户核拨收入0万元，单位资金收入0万元，上年结转结余193.9万元。</w:t>
      </w:r>
    </w:p>
    <w:p>
      <w:pPr>
        <w:pStyle w:val="19"/>
      </w:pPr>
      <w:r>
        <w:t>2、支出说明</w:t>
      </w:r>
    </w:p>
    <w:p>
      <w:pPr>
        <w:pStyle w:val="19"/>
      </w:pPr>
      <w:r>
        <w:t>收支预算总表支出栏、基本支出表、项目支出表按经济分类和支出功能分类科目编制，反映昌黎县应急管理局年度部门预算中支出预算的总体情况。2024年支出预算1325.046367万元，其中基本支出1018.371167万元，包括人员经费986.327167万元和日常公用经费32.044万元；项目支出306.6752万元，主要为自然灾害救助资金193.9万元，提前下达2024年自然灾害救助专项资金112.7752万元。</w:t>
      </w:r>
    </w:p>
    <w:p>
      <w:pPr>
        <w:pStyle w:val="19"/>
      </w:pPr>
    </w:p>
    <w:p>
      <w:pPr>
        <w:pStyle w:val="19"/>
      </w:pPr>
      <w:r>
        <w:t>3、比上年增减情况</w:t>
      </w:r>
    </w:p>
    <w:p>
      <w:pPr>
        <w:pStyle w:val="19"/>
      </w:pPr>
      <w:r>
        <w:t>2024年预算收支安排1325.046367万元，较2023年预算减少515.170756万元，其中：基本支出减少351.311956万元，主要为正常因新增人员及退休引起的人员变动，及规范压缩编外人员的保障范围项目支出减少163.8588万元，主要为为落实过紧日子要求，年初减少县本级预算项目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2024年，我部门机关运行经费共计安排32.044万元，主要用于日常维修、办公用房水电费、办公用房取暖费、办公用房物业管理费等日常运行支出。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3.6万元，其中因公出国（境）费0万元；公务用车购置及运维费3.6万元（其中：公务用车购置费为0万元，公务用车运维费3.6万元)；公务接待费0万元。与2023年相比减少2万元，增减变化的主要原因是本部门严格落实“三公”经费的政策要求，本着厉行节约的原则，合理安排各项预算收入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2024年，昌黎县应急管理局针对全县19个乡镇、区认真贯彻执行安全生产法律、法规和规章，依法行使综合监督管理职权。组织、协调全县安全生产应急救援演练至少举行1次工作,监督检查职责范围内新建、改建、扩建工程项目的安全设施与主体工程“3同时”（同时设计、同时施工、同时投产）使用情况。3年内定期依法监督检查重大危险源监控和重大事故隐患排查治理工作。开展非煤矿山和尾矿库、冶金建材、危险化学品、职业健康等行业领域的专项整治,最大限度的排查整治各类隐患，坚决遏制各类生产安全事故的发生，针对全县19个乡镇、区的自然灾害进行第一次自然灾害普查，组织指导和协调全县综合防灾减灾工作，制定自然灾害风险管理制度，组织协调重要应急物资的储备、调拨和紧急配送，承担县级救灾款物的管理、分配和监督使用工作；组织协调水旱灾害和重大地质灾害应急救援；负责防震减灾宣传教育及会同有关部门拟订全县防震减灾规划，地震综合分析预报，指导灾区震后工作。并做好县安全生产委员会办公室日常工作和县委县政府交办的其他事项。保障全局40名事业自筹人员的工资发放和稳定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（一）完善自然灾害应对统筹协调机制</w:t>
      </w:r>
    </w:p>
    <w:p>
      <w:pPr>
        <w:pStyle w:val="23"/>
      </w:pPr>
      <w:r>
        <w:t>绩效目标：推进以农房保险为主要险种的救灾保险，完善自然灾害应对统筹协调机制。形成防治工作合力，进一步完善减灾预案，及时拨付农房保险补贴，提高抗灾水平。</w:t>
      </w:r>
    </w:p>
    <w:p>
      <w:pPr>
        <w:pStyle w:val="23"/>
      </w:pPr>
      <w:r>
        <w:t>绩效指标：普查受灾乡镇17个；购买保险农房数140696户；受益群众满意率达90%以上。</w:t>
      </w:r>
    </w:p>
    <w:p>
      <w:pPr>
        <w:pStyle w:val="23"/>
      </w:pPr>
      <w:r>
        <w:t>（二）维持机关正常运转</w:t>
      </w:r>
    </w:p>
    <w:p>
      <w:pPr>
        <w:pStyle w:val="23"/>
      </w:pPr>
      <w:r>
        <w:t>绩效目标：及时缴纳工会经费，保证职工享受工会组织的福利待遇</w:t>
      </w:r>
      <w:r>
        <w:tab/>
      </w:r>
      <w:r>
        <w:t>，确保水电暖等费用及时支付，厉行节约，降低能耗，实现绿色办公，保证机关单位的正常运转。</w:t>
      </w:r>
      <w:r>
        <w:tab/>
      </w:r>
    </w:p>
    <w:p>
      <w:pPr>
        <w:pStyle w:val="23"/>
      </w:pPr>
      <w:r>
        <w:t>绩效指标：参加工会组织的人数60人；公用经费及时支付率高于98%；工会组织参加率高于98%。</w:t>
      </w:r>
    </w:p>
    <w:p>
      <w:pPr>
        <w:pStyle w:val="23"/>
      </w:pPr>
      <w:r>
        <w:t>（三）保障职工权益</w:t>
      </w:r>
    </w:p>
    <w:p>
      <w:pPr>
        <w:pStyle w:val="23"/>
      </w:pPr>
      <w:r>
        <w:t>绩效目标：保证人员工资按时发放，保障职工福利，加强人文关怀，提升在职职工工作积极性，确保机关单位正常运转。</w:t>
      </w:r>
    </w:p>
    <w:p>
      <w:pPr>
        <w:pStyle w:val="23"/>
      </w:pPr>
      <w:r>
        <w:t>绩效指标：人员经费发放及时率高于98%；人员经费到位率高于98；取暖补贴领取人数60人。</w:t>
      </w:r>
      <w:r>
        <w:tab/>
      </w:r>
      <w:r>
        <w:tab/>
      </w:r>
      <w:r>
        <w:tab/>
      </w:r>
      <w:r>
        <w:tab/>
      </w:r>
      <w:r>
        <w:tab/>
      </w:r>
      <w:r>
        <w:tab/>
      </w:r>
      <w:r>
        <w:tab/>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2024年，昌黎县应急管理局认真按照省、市、县政府安全生产工作的总体部署和要求，以预防为主、加强监管、落实责任、完善机制为重点，以强化政府安全生产“一岗双责”和企业主体责任为抓手，全面推进企业安全生产标准化和诚信等级建设，强化安全生产专项整治，集中开展安全生产领域“打非治违”专项行动，积极推进安全生产攻坚行动，全县安全生产总体保持平稳态势。</w:t>
      </w:r>
    </w:p>
    <w:p>
      <w:pPr>
        <w:pStyle w:val="24"/>
      </w:pPr>
      <w:r>
        <w:t>（一）强化安全生产责任落实为重点，加强制度建设和党风廉政教育，认真落实各项监督措施,为预防腐败和违纪违规行为的发生、确保安全生产各项工作的顺利完成提供了强有力的保障。</w:t>
      </w:r>
    </w:p>
    <w:p>
      <w:pPr>
        <w:pStyle w:val="24"/>
      </w:pPr>
      <w:r>
        <w:t>（二）着眼“三严三实”，从建立健全安全生产责任体系、隐患排查治理、安全预防控制体系和应急救援体系入手，力争从根本上解决在安全生产领域和安监系统工作中存在的共性和个性问题，将作风建设落到实处。四是抓政风行风不懈怠。在密切联系群众、强化安全执法、提高行政效能、推动政务公开、坚持廉洁从政、减轻企业负担、强化责任追究等8个方面打造为民务实的安监队伍，全年未发现违反中央八项规定精神的案件。</w:t>
      </w:r>
    </w:p>
    <w:p>
      <w:pPr>
        <w:pStyle w:val="24"/>
      </w:pPr>
      <w:r>
        <w:t>（三）针对新《安全生产法》的实施和各级领导对安全生产工作一系列指示精神，在法律范围内认真做好涉及群众利益的各项规章制度“废、改、立”工作。积极探索从源头上维护好群众切身利益。三是坚持执法为民。严肃查纠安全生产方面损害群众利益的不正之风，强化安全监管责任和问责追究、加大安全生产执法力度，安全生产标准化建设进一步向中小微企业延伸，建立安全生产网格员队伍。积极维护群众生命和财产安全，以安全生产监管工作的实际成效取信于民。</w:t>
      </w:r>
    </w:p>
    <w:p>
      <w:pPr>
        <w:pStyle w:val="24"/>
      </w:pPr>
      <w:r>
        <w:t>（四）指导协调森林火灾、水旱灾害、地震和地质灾害等防治工作，负责自然灾害综合监测预警，指导开展自然灾害综合风险评估；组织协调灾害救助工作，组织指导灾情核查、损失评估、救灾捐赠工作，管理、分配县救灾款物并监督使用。</w:t>
      </w:r>
    </w:p>
    <w:p>
      <w:pPr>
        <w:pStyle w:val="24"/>
      </w:pPr>
      <w:r>
        <w:t>（五）完善制度建设。制定完善预算绩效管理制度、资金管理办法、工作保障制度等，为全年预算绩效目标的实现奠定制度基础。</w:t>
      </w:r>
    </w:p>
    <w:p>
      <w:pPr>
        <w:pStyle w:val="24"/>
      </w:pPr>
      <w:r>
        <w:t>（六）加强支出管理。通过优化支出结构、编细编实预算、加快履行政府采购手续、尽快启动项目、及时支付资金、确保支出进度达标。</w:t>
      </w:r>
    </w:p>
    <w:p>
      <w:pPr>
        <w:pStyle w:val="24"/>
      </w:pPr>
      <w:r>
        <w:t>（七）加强绩效运行监控。按要求开展绩效运行监控，发现问题及时采取措施，确保绩效目标如期保质实现。</w:t>
      </w:r>
    </w:p>
    <w:p>
      <w:pPr>
        <w:pStyle w:val="24"/>
      </w:pPr>
      <w:r>
        <w:t>（八）做好绩效自评。按要求开展上年度部门预算绩效自评和重点评价工作，对评价中发现的问题及时整改，调整优化支出结构，提高财政资金使用效益。</w:t>
      </w:r>
    </w:p>
    <w:p>
      <w:pPr>
        <w:pStyle w:val="24"/>
      </w:pPr>
      <w:r>
        <w:t>（九）规范财务资产管理。完善财务管理制度，严格审批程序，加强固定资产登记、使用和报废处置管理，做到支出合理，物尽其用。</w:t>
      </w:r>
    </w:p>
    <w:p>
      <w:pPr>
        <w:pStyle w:val="24"/>
      </w:pPr>
      <w:r>
        <w:t>（十）加强内部监督。加强内部监督制度建设，对绩效运行情况、三重一大支出决策、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十一）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w:t>
      </w:r>
      <w:r>
        <w:rPr>
          <w:rFonts w:hint="eastAsia" w:eastAsia="方正仿宋_GBK" w:cs="Times New Roman"/>
          <w:sz w:val="28"/>
          <w:szCs w:val="24"/>
          <w:lang w:val="en-US" w:eastAsia="zh-CN" w:bidi="ar-SA"/>
        </w:rPr>
        <w:t>。</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1、提前下达2024年自然灾害救助专项资金绩效目标表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13032224P00D02810635X</w:t>
            </w:r>
          </w:p>
        </w:tc>
        <w:tc>
          <w:tcPr>
            <w:tcW w:w="2835" w:type="dxa"/>
            <w:vAlign w:val="center"/>
          </w:tcPr>
          <w:p>
            <w:pPr>
              <w:pStyle w:val="11"/>
            </w:pPr>
            <w:r>
              <w:t>项目名称</w:t>
            </w:r>
          </w:p>
        </w:tc>
        <w:tc>
          <w:tcPr>
            <w:tcW w:w="6094" w:type="dxa"/>
            <w:gridSpan w:val="3"/>
            <w:vAlign w:val="center"/>
          </w:tcPr>
          <w:p>
            <w:pPr>
              <w:pStyle w:val="13"/>
            </w:pPr>
            <w:r>
              <w:t>提前下达2024年自然灾害救助专项资金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112.78</w:t>
            </w:r>
          </w:p>
        </w:tc>
        <w:tc>
          <w:tcPr>
            <w:tcW w:w="2835" w:type="dxa"/>
            <w:vAlign w:val="center"/>
          </w:tcPr>
          <w:p>
            <w:pPr>
              <w:pStyle w:val="11"/>
            </w:pPr>
            <w:r>
              <w:t>其中：财政    资金</w:t>
            </w:r>
          </w:p>
        </w:tc>
        <w:tc>
          <w:tcPr>
            <w:tcW w:w="2551" w:type="dxa"/>
            <w:vAlign w:val="center"/>
          </w:tcPr>
          <w:p>
            <w:pPr>
              <w:pStyle w:val="13"/>
            </w:pPr>
            <w:r>
              <w:t>112.78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提升受灾群众的救助水平，提升守在农户抵御自然灾害和突发事故能力，提高农村居民住房灾后重建保障能力。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51%</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1.目标内容1：开展防灾减灾救灾教育，提升人民群众防灾减灾一是和自救互救技能。</w:t>
            </w:r>
          </w:p>
          <w:p>
            <w:pPr>
              <w:pStyle w:val="13"/>
            </w:pPr>
            <w:r>
              <w:t>2.目标内容2：通过引导社会力量资金参与救灾工作，充分发挥财政资金的放大作用，提升受灾群众的救助水平，提升守在农户抵御自然灾害和突发事故能力，提高农村居民住房灾后重建保障能力。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项目预算控制数</w:t>
            </w:r>
          </w:p>
        </w:tc>
        <w:tc>
          <w:tcPr>
            <w:tcW w:w="5386" w:type="dxa"/>
            <w:vAlign w:val="center"/>
          </w:tcPr>
          <w:p>
            <w:pPr>
              <w:pStyle w:val="13"/>
            </w:pPr>
            <w:r>
              <w:t>项目预算控制数</w:t>
            </w:r>
          </w:p>
        </w:tc>
        <w:tc>
          <w:tcPr>
            <w:tcW w:w="2268" w:type="dxa"/>
            <w:vAlign w:val="center"/>
          </w:tcPr>
          <w:p>
            <w:pPr>
              <w:pStyle w:val="13"/>
            </w:pPr>
            <w:r>
              <w:t>112.78万元</w:t>
            </w:r>
          </w:p>
        </w:tc>
        <w:tc>
          <w:tcPr>
            <w:tcW w:w="1276" w:type="dxa"/>
            <w:vAlign w:val="center"/>
          </w:tcPr>
          <w:p>
            <w:pPr>
              <w:pStyle w:val="13"/>
            </w:pPr>
            <w:r>
              <w:t>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灾害普查乡镇数</w:t>
            </w:r>
          </w:p>
        </w:tc>
        <w:tc>
          <w:tcPr>
            <w:tcW w:w="5386" w:type="dxa"/>
            <w:vAlign w:val="center"/>
          </w:tcPr>
          <w:p>
            <w:pPr>
              <w:pStyle w:val="13"/>
            </w:pPr>
            <w:r>
              <w:t>自然灾害普查项目涉及的乡镇数</w:t>
            </w:r>
          </w:p>
        </w:tc>
        <w:tc>
          <w:tcPr>
            <w:tcW w:w="2268" w:type="dxa"/>
            <w:vAlign w:val="center"/>
          </w:tcPr>
          <w:p>
            <w:pPr>
              <w:pStyle w:val="13"/>
            </w:pPr>
            <w:r>
              <w:t>≥17个</w:t>
            </w:r>
          </w:p>
        </w:tc>
        <w:tc>
          <w:tcPr>
            <w:tcW w:w="1276" w:type="dxa"/>
            <w:vAlign w:val="center"/>
          </w:tcPr>
          <w:p>
            <w:pPr>
              <w:pStyle w:val="13"/>
            </w:pPr>
            <w:r>
              <w:t>乡镇个数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项目资金到位支付数占预算资金的比例</w:t>
            </w:r>
          </w:p>
        </w:tc>
        <w:tc>
          <w:tcPr>
            <w:tcW w:w="5386" w:type="dxa"/>
            <w:vAlign w:val="center"/>
          </w:tcPr>
          <w:p>
            <w:pPr>
              <w:pStyle w:val="13"/>
            </w:pPr>
            <w:r>
              <w:t>项目资金到位支付数占预算资金的比例</w:t>
            </w:r>
          </w:p>
        </w:tc>
        <w:tc>
          <w:tcPr>
            <w:tcW w:w="2268" w:type="dxa"/>
            <w:vAlign w:val="center"/>
          </w:tcPr>
          <w:p>
            <w:pPr>
              <w:pStyle w:val="13"/>
            </w:pPr>
            <w:r>
              <w:t>≥95%</w:t>
            </w:r>
          </w:p>
        </w:tc>
        <w:tc>
          <w:tcPr>
            <w:tcW w:w="1276" w:type="dxa"/>
            <w:vAlign w:val="center"/>
          </w:tcPr>
          <w:p>
            <w:pPr>
              <w:pStyle w:val="13"/>
            </w:pPr>
            <w:r>
              <w:t>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及时购买保险农房数占计划购买农房总数的比例</w:t>
            </w:r>
          </w:p>
        </w:tc>
        <w:tc>
          <w:tcPr>
            <w:tcW w:w="5386" w:type="dxa"/>
            <w:vAlign w:val="center"/>
          </w:tcPr>
          <w:p>
            <w:pPr>
              <w:pStyle w:val="13"/>
            </w:pPr>
            <w:r>
              <w:t>及时购买保险农房数占计划购买农房总数的比例</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对完善救灾保障机制带来的持续性影响</w:t>
            </w:r>
          </w:p>
        </w:tc>
        <w:tc>
          <w:tcPr>
            <w:tcW w:w="5386" w:type="dxa"/>
            <w:vAlign w:val="center"/>
          </w:tcPr>
          <w:p>
            <w:pPr>
              <w:pStyle w:val="13"/>
            </w:pPr>
            <w:r>
              <w:t>为国民经济持续健康发展和社会稳定提供安全保障</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减少灾害带来的经济损失</w:t>
            </w:r>
          </w:p>
        </w:tc>
        <w:tc>
          <w:tcPr>
            <w:tcW w:w="5386" w:type="dxa"/>
            <w:vAlign w:val="center"/>
          </w:tcPr>
          <w:p>
            <w:pPr>
              <w:pStyle w:val="13"/>
            </w:pPr>
            <w:r>
              <w:t>减少灾害带来经济损失</w:t>
            </w:r>
          </w:p>
        </w:tc>
        <w:tc>
          <w:tcPr>
            <w:tcW w:w="2268" w:type="dxa"/>
            <w:vAlign w:val="center"/>
          </w:tcPr>
          <w:p>
            <w:pPr>
              <w:pStyle w:val="13"/>
            </w:pPr>
            <w:r>
              <w:t>进一步降低</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农村住房保险赔付比例</w:t>
            </w:r>
          </w:p>
        </w:tc>
        <w:tc>
          <w:tcPr>
            <w:tcW w:w="5386" w:type="dxa"/>
            <w:vAlign w:val="center"/>
          </w:tcPr>
          <w:p>
            <w:pPr>
              <w:pStyle w:val="13"/>
            </w:pPr>
            <w:r>
              <w:t>农村住房保险赔付比例</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群众满意度指标</w:t>
            </w:r>
          </w:p>
        </w:tc>
        <w:tc>
          <w:tcPr>
            <w:tcW w:w="5386" w:type="dxa"/>
            <w:vAlign w:val="center"/>
          </w:tcPr>
          <w:p>
            <w:pPr>
              <w:pStyle w:val="13"/>
            </w:pPr>
            <w:r>
              <w:t>通过问卷调查，满意和较满意的受益对象占全部调研对象的比例</w:t>
            </w:r>
          </w:p>
        </w:tc>
        <w:tc>
          <w:tcPr>
            <w:tcW w:w="2268" w:type="dxa"/>
            <w:vAlign w:val="center"/>
          </w:tcPr>
          <w:p>
            <w:pPr>
              <w:pStyle w:val="13"/>
            </w:pPr>
            <w:r>
              <w:t>≥90%</w:t>
            </w:r>
          </w:p>
        </w:tc>
        <w:tc>
          <w:tcPr>
            <w:tcW w:w="1276" w:type="dxa"/>
            <w:vAlign w:val="center"/>
          </w:tcPr>
          <w:p>
            <w:pPr>
              <w:pStyle w:val="13"/>
            </w:pPr>
            <w:r>
              <w:t>历史经验</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2、中央-自然灾害救灾资金绩效目标表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13032223P00RPB210030M</w:t>
            </w:r>
          </w:p>
        </w:tc>
        <w:tc>
          <w:tcPr>
            <w:tcW w:w="2835" w:type="dxa"/>
            <w:vAlign w:val="center"/>
          </w:tcPr>
          <w:p>
            <w:pPr>
              <w:pStyle w:val="11"/>
            </w:pPr>
            <w:r>
              <w:t>项目名称</w:t>
            </w:r>
          </w:p>
        </w:tc>
        <w:tc>
          <w:tcPr>
            <w:tcW w:w="6094" w:type="dxa"/>
            <w:gridSpan w:val="3"/>
            <w:vAlign w:val="center"/>
          </w:tcPr>
          <w:p>
            <w:pPr>
              <w:pStyle w:val="13"/>
            </w:pPr>
            <w:r>
              <w:t>中央-自然灾害救灾资金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180.13</w:t>
            </w:r>
          </w:p>
        </w:tc>
        <w:tc>
          <w:tcPr>
            <w:tcW w:w="2835" w:type="dxa"/>
            <w:vAlign w:val="center"/>
          </w:tcPr>
          <w:p>
            <w:pPr>
              <w:pStyle w:val="11"/>
            </w:pPr>
            <w:r>
              <w:t>其中：财政    资金</w:t>
            </w:r>
          </w:p>
        </w:tc>
        <w:tc>
          <w:tcPr>
            <w:tcW w:w="2551" w:type="dxa"/>
            <w:vAlign w:val="center"/>
          </w:tcPr>
          <w:p>
            <w:pPr>
              <w:pStyle w:val="13"/>
            </w:pPr>
            <w:r>
              <w:t>180.13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项资金主要用于受灾群众口粮、伤病和因灾损毁房屋恢复重建、紧急转移人员安置等基本生活救助、因灾死亡人员家属抚慰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资金主要用于受灾群众口粮、伤病和因灾损毁房屋恢复重建、紧急转移人员安置等基本生活救助、因灾死亡人员家属抚慰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普查对象清查覆盖率</w:t>
            </w:r>
          </w:p>
        </w:tc>
        <w:tc>
          <w:tcPr>
            <w:tcW w:w="5386" w:type="dxa"/>
            <w:vAlign w:val="center"/>
          </w:tcPr>
          <w:p>
            <w:pPr>
              <w:pStyle w:val="13"/>
            </w:pPr>
            <w:r>
              <w:t>普查对象清查覆盖率</w:t>
            </w:r>
          </w:p>
        </w:tc>
        <w:tc>
          <w:tcPr>
            <w:tcW w:w="2268" w:type="dxa"/>
            <w:vAlign w:val="center"/>
          </w:tcPr>
          <w:p>
            <w:pPr>
              <w:pStyle w:val="13"/>
            </w:pPr>
            <w:r>
              <w:t>≥17个</w:t>
            </w:r>
          </w:p>
        </w:tc>
        <w:tc>
          <w:tcPr>
            <w:tcW w:w="1276" w:type="dxa"/>
            <w:vAlign w:val="center"/>
          </w:tcPr>
          <w:p>
            <w:pPr>
              <w:pStyle w:val="13"/>
            </w:pPr>
            <w:r>
              <w:t>乡镇个数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自然灾害救助专项资金到位率</w:t>
            </w:r>
          </w:p>
        </w:tc>
        <w:tc>
          <w:tcPr>
            <w:tcW w:w="5386" w:type="dxa"/>
            <w:vAlign w:val="center"/>
          </w:tcPr>
          <w:p>
            <w:pPr>
              <w:pStyle w:val="13"/>
            </w:pPr>
            <w:r>
              <w:t>自然灾害救助专项资金及时到位情况</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进度偏差率</w:t>
            </w:r>
          </w:p>
        </w:tc>
        <w:tc>
          <w:tcPr>
            <w:tcW w:w="5386" w:type="dxa"/>
            <w:vAlign w:val="center"/>
          </w:tcPr>
          <w:p>
            <w:pPr>
              <w:pStyle w:val="13"/>
            </w:pPr>
            <w:r>
              <w:t>进度偏差率</w:t>
            </w:r>
          </w:p>
        </w:tc>
        <w:tc>
          <w:tcPr>
            <w:tcW w:w="2268" w:type="dxa"/>
            <w:vAlign w:val="center"/>
          </w:tcPr>
          <w:p>
            <w:pPr>
              <w:pStyle w:val="13"/>
            </w:pPr>
            <w:r>
              <w:t>≤1偏差1个月以内</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成本控制有效率</w:t>
            </w:r>
          </w:p>
        </w:tc>
        <w:tc>
          <w:tcPr>
            <w:tcW w:w="5386" w:type="dxa"/>
            <w:vAlign w:val="center"/>
          </w:tcPr>
          <w:p>
            <w:pPr>
              <w:pStyle w:val="13"/>
            </w:pPr>
            <w:r>
              <w:t>成本控制有效率</w:t>
            </w:r>
          </w:p>
        </w:tc>
        <w:tc>
          <w:tcPr>
            <w:tcW w:w="2268" w:type="dxa"/>
            <w:vAlign w:val="center"/>
          </w:tcPr>
          <w:p>
            <w:pPr>
              <w:pStyle w:val="13"/>
            </w:pPr>
            <w:r>
              <w:t>180.13万元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减少灾害损失</w:t>
            </w:r>
          </w:p>
        </w:tc>
        <w:tc>
          <w:tcPr>
            <w:tcW w:w="5386" w:type="dxa"/>
            <w:vAlign w:val="center"/>
          </w:tcPr>
          <w:p>
            <w:pPr>
              <w:pStyle w:val="13"/>
            </w:pPr>
            <w:r>
              <w:t>为自然灾害防治、应急管理等工作提供科学依据，减轻灾害损失</w:t>
            </w:r>
          </w:p>
        </w:tc>
        <w:tc>
          <w:tcPr>
            <w:tcW w:w="2268" w:type="dxa"/>
            <w:vAlign w:val="center"/>
          </w:tcPr>
          <w:p>
            <w:pPr>
              <w:pStyle w:val="13"/>
            </w:pPr>
            <w:r>
              <w:t>效果显著</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数据共享涉及部门数量</w:t>
            </w:r>
          </w:p>
        </w:tc>
        <w:tc>
          <w:tcPr>
            <w:tcW w:w="5386" w:type="dxa"/>
            <w:vAlign w:val="center"/>
          </w:tcPr>
          <w:p>
            <w:pPr>
              <w:pStyle w:val="13"/>
            </w:pPr>
            <w:r>
              <w:t>数据共享涉及部门数量</w:t>
            </w:r>
          </w:p>
        </w:tc>
        <w:tc>
          <w:tcPr>
            <w:tcW w:w="2268" w:type="dxa"/>
            <w:vAlign w:val="center"/>
          </w:tcPr>
          <w:p>
            <w:pPr>
              <w:pStyle w:val="13"/>
            </w:pPr>
            <w:r>
              <w:t>≥17个</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保障受灾群众生活</w:t>
            </w:r>
          </w:p>
        </w:tc>
        <w:tc>
          <w:tcPr>
            <w:tcW w:w="5386" w:type="dxa"/>
            <w:vAlign w:val="center"/>
          </w:tcPr>
          <w:p>
            <w:pPr>
              <w:pStyle w:val="13"/>
            </w:pPr>
            <w:r>
              <w:t>保障受灾群众生活</w:t>
            </w:r>
          </w:p>
        </w:tc>
        <w:tc>
          <w:tcPr>
            <w:tcW w:w="2268" w:type="dxa"/>
            <w:vAlign w:val="center"/>
          </w:tcPr>
          <w:p>
            <w:pPr>
              <w:pStyle w:val="13"/>
            </w:pPr>
            <w:r>
              <w:t>长期</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被援助人员满意度</w:t>
            </w:r>
          </w:p>
        </w:tc>
        <w:tc>
          <w:tcPr>
            <w:tcW w:w="5386" w:type="dxa"/>
            <w:vAlign w:val="center"/>
          </w:tcPr>
          <w:p>
            <w:pPr>
              <w:pStyle w:val="13"/>
            </w:pPr>
            <w:r>
              <w:t>被援助人员满意度</w:t>
            </w:r>
          </w:p>
        </w:tc>
        <w:tc>
          <w:tcPr>
            <w:tcW w:w="2268" w:type="dxa"/>
            <w:vAlign w:val="center"/>
          </w:tcPr>
          <w:p>
            <w:pPr>
              <w:pStyle w:val="13"/>
            </w:pPr>
            <w:r>
              <w:t>≥90%</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w:t>
      </w:r>
      <w:bookmarkStart w:id="20" w:name="_GoBack"/>
      <w:r>
        <w:rPr>
          <w:rFonts w:ascii="方正仿宋_GBK" w:hAnsi="方正仿宋_GBK" w:eastAsia="方正仿宋_GBK" w:cs="方正仿宋_GBK"/>
          <w:color w:val="000000"/>
          <w:sz w:val="28"/>
        </w:rPr>
        <w:t>中央</w:t>
      </w:r>
      <w:bookmarkEnd w:id="20"/>
      <w:r>
        <w:rPr>
          <w:rFonts w:ascii="方正仿宋_GBK" w:hAnsi="方正仿宋_GBK" w:eastAsia="方正仿宋_GBK" w:cs="方正仿宋_GBK"/>
          <w:color w:val="000000"/>
          <w:sz w:val="28"/>
        </w:rPr>
        <w:t>-自然灾害救助资金（追加）绩效目标表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13032223P00RPB210033G</w:t>
            </w:r>
          </w:p>
        </w:tc>
        <w:tc>
          <w:tcPr>
            <w:tcW w:w="2835" w:type="dxa"/>
            <w:vAlign w:val="center"/>
          </w:tcPr>
          <w:p>
            <w:pPr>
              <w:pStyle w:val="11"/>
            </w:pPr>
            <w:r>
              <w:t>项目名称</w:t>
            </w:r>
          </w:p>
        </w:tc>
        <w:tc>
          <w:tcPr>
            <w:tcW w:w="6094" w:type="dxa"/>
            <w:gridSpan w:val="3"/>
            <w:vAlign w:val="center"/>
          </w:tcPr>
          <w:p>
            <w:pPr>
              <w:pStyle w:val="13"/>
            </w:pPr>
            <w:r>
              <w:t>中央-自然灾害救助资金（追加）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0.55</w:t>
            </w:r>
          </w:p>
        </w:tc>
        <w:tc>
          <w:tcPr>
            <w:tcW w:w="2835" w:type="dxa"/>
            <w:vAlign w:val="center"/>
          </w:tcPr>
          <w:p>
            <w:pPr>
              <w:pStyle w:val="11"/>
            </w:pPr>
            <w:r>
              <w:t>其中：财政    资金</w:t>
            </w:r>
          </w:p>
        </w:tc>
        <w:tc>
          <w:tcPr>
            <w:tcW w:w="2551" w:type="dxa"/>
            <w:vAlign w:val="center"/>
          </w:tcPr>
          <w:p>
            <w:pPr>
              <w:pStyle w:val="13"/>
            </w:pPr>
            <w:r>
              <w:t>0.55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资金主要用于受灾群众口粮、伤病和因灾损毁房屋恢复重建、紧急转移人员安置等基本生活救助、因灾死亡人员家属抚慰</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1.保障受灾群众口粮、伤病和因灾损毁房屋恢复重建、紧急转移人员安置等基本生活救助、因灾死亡人员家属抚慰，确保专款专用。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普查对象清查覆盖率</w:t>
            </w:r>
          </w:p>
        </w:tc>
        <w:tc>
          <w:tcPr>
            <w:tcW w:w="5386" w:type="dxa"/>
            <w:vAlign w:val="center"/>
          </w:tcPr>
          <w:p>
            <w:pPr>
              <w:pStyle w:val="13"/>
            </w:pPr>
            <w:r>
              <w:t>普查对象清查覆盖率</w:t>
            </w:r>
          </w:p>
        </w:tc>
        <w:tc>
          <w:tcPr>
            <w:tcW w:w="2268" w:type="dxa"/>
            <w:vAlign w:val="center"/>
          </w:tcPr>
          <w:p>
            <w:pPr>
              <w:pStyle w:val="13"/>
            </w:pPr>
            <w:r>
              <w:t>≥17个</w:t>
            </w:r>
          </w:p>
        </w:tc>
        <w:tc>
          <w:tcPr>
            <w:tcW w:w="1276" w:type="dxa"/>
            <w:vAlign w:val="center"/>
          </w:tcPr>
          <w:p>
            <w:pPr>
              <w:pStyle w:val="13"/>
            </w:pPr>
            <w:r>
              <w:t>乡镇个数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自然灾害救助专项资金到位率</w:t>
            </w:r>
          </w:p>
        </w:tc>
        <w:tc>
          <w:tcPr>
            <w:tcW w:w="5386" w:type="dxa"/>
            <w:vAlign w:val="center"/>
          </w:tcPr>
          <w:p>
            <w:pPr>
              <w:pStyle w:val="13"/>
            </w:pPr>
            <w:r>
              <w:t>自然灾害救助专项资金及时到位情况</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进度偏差率</w:t>
            </w:r>
          </w:p>
        </w:tc>
        <w:tc>
          <w:tcPr>
            <w:tcW w:w="5386" w:type="dxa"/>
            <w:vAlign w:val="center"/>
          </w:tcPr>
          <w:p>
            <w:pPr>
              <w:pStyle w:val="13"/>
            </w:pPr>
            <w:r>
              <w:t>进度偏差率</w:t>
            </w:r>
          </w:p>
        </w:tc>
        <w:tc>
          <w:tcPr>
            <w:tcW w:w="2268" w:type="dxa"/>
            <w:vAlign w:val="center"/>
          </w:tcPr>
          <w:p>
            <w:pPr>
              <w:pStyle w:val="13"/>
            </w:pPr>
            <w:r>
              <w:t>≤1偏差1个月以内</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成本控制有效率</w:t>
            </w:r>
          </w:p>
        </w:tc>
        <w:tc>
          <w:tcPr>
            <w:tcW w:w="5386" w:type="dxa"/>
            <w:vAlign w:val="center"/>
          </w:tcPr>
          <w:p>
            <w:pPr>
              <w:pStyle w:val="13"/>
            </w:pPr>
            <w:r>
              <w:t>成本控制有效率</w:t>
            </w:r>
          </w:p>
        </w:tc>
        <w:tc>
          <w:tcPr>
            <w:tcW w:w="2268" w:type="dxa"/>
            <w:vAlign w:val="center"/>
          </w:tcPr>
          <w:p>
            <w:pPr>
              <w:pStyle w:val="13"/>
            </w:pPr>
            <w:r>
              <w:t>0.55万元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减少灾害损失</w:t>
            </w:r>
          </w:p>
        </w:tc>
        <w:tc>
          <w:tcPr>
            <w:tcW w:w="5386" w:type="dxa"/>
            <w:vAlign w:val="center"/>
          </w:tcPr>
          <w:p>
            <w:pPr>
              <w:pStyle w:val="13"/>
            </w:pPr>
            <w:r>
              <w:t>为自然灾害防治、应急管理等工作提供科学依据，减轻灾害损失</w:t>
            </w:r>
          </w:p>
        </w:tc>
        <w:tc>
          <w:tcPr>
            <w:tcW w:w="2268" w:type="dxa"/>
            <w:vAlign w:val="center"/>
          </w:tcPr>
          <w:p>
            <w:pPr>
              <w:pStyle w:val="13"/>
            </w:pPr>
            <w:r>
              <w:t>效果显著</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数据共享涉及部门数量</w:t>
            </w:r>
          </w:p>
        </w:tc>
        <w:tc>
          <w:tcPr>
            <w:tcW w:w="5386" w:type="dxa"/>
            <w:vAlign w:val="center"/>
          </w:tcPr>
          <w:p>
            <w:pPr>
              <w:pStyle w:val="13"/>
            </w:pPr>
            <w:r>
              <w:t>数据共享涉及部门数量</w:t>
            </w:r>
          </w:p>
        </w:tc>
        <w:tc>
          <w:tcPr>
            <w:tcW w:w="2268" w:type="dxa"/>
            <w:vAlign w:val="center"/>
          </w:tcPr>
          <w:p>
            <w:pPr>
              <w:pStyle w:val="13"/>
            </w:pPr>
            <w:r>
              <w:t>≥17个</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保障受灾群众生活</w:t>
            </w:r>
          </w:p>
        </w:tc>
        <w:tc>
          <w:tcPr>
            <w:tcW w:w="5386" w:type="dxa"/>
            <w:vAlign w:val="center"/>
          </w:tcPr>
          <w:p>
            <w:pPr>
              <w:pStyle w:val="13"/>
            </w:pPr>
            <w:r>
              <w:t>保障受灾群众生活</w:t>
            </w:r>
          </w:p>
        </w:tc>
        <w:tc>
          <w:tcPr>
            <w:tcW w:w="2268" w:type="dxa"/>
            <w:vAlign w:val="center"/>
          </w:tcPr>
          <w:p>
            <w:pPr>
              <w:pStyle w:val="13"/>
            </w:pPr>
            <w:r>
              <w:t>长期</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节约成本</w:t>
            </w:r>
          </w:p>
        </w:tc>
        <w:tc>
          <w:tcPr>
            <w:tcW w:w="5386" w:type="dxa"/>
            <w:vAlign w:val="center"/>
          </w:tcPr>
          <w:p>
            <w:pPr>
              <w:pStyle w:val="13"/>
            </w:pPr>
            <w:r>
              <w:t>节约水、电等资源，降低能耗，实现绿色办公</w:t>
            </w:r>
          </w:p>
        </w:tc>
        <w:tc>
          <w:tcPr>
            <w:tcW w:w="2268" w:type="dxa"/>
            <w:vAlign w:val="center"/>
          </w:tcPr>
          <w:p>
            <w:pPr>
              <w:pStyle w:val="13"/>
            </w:pPr>
            <w:r>
              <w:t>节约水、电等资源，降低能耗，实现绿色办公</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被援助人员满意度</w:t>
            </w:r>
          </w:p>
        </w:tc>
        <w:tc>
          <w:tcPr>
            <w:tcW w:w="5386" w:type="dxa"/>
            <w:vAlign w:val="center"/>
          </w:tcPr>
          <w:p>
            <w:pPr>
              <w:pStyle w:val="13"/>
            </w:pPr>
            <w:r>
              <w:t>被援助人员满意度</w:t>
            </w:r>
          </w:p>
        </w:tc>
        <w:tc>
          <w:tcPr>
            <w:tcW w:w="2268" w:type="dxa"/>
            <w:vAlign w:val="center"/>
          </w:tcPr>
          <w:p>
            <w:pPr>
              <w:pStyle w:val="13"/>
            </w:pPr>
            <w:r>
              <w:t>≥90%</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4、自然灾害救助资金绩效目标表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13032223P00RPB2100319</w:t>
            </w:r>
          </w:p>
        </w:tc>
        <w:tc>
          <w:tcPr>
            <w:tcW w:w="2835" w:type="dxa"/>
            <w:vAlign w:val="center"/>
          </w:tcPr>
          <w:p>
            <w:pPr>
              <w:pStyle w:val="11"/>
            </w:pPr>
            <w:r>
              <w:t>项目名称</w:t>
            </w:r>
          </w:p>
        </w:tc>
        <w:tc>
          <w:tcPr>
            <w:tcW w:w="6094" w:type="dxa"/>
            <w:gridSpan w:val="3"/>
            <w:vAlign w:val="center"/>
          </w:tcPr>
          <w:p>
            <w:pPr>
              <w:pStyle w:val="13"/>
            </w:pPr>
            <w:r>
              <w:t>自然灾害救助资金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13.77</w:t>
            </w:r>
          </w:p>
        </w:tc>
        <w:tc>
          <w:tcPr>
            <w:tcW w:w="2835" w:type="dxa"/>
            <w:vAlign w:val="center"/>
          </w:tcPr>
          <w:p>
            <w:pPr>
              <w:pStyle w:val="11"/>
            </w:pPr>
            <w:r>
              <w:t>其中：财政    资金</w:t>
            </w:r>
          </w:p>
        </w:tc>
        <w:tc>
          <w:tcPr>
            <w:tcW w:w="2551" w:type="dxa"/>
            <w:vAlign w:val="center"/>
          </w:tcPr>
          <w:p>
            <w:pPr>
              <w:pStyle w:val="13"/>
            </w:pPr>
            <w:r>
              <w:t>13.77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项资金主要用于受灾群众口粮、伤病和因灾损毁房屋恢复重建、紧急转移人员安置等基本生活救助、因灾死亡人员家属抚慰</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资金主要用于受灾群众口粮、伤病和因灾损毁房屋恢复重建、紧急转移人员安置等基本生活救助、因灾死亡人员家属抚慰</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普查对象清查覆盖率</w:t>
            </w:r>
          </w:p>
          <w:p>
            <w:pPr>
              <w:pStyle w:val="13"/>
            </w:pPr>
          </w:p>
        </w:tc>
        <w:tc>
          <w:tcPr>
            <w:tcW w:w="5386" w:type="dxa"/>
            <w:vAlign w:val="center"/>
          </w:tcPr>
          <w:p>
            <w:pPr>
              <w:pStyle w:val="13"/>
            </w:pPr>
            <w:r>
              <w:t>普查对象清查覆盖率</w:t>
            </w:r>
          </w:p>
          <w:p>
            <w:pPr>
              <w:pStyle w:val="13"/>
            </w:pPr>
          </w:p>
        </w:tc>
        <w:tc>
          <w:tcPr>
            <w:tcW w:w="2268" w:type="dxa"/>
            <w:vAlign w:val="center"/>
          </w:tcPr>
          <w:p>
            <w:pPr>
              <w:pStyle w:val="13"/>
            </w:pPr>
            <w:r>
              <w:t>≥17个</w:t>
            </w:r>
          </w:p>
        </w:tc>
        <w:tc>
          <w:tcPr>
            <w:tcW w:w="1276" w:type="dxa"/>
            <w:vAlign w:val="center"/>
          </w:tcPr>
          <w:p>
            <w:pPr>
              <w:pStyle w:val="13"/>
            </w:pPr>
            <w:r>
              <w:t>乡镇个数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自然灾害救助专项资金到位率</w:t>
            </w:r>
          </w:p>
          <w:p>
            <w:pPr>
              <w:pStyle w:val="13"/>
            </w:pPr>
          </w:p>
        </w:tc>
        <w:tc>
          <w:tcPr>
            <w:tcW w:w="5386" w:type="dxa"/>
            <w:vAlign w:val="center"/>
          </w:tcPr>
          <w:p>
            <w:pPr>
              <w:pStyle w:val="13"/>
            </w:pPr>
            <w:r>
              <w:t>自然灾害救助专项资金及时到位情况</w:t>
            </w:r>
          </w:p>
          <w:p>
            <w:pPr>
              <w:pStyle w:val="13"/>
            </w:pP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进度偏差率</w:t>
            </w:r>
          </w:p>
          <w:p>
            <w:pPr>
              <w:pStyle w:val="13"/>
            </w:pPr>
          </w:p>
        </w:tc>
        <w:tc>
          <w:tcPr>
            <w:tcW w:w="5386" w:type="dxa"/>
            <w:vAlign w:val="center"/>
          </w:tcPr>
          <w:p>
            <w:pPr>
              <w:pStyle w:val="13"/>
            </w:pPr>
            <w:r>
              <w:t>进度偏差率</w:t>
            </w:r>
          </w:p>
          <w:p>
            <w:pPr>
              <w:pStyle w:val="13"/>
            </w:pPr>
          </w:p>
        </w:tc>
        <w:tc>
          <w:tcPr>
            <w:tcW w:w="2268" w:type="dxa"/>
            <w:vAlign w:val="center"/>
          </w:tcPr>
          <w:p>
            <w:pPr>
              <w:pStyle w:val="13"/>
            </w:pPr>
            <w:r>
              <w:t>≤1偏差1个月以内</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成本控制有效率</w:t>
            </w:r>
          </w:p>
          <w:p>
            <w:pPr>
              <w:pStyle w:val="13"/>
            </w:pPr>
          </w:p>
        </w:tc>
        <w:tc>
          <w:tcPr>
            <w:tcW w:w="5386" w:type="dxa"/>
            <w:vAlign w:val="center"/>
          </w:tcPr>
          <w:p>
            <w:pPr>
              <w:pStyle w:val="13"/>
            </w:pPr>
            <w:r>
              <w:t>成本控制有效率</w:t>
            </w:r>
          </w:p>
          <w:p>
            <w:pPr>
              <w:pStyle w:val="13"/>
            </w:pPr>
          </w:p>
        </w:tc>
        <w:tc>
          <w:tcPr>
            <w:tcW w:w="2268" w:type="dxa"/>
            <w:vAlign w:val="center"/>
          </w:tcPr>
          <w:p>
            <w:pPr>
              <w:pStyle w:val="13"/>
            </w:pPr>
            <w:r>
              <w:t>13.77万元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减少灾害损失</w:t>
            </w:r>
          </w:p>
          <w:p>
            <w:pPr>
              <w:pStyle w:val="13"/>
            </w:pPr>
          </w:p>
        </w:tc>
        <w:tc>
          <w:tcPr>
            <w:tcW w:w="5386" w:type="dxa"/>
            <w:vAlign w:val="center"/>
          </w:tcPr>
          <w:p>
            <w:pPr>
              <w:pStyle w:val="13"/>
            </w:pPr>
            <w:r>
              <w:t>为自然灾害防治、应急管理等工作提供科学依据，减轻灾害损失</w:t>
            </w:r>
          </w:p>
          <w:p>
            <w:pPr>
              <w:pStyle w:val="13"/>
            </w:pPr>
          </w:p>
        </w:tc>
        <w:tc>
          <w:tcPr>
            <w:tcW w:w="2268" w:type="dxa"/>
            <w:vAlign w:val="center"/>
          </w:tcPr>
          <w:p>
            <w:pPr>
              <w:pStyle w:val="13"/>
            </w:pPr>
            <w:r>
              <w:t>效果显著</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数据共享涉及部门数量</w:t>
            </w:r>
          </w:p>
          <w:p>
            <w:pPr>
              <w:pStyle w:val="13"/>
            </w:pPr>
          </w:p>
        </w:tc>
        <w:tc>
          <w:tcPr>
            <w:tcW w:w="5386" w:type="dxa"/>
            <w:vAlign w:val="center"/>
          </w:tcPr>
          <w:p>
            <w:pPr>
              <w:pStyle w:val="13"/>
            </w:pPr>
            <w:r>
              <w:t>数据共享涉及部门数量</w:t>
            </w:r>
          </w:p>
          <w:p>
            <w:pPr>
              <w:pStyle w:val="13"/>
            </w:pPr>
          </w:p>
        </w:tc>
        <w:tc>
          <w:tcPr>
            <w:tcW w:w="2268" w:type="dxa"/>
            <w:vAlign w:val="center"/>
          </w:tcPr>
          <w:p>
            <w:pPr>
              <w:pStyle w:val="13"/>
            </w:pPr>
            <w:r>
              <w:t>≥17个</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保障受灾群众生活</w:t>
            </w:r>
          </w:p>
          <w:p>
            <w:pPr>
              <w:pStyle w:val="13"/>
            </w:pPr>
          </w:p>
        </w:tc>
        <w:tc>
          <w:tcPr>
            <w:tcW w:w="5386" w:type="dxa"/>
            <w:vAlign w:val="center"/>
          </w:tcPr>
          <w:p>
            <w:pPr>
              <w:pStyle w:val="13"/>
            </w:pPr>
            <w:r>
              <w:t>保障受灾群众生活</w:t>
            </w:r>
          </w:p>
          <w:p>
            <w:pPr>
              <w:pStyle w:val="13"/>
            </w:pPr>
          </w:p>
        </w:tc>
        <w:tc>
          <w:tcPr>
            <w:tcW w:w="2268" w:type="dxa"/>
            <w:vAlign w:val="center"/>
          </w:tcPr>
          <w:p>
            <w:pPr>
              <w:pStyle w:val="13"/>
            </w:pPr>
            <w:r>
              <w:t>长期</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被援助人员满意度</w:t>
            </w:r>
          </w:p>
          <w:p>
            <w:pPr>
              <w:pStyle w:val="13"/>
            </w:pPr>
          </w:p>
        </w:tc>
        <w:tc>
          <w:tcPr>
            <w:tcW w:w="5386" w:type="dxa"/>
            <w:vAlign w:val="center"/>
          </w:tcPr>
          <w:p>
            <w:pPr>
              <w:pStyle w:val="13"/>
            </w:pPr>
            <w:r>
              <w:t>被援助人员满意度</w:t>
            </w:r>
          </w:p>
          <w:p>
            <w:pPr>
              <w:pStyle w:val="13"/>
            </w:pPr>
          </w:p>
        </w:tc>
        <w:tc>
          <w:tcPr>
            <w:tcW w:w="2268" w:type="dxa"/>
            <w:vAlign w:val="center"/>
          </w:tcPr>
          <w:p>
            <w:pPr>
              <w:pStyle w:val="13"/>
            </w:pPr>
            <w:r>
              <w:t>≥90%</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5、自然灾害救助资金（追加）绩效目标表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13032223P00RPB210032W</w:t>
            </w:r>
          </w:p>
        </w:tc>
        <w:tc>
          <w:tcPr>
            <w:tcW w:w="2835" w:type="dxa"/>
            <w:vAlign w:val="center"/>
          </w:tcPr>
          <w:p>
            <w:pPr>
              <w:pStyle w:val="11"/>
            </w:pPr>
            <w:r>
              <w:t>项目名称</w:t>
            </w:r>
          </w:p>
        </w:tc>
        <w:tc>
          <w:tcPr>
            <w:tcW w:w="6094" w:type="dxa"/>
            <w:gridSpan w:val="3"/>
            <w:vAlign w:val="center"/>
          </w:tcPr>
          <w:p>
            <w:pPr>
              <w:pStyle w:val="13"/>
            </w:pPr>
            <w:r>
              <w:t>自然灾害救助资金（追加）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111.10</w:t>
            </w:r>
          </w:p>
        </w:tc>
        <w:tc>
          <w:tcPr>
            <w:tcW w:w="2835" w:type="dxa"/>
            <w:vAlign w:val="center"/>
          </w:tcPr>
          <w:p>
            <w:pPr>
              <w:pStyle w:val="11"/>
            </w:pPr>
            <w:r>
              <w:t>其中：财政    资金</w:t>
            </w:r>
          </w:p>
        </w:tc>
        <w:tc>
          <w:tcPr>
            <w:tcW w:w="2551" w:type="dxa"/>
            <w:vAlign w:val="center"/>
          </w:tcPr>
          <w:p>
            <w:pPr>
              <w:pStyle w:val="13"/>
            </w:pPr>
            <w:r>
              <w:t>111.10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项资金主要用于受灾群众口粮、伤病和因灾损毁房屋恢复重建、紧急转移人员安置等基本生活救助、因灾死亡人员家属抚慰</w:t>
            </w:r>
            <w:r>
              <w:tab/>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rPr>
                <w:rFonts w:hint="eastAsia" w:eastAsia="方正书宋_GBK"/>
                <w:lang w:val="en-US" w:eastAsia="zh-CN"/>
              </w:rPr>
            </w:pPr>
            <w:r>
              <w:t>1.保障受灾群众口粮、伤病和因灾损毁房屋恢复重建、紧急转移人员安置等基本生活救助、因灾死亡人员家属抚慰，确保专款专用。</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普查对象清查覆盖率</w:t>
            </w:r>
          </w:p>
        </w:tc>
        <w:tc>
          <w:tcPr>
            <w:tcW w:w="5386" w:type="dxa"/>
            <w:vAlign w:val="center"/>
          </w:tcPr>
          <w:p>
            <w:pPr>
              <w:pStyle w:val="13"/>
            </w:pPr>
            <w:r>
              <w:t>普查对象清查覆盖率</w:t>
            </w:r>
          </w:p>
        </w:tc>
        <w:tc>
          <w:tcPr>
            <w:tcW w:w="2268" w:type="dxa"/>
            <w:vAlign w:val="center"/>
          </w:tcPr>
          <w:p>
            <w:pPr>
              <w:pStyle w:val="13"/>
            </w:pPr>
            <w:r>
              <w:t>≥17个</w:t>
            </w:r>
          </w:p>
        </w:tc>
        <w:tc>
          <w:tcPr>
            <w:tcW w:w="1276" w:type="dxa"/>
            <w:vAlign w:val="center"/>
          </w:tcPr>
          <w:p>
            <w:pPr>
              <w:pStyle w:val="13"/>
            </w:pPr>
            <w:r>
              <w:t>乡镇个数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自然灾害救助专项资金到位率</w:t>
            </w:r>
          </w:p>
        </w:tc>
        <w:tc>
          <w:tcPr>
            <w:tcW w:w="5386" w:type="dxa"/>
            <w:vAlign w:val="center"/>
          </w:tcPr>
          <w:p>
            <w:pPr>
              <w:pStyle w:val="13"/>
            </w:pPr>
            <w:r>
              <w:t>自然灾害救助专项资金及时到位情况</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进度偏差率</w:t>
            </w:r>
          </w:p>
        </w:tc>
        <w:tc>
          <w:tcPr>
            <w:tcW w:w="5386" w:type="dxa"/>
            <w:vAlign w:val="center"/>
          </w:tcPr>
          <w:p>
            <w:pPr>
              <w:pStyle w:val="13"/>
            </w:pPr>
            <w:r>
              <w:t>进度偏差率</w:t>
            </w:r>
          </w:p>
        </w:tc>
        <w:tc>
          <w:tcPr>
            <w:tcW w:w="2268" w:type="dxa"/>
            <w:vAlign w:val="center"/>
          </w:tcPr>
          <w:p>
            <w:pPr>
              <w:pStyle w:val="13"/>
            </w:pPr>
            <w:r>
              <w:t>≤1偏差1个月以内</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成本控制有效率</w:t>
            </w:r>
          </w:p>
        </w:tc>
        <w:tc>
          <w:tcPr>
            <w:tcW w:w="5386" w:type="dxa"/>
            <w:vAlign w:val="center"/>
          </w:tcPr>
          <w:p>
            <w:pPr>
              <w:pStyle w:val="13"/>
            </w:pPr>
            <w:r>
              <w:t>成本控制有效率</w:t>
            </w:r>
          </w:p>
        </w:tc>
        <w:tc>
          <w:tcPr>
            <w:tcW w:w="2268" w:type="dxa"/>
            <w:vAlign w:val="center"/>
          </w:tcPr>
          <w:p>
            <w:pPr>
              <w:pStyle w:val="13"/>
            </w:pPr>
            <w:r>
              <w:t>111.1万元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减少灾害损失</w:t>
            </w:r>
          </w:p>
        </w:tc>
        <w:tc>
          <w:tcPr>
            <w:tcW w:w="5386" w:type="dxa"/>
            <w:vAlign w:val="center"/>
          </w:tcPr>
          <w:p>
            <w:pPr>
              <w:pStyle w:val="13"/>
            </w:pPr>
            <w:r>
              <w:t>为自然灾害防治、应急管理等工作提供科学依据，减轻灾害损失</w:t>
            </w:r>
          </w:p>
        </w:tc>
        <w:tc>
          <w:tcPr>
            <w:tcW w:w="2268" w:type="dxa"/>
            <w:vAlign w:val="center"/>
          </w:tcPr>
          <w:p>
            <w:pPr>
              <w:pStyle w:val="13"/>
            </w:pPr>
            <w:r>
              <w:t>效果显著</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数据共享涉及部门数量</w:t>
            </w:r>
          </w:p>
        </w:tc>
        <w:tc>
          <w:tcPr>
            <w:tcW w:w="5386" w:type="dxa"/>
            <w:vAlign w:val="center"/>
          </w:tcPr>
          <w:p>
            <w:pPr>
              <w:pStyle w:val="13"/>
            </w:pPr>
            <w:r>
              <w:t>数据共享涉及部门数量</w:t>
            </w:r>
          </w:p>
        </w:tc>
        <w:tc>
          <w:tcPr>
            <w:tcW w:w="2268" w:type="dxa"/>
            <w:vAlign w:val="center"/>
          </w:tcPr>
          <w:p>
            <w:pPr>
              <w:pStyle w:val="13"/>
            </w:pPr>
            <w:r>
              <w:t>≥17个</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保障受灾群众生活</w:t>
            </w:r>
          </w:p>
        </w:tc>
        <w:tc>
          <w:tcPr>
            <w:tcW w:w="5386" w:type="dxa"/>
            <w:vAlign w:val="center"/>
          </w:tcPr>
          <w:p>
            <w:pPr>
              <w:pStyle w:val="13"/>
            </w:pPr>
            <w:r>
              <w:t>保障受灾群众生活</w:t>
            </w:r>
          </w:p>
        </w:tc>
        <w:tc>
          <w:tcPr>
            <w:tcW w:w="2268" w:type="dxa"/>
            <w:vAlign w:val="center"/>
          </w:tcPr>
          <w:p>
            <w:pPr>
              <w:pStyle w:val="13"/>
            </w:pPr>
            <w:r>
              <w:t>长期</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节约成本</w:t>
            </w:r>
          </w:p>
        </w:tc>
        <w:tc>
          <w:tcPr>
            <w:tcW w:w="5386" w:type="dxa"/>
            <w:vAlign w:val="center"/>
          </w:tcPr>
          <w:p>
            <w:pPr>
              <w:pStyle w:val="13"/>
            </w:pPr>
            <w:r>
              <w:t>节约水、电等资源，降低能耗，实现绿色办公</w:t>
            </w:r>
          </w:p>
        </w:tc>
        <w:tc>
          <w:tcPr>
            <w:tcW w:w="2268" w:type="dxa"/>
            <w:vAlign w:val="center"/>
          </w:tcPr>
          <w:p>
            <w:pPr>
              <w:pStyle w:val="13"/>
            </w:pPr>
            <w:r>
              <w:t>节约水、电等资源，降低能耗，实现绿色办公</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被援助人员满意度</w:t>
            </w:r>
          </w:p>
        </w:tc>
        <w:tc>
          <w:tcPr>
            <w:tcW w:w="5386" w:type="dxa"/>
            <w:vAlign w:val="center"/>
          </w:tcPr>
          <w:p>
            <w:pPr>
              <w:pStyle w:val="13"/>
            </w:pPr>
            <w:r>
              <w:t>被援助人员满意度</w:t>
            </w:r>
          </w:p>
        </w:tc>
        <w:tc>
          <w:tcPr>
            <w:tcW w:w="2268" w:type="dxa"/>
            <w:vAlign w:val="center"/>
          </w:tcPr>
          <w:p>
            <w:pPr>
              <w:pStyle w:val="13"/>
            </w:pPr>
            <w:r>
              <w:t>≥90%</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426昌黎县应急管理局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昌黎县应急管理局（含所属单位）上年末固定资产金额为114.38万元（详见下表）。本年度拟购置固定资产总额为0.00万元，已按要求列入政府采购预算，详见政府采购预算表。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426昌黎县应急管理局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114.38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10</w:t>
            </w:r>
          </w:p>
        </w:tc>
        <w:tc>
          <w:tcPr>
            <w:tcW w:w="2835" w:type="dxa"/>
            <w:vAlign w:val="center"/>
          </w:tcPr>
          <w:p>
            <w:pPr>
              <w:pStyle w:val="12"/>
            </w:pPr>
            <w:r>
              <w:t>27.13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350</w:t>
            </w:r>
          </w:p>
        </w:tc>
        <w:tc>
          <w:tcPr>
            <w:tcW w:w="2835" w:type="dxa"/>
            <w:vAlign w:val="center"/>
          </w:tcPr>
          <w:p>
            <w:pPr>
              <w:pStyle w:val="12"/>
            </w:pPr>
            <w:r>
              <w:t>87.25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jNzUxNjY5Y2NjZWZhN2FiYjRiNmVlMjFjMDFlYjAifQ=="/>
  </w:docVars>
  <w:rsids>
    <w:rsidRoot w:val="00000000"/>
    <w:rsid w:val="08397312"/>
    <w:rsid w:val="10E53318"/>
    <w:rsid w:val="25AC3ECC"/>
    <w:rsid w:val="2B385B09"/>
    <w:rsid w:val="361E5263"/>
    <w:rsid w:val="39CA0EA4"/>
    <w:rsid w:val="3B8D2B9D"/>
    <w:rsid w:val="4A385809"/>
    <w:rsid w:val="5AFA0B24"/>
    <w:rsid w:val="5B0D30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2024-02-05T09:43:57Z</dcterms:created>
  <dcterms:modified xsi:type="dcterms:W3CDTF">2024-02-05T01:43:57Z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2024-02-05T09:43:58Z</dcterms:created>
  <dcterms:modified xsi:type="dcterms:W3CDTF">2024-02-05T01:43:58Z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2024-02-05T09:43:59Z</dcterms:created>
  <dcterms:modified xsi:type="dcterms:W3CDTF">2024-02-05T01:43:59Z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2024-02-05T09:43:59Z</dcterms:created>
  <dcterms:modified xsi:type="dcterms:W3CDTF">2024-02-05T01:43:59Z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2024-02-05T09:43:56Z</dcterms:created>
  <dcterms:modified xsi:type="dcterms:W3CDTF">2024-02-05T01:43:56Z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2024-02-05T09:43:57Z</dcterms:created>
  <dcterms:modified xsi:type="dcterms:W3CDTF">2024-02-05T01:43:57Z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2024-02-05T09:43:58Z</dcterms:created>
  <dcterms:modified xsi:type="dcterms:W3CDTF">2024-02-05T01:43:57Z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2024-02-05T09:43:56Z</dcterms:created>
  <dcterms:modified xsi:type="dcterms:W3CDTF">2024-02-05T01:43:55Z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2024-02-05T09:43:58Z</dcterms:created>
  <dcterms:modified xsi:type="dcterms:W3CDTF">2024-02-05T01:43:58Z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787c6ac-1aad-4667-9e80-174937ce7890}">
  <ds:schemaRefs/>
</ds:datastoreItem>
</file>

<file path=customXml/itemProps10.xml><?xml version="1.0" encoding="utf-8"?>
<ds:datastoreItem xmlns:ds="http://schemas.openxmlformats.org/officeDocument/2006/customXml" ds:itemID="{714b02fd-d722-4c0c-97e5-58c5226fd567}">
  <ds:schemaRefs/>
</ds:datastoreItem>
</file>

<file path=customXml/itemProps11.xml><?xml version="1.0" encoding="utf-8"?>
<ds:datastoreItem xmlns:ds="http://schemas.openxmlformats.org/officeDocument/2006/customXml" ds:itemID="{ae900a48-c893-447e-be2c-8de88a8fb24a}">
  <ds:schemaRefs/>
</ds:datastoreItem>
</file>

<file path=customXml/itemProps12.xml><?xml version="1.0" encoding="utf-8"?>
<ds:datastoreItem xmlns:ds="http://schemas.openxmlformats.org/officeDocument/2006/customXml" ds:itemID="{7de0cebd-0db0-4a8d-8b94-542a8a0c78d2}">
  <ds:schemaRefs/>
</ds:datastoreItem>
</file>

<file path=customXml/itemProps13.xml><?xml version="1.0" encoding="utf-8"?>
<ds:datastoreItem xmlns:ds="http://schemas.openxmlformats.org/officeDocument/2006/customXml" ds:itemID="{054a4831-f15e-4ce9-8f41-6a418e32637d}">
  <ds:schemaRefs/>
</ds:datastoreItem>
</file>

<file path=customXml/itemProps14.xml><?xml version="1.0" encoding="utf-8"?>
<ds:datastoreItem xmlns:ds="http://schemas.openxmlformats.org/officeDocument/2006/customXml" ds:itemID="{44ef7f01-0f6f-4e1a-a59f-21d26fb7d408}">
  <ds:schemaRefs/>
</ds:datastoreItem>
</file>

<file path=customXml/itemProps15.xml><?xml version="1.0" encoding="utf-8"?>
<ds:datastoreItem xmlns:ds="http://schemas.openxmlformats.org/officeDocument/2006/customXml" ds:itemID="{52de8137-0099-4841-9e2a-f001841afdd8}">
  <ds:schemaRefs/>
</ds:datastoreItem>
</file>

<file path=customXml/itemProps16.xml><?xml version="1.0" encoding="utf-8"?>
<ds:datastoreItem xmlns:ds="http://schemas.openxmlformats.org/officeDocument/2006/customXml" ds:itemID="{4e6d2188-7898-4841-ac23-b4dde571d5c5}">
  <ds:schemaRefs/>
</ds:datastoreItem>
</file>

<file path=customXml/itemProps17.xml><?xml version="1.0" encoding="utf-8"?>
<ds:datastoreItem xmlns:ds="http://schemas.openxmlformats.org/officeDocument/2006/customXml" ds:itemID="{ed96f20b-15df-4462-a5e6-4846025da78f}">
  <ds:schemaRefs/>
</ds:datastoreItem>
</file>

<file path=customXml/itemProps18.xml><?xml version="1.0" encoding="utf-8"?>
<ds:datastoreItem xmlns:ds="http://schemas.openxmlformats.org/officeDocument/2006/customXml" ds:itemID="{d40be0f9-3b16-41b5-a30e-2105f844258a}">
  <ds:schemaRefs/>
</ds:datastoreItem>
</file>

<file path=customXml/itemProps2.xml><?xml version="1.0" encoding="utf-8"?>
<ds:datastoreItem xmlns:ds="http://schemas.openxmlformats.org/officeDocument/2006/customXml" ds:itemID="{d5e5ba9e-fc42-4fcd-8194-a1b1e920d28a}">
  <ds:schemaRefs/>
</ds:datastoreItem>
</file>

<file path=customXml/itemProps3.xml><?xml version="1.0" encoding="utf-8"?>
<ds:datastoreItem xmlns:ds="http://schemas.openxmlformats.org/officeDocument/2006/customXml" ds:itemID="{975cb4f1-9761-4169-80d4-a60c08204341}">
  <ds:schemaRefs/>
</ds:datastoreItem>
</file>

<file path=customXml/itemProps4.xml><?xml version="1.0" encoding="utf-8"?>
<ds:datastoreItem xmlns:ds="http://schemas.openxmlformats.org/officeDocument/2006/customXml" ds:itemID="{648a1c67-9268-4576-a4fb-253d8b72cc56}">
  <ds:schemaRefs/>
</ds:datastoreItem>
</file>

<file path=customXml/itemProps5.xml><?xml version="1.0" encoding="utf-8"?>
<ds:datastoreItem xmlns:ds="http://schemas.openxmlformats.org/officeDocument/2006/customXml" ds:itemID="{a0a0cc7a-87cc-43a6-8561-66d1444c477c}">
  <ds:schemaRefs/>
</ds:datastoreItem>
</file>

<file path=customXml/itemProps6.xml><?xml version="1.0" encoding="utf-8"?>
<ds:datastoreItem xmlns:ds="http://schemas.openxmlformats.org/officeDocument/2006/customXml" ds:itemID="{6e5aae14-388e-4454-a94e-53140ce24ac8}">
  <ds:schemaRefs/>
</ds:datastoreItem>
</file>

<file path=customXml/itemProps7.xml><?xml version="1.0" encoding="utf-8"?>
<ds:datastoreItem xmlns:ds="http://schemas.openxmlformats.org/officeDocument/2006/customXml" ds:itemID="{b53492d7-9525-4681-852b-6c035f89b0b0}">
  <ds:schemaRefs/>
</ds:datastoreItem>
</file>

<file path=customXml/itemProps8.xml><?xml version="1.0" encoding="utf-8"?>
<ds:datastoreItem xmlns:ds="http://schemas.openxmlformats.org/officeDocument/2006/customXml" ds:itemID="{eec55f10-55be-4954-aa9a-f90eccf47da8}">
  <ds:schemaRefs/>
</ds:datastoreItem>
</file>

<file path=customXml/itemProps9.xml><?xml version="1.0" encoding="utf-8"?>
<ds:datastoreItem xmlns:ds="http://schemas.openxmlformats.org/officeDocument/2006/customXml" ds:itemID="{8bda7e52-59fb-45c4-9fbf-b14ffc6d96b0}">
  <ds:schemaRefs/>
</ds:datastoreItem>
</file>

<file path=docProps/app.xml><?xml version="1.0" encoding="utf-8"?>
<Properties xmlns="http://schemas.openxmlformats.org/officeDocument/2006/extended-properties" xmlns:vt="http://schemas.openxmlformats.org/officeDocument/2006/docPropsVTypes">
  <Pages>47</Pages>
  <Words>10263</Words>
  <Characters>12145</Characters>
  <TotalTime>11</TotalTime>
  <ScaleCrop>false</ScaleCrop>
  <LinksUpToDate>false</LinksUpToDate>
  <CharactersWithSpaces>12396</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2024-02-05T09:43:00Z</dcterms:created>
  <dc:creator>Administrator</dc:creator>
  <cp:lastModifiedBy>仴茪氺堓</cp:lastModifiedBy>
  <dcterms:modified xsi:type="dcterms:W3CDTF">2024-02-22T01:38:17Z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F5B62E99E22D428482BBE8D09567AAE0</vt:lpwstr>
  </property>
</Properties>
</file>