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一、中国共产党昌黎县委员会机构编制委员会办公室本级收支预算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fmt="decimal"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一、中国共产党昌黎县委员会机构编制委员会办公室本级收支预算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157.26</w:t>
            </w:r>
          </w:p>
        </w:tc>
        <w:tc>
          <w:tcPr>
            <w:tcW w:w="4535" w:type="dxa"/>
            <w:vAlign w:val="center"/>
          </w:tcPr>
          <w:p>
            <w:pPr>
              <w:pStyle w:val="14"/>
            </w:pPr>
            <w:r>
              <w:t>一、一般公共服务支出</w:t>
            </w:r>
          </w:p>
        </w:tc>
        <w:tc>
          <w:tcPr>
            <w:tcW w:w="2126" w:type="dxa"/>
            <w:vAlign w:val="center"/>
          </w:tcPr>
          <w:p>
            <w:pPr>
              <w:pStyle w:val="13"/>
            </w:pPr>
            <w:r>
              <w:t>123.96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157.26</w:t>
            </w:r>
          </w:p>
        </w:tc>
        <w:tc>
          <w:tcPr>
            <w:tcW w:w="4535" w:type="dxa"/>
            <w:vAlign w:val="center"/>
          </w:tcPr>
          <w:p>
            <w:pPr>
              <w:pStyle w:val="16"/>
            </w:pPr>
            <w:r>
              <w:t>本年支出合计</w:t>
            </w:r>
          </w:p>
        </w:tc>
        <w:tc>
          <w:tcPr>
            <w:tcW w:w="2126" w:type="dxa"/>
            <w:vAlign w:val="center"/>
          </w:tcPr>
          <w:p>
            <w:pPr>
              <w:pStyle w:val="17"/>
            </w:pPr>
            <w:r>
              <w:t>157.26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157.26</w:t>
            </w:r>
          </w:p>
        </w:tc>
        <w:tc>
          <w:tcPr>
            <w:tcW w:w="4535" w:type="dxa"/>
            <w:vAlign w:val="center"/>
          </w:tcPr>
          <w:p>
            <w:pPr>
              <w:pStyle w:val="16"/>
            </w:pPr>
            <w:r>
              <w:t>支出总计</w:t>
            </w:r>
          </w:p>
        </w:tc>
        <w:tc>
          <w:tcPr>
            <w:tcW w:w="2126" w:type="dxa"/>
            <w:vAlign w:val="center"/>
          </w:tcPr>
          <w:p>
            <w:pPr>
              <w:pStyle w:val="17"/>
            </w:pPr>
            <w:r>
              <w:t>157.26</w:t>
            </w:r>
          </w:p>
        </w:tc>
      </w:tr>
    </w:tbl>
    <w:p>
      <w:pPr>
        <w:sectPr>
          <w:footerReference r:id="rId3" w:type="default"/>
          <w:footerReference r:id="rId4" w:type="even"/>
          <w:pgSz w:w="16840" w:h="11900" w:orient="landscape"/>
          <w:pgMar w:top="1361" w:right="1020" w:bottom="1134" w:left="1020" w:header="720" w:footer="720" w:gutter="0"/>
          <w:pgNumType w:fmt="decimal"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157.26</w:t>
            </w:r>
          </w:p>
        </w:tc>
        <w:tc>
          <w:tcPr>
            <w:tcW w:w="1134" w:type="dxa"/>
            <w:vAlign w:val="center"/>
          </w:tcPr>
          <w:p>
            <w:pPr>
              <w:pStyle w:val="17"/>
            </w:pPr>
            <w:r>
              <w:t>157.26</w:t>
            </w:r>
          </w:p>
        </w:tc>
        <w:tc>
          <w:tcPr>
            <w:tcW w:w="1134" w:type="dxa"/>
            <w:vAlign w:val="center"/>
          </w:tcPr>
          <w:p>
            <w:pPr>
              <w:pStyle w:val="17"/>
            </w:pPr>
            <w:r>
              <w:t>157.26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101.48</w:t>
            </w:r>
          </w:p>
        </w:tc>
        <w:tc>
          <w:tcPr>
            <w:tcW w:w="1134" w:type="dxa"/>
            <w:vAlign w:val="center"/>
          </w:tcPr>
          <w:p>
            <w:pPr>
              <w:pStyle w:val="13"/>
            </w:pPr>
            <w:r>
              <w:t>101.48</w:t>
            </w:r>
          </w:p>
        </w:tc>
        <w:tc>
          <w:tcPr>
            <w:tcW w:w="1134" w:type="dxa"/>
            <w:vAlign w:val="center"/>
          </w:tcPr>
          <w:p>
            <w:pPr>
              <w:pStyle w:val="13"/>
            </w:pPr>
            <w:r>
              <w:t>101.48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2013250</w:t>
            </w:r>
          </w:p>
        </w:tc>
        <w:tc>
          <w:tcPr>
            <w:tcW w:w="1559" w:type="dxa"/>
            <w:vAlign w:val="center"/>
          </w:tcPr>
          <w:p>
            <w:pPr>
              <w:pStyle w:val="14"/>
            </w:pPr>
            <w:r>
              <w:t>事业运行</w:t>
            </w:r>
          </w:p>
        </w:tc>
        <w:tc>
          <w:tcPr>
            <w:tcW w:w="1134" w:type="dxa"/>
            <w:vAlign w:val="center"/>
          </w:tcPr>
          <w:p>
            <w:pPr>
              <w:pStyle w:val="13"/>
            </w:pPr>
            <w:r>
              <w:t>22.48</w:t>
            </w:r>
          </w:p>
        </w:tc>
        <w:tc>
          <w:tcPr>
            <w:tcW w:w="1134" w:type="dxa"/>
            <w:vAlign w:val="center"/>
          </w:tcPr>
          <w:p>
            <w:pPr>
              <w:pStyle w:val="13"/>
            </w:pPr>
            <w:r>
              <w:t>22.48</w:t>
            </w:r>
          </w:p>
        </w:tc>
        <w:tc>
          <w:tcPr>
            <w:tcW w:w="1134" w:type="dxa"/>
            <w:vAlign w:val="center"/>
          </w:tcPr>
          <w:p>
            <w:pPr>
              <w:pStyle w:val="13"/>
            </w:pPr>
            <w:r>
              <w:t>22.48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7.35</w:t>
            </w:r>
          </w:p>
        </w:tc>
        <w:tc>
          <w:tcPr>
            <w:tcW w:w="1134" w:type="dxa"/>
            <w:vAlign w:val="center"/>
          </w:tcPr>
          <w:p>
            <w:pPr>
              <w:pStyle w:val="13"/>
            </w:pPr>
            <w:r>
              <w:t>7.35</w:t>
            </w:r>
          </w:p>
        </w:tc>
        <w:tc>
          <w:tcPr>
            <w:tcW w:w="1134" w:type="dxa"/>
            <w:vAlign w:val="center"/>
          </w:tcPr>
          <w:p>
            <w:pPr>
              <w:pStyle w:val="13"/>
            </w:pPr>
            <w:r>
              <w:t>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1.84</w:t>
            </w:r>
          </w:p>
        </w:tc>
        <w:tc>
          <w:tcPr>
            <w:tcW w:w="1134" w:type="dxa"/>
            <w:vAlign w:val="center"/>
          </w:tcPr>
          <w:p>
            <w:pPr>
              <w:pStyle w:val="13"/>
            </w:pPr>
            <w:r>
              <w:t>1.84</w:t>
            </w:r>
          </w:p>
        </w:tc>
        <w:tc>
          <w:tcPr>
            <w:tcW w:w="1134" w:type="dxa"/>
            <w:vAlign w:val="center"/>
          </w:tcPr>
          <w:p>
            <w:pPr>
              <w:pStyle w:val="13"/>
            </w:pPr>
            <w:r>
              <w:t>1.84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157.26</w:t>
            </w:r>
          </w:p>
        </w:tc>
        <w:tc>
          <w:tcPr>
            <w:tcW w:w="1361" w:type="dxa"/>
            <w:vAlign w:val="center"/>
          </w:tcPr>
          <w:p>
            <w:pPr>
              <w:pStyle w:val="17"/>
            </w:pPr>
            <w:r>
              <w:t>157.26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123.96</w:t>
            </w:r>
          </w:p>
        </w:tc>
        <w:tc>
          <w:tcPr>
            <w:tcW w:w="1361" w:type="dxa"/>
            <w:vAlign w:val="center"/>
          </w:tcPr>
          <w:p>
            <w:pPr>
              <w:pStyle w:val="13"/>
            </w:pPr>
            <w:r>
              <w:t>123.96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123.96</w:t>
            </w:r>
          </w:p>
        </w:tc>
        <w:tc>
          <w:tcPr>
            <w:tcW w:w="1361" w:type="dxa"/>
            <w:vAlign w:val="center"/>
          </w:tcPr>
          <w:p>
            <w:pPr>
              <w:pStyle w:val="13"/>
            </w:pPr>
            <w:r>
              <w:t>123.96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101.48</w:t>
            </w:r>
          </w:p>
        </w:tc>
        <w:tc>
          <w:tcPr>
            <w:tcW w:w="1361" w:type="dxa"/>
            <w:vAlign w:val="center"/>
          </w:tcPr>
          <w:p>
            <w:pPr>
              <w:pStyle w:val="13"/>
            </w:pPr>
            <w:r>
              <w:t>101.48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2013250</w:t>
            </w:r>
          </w:p>
        </w:tc>
        <w:tc>
          <w:tcPr>
            <w:tcW w:w="4535" w:type="dxa"/>
            <w:vAlign w:val="center"/>
          </w:tcPr>
          <w:p>
            <w:pPr>
              <w:pStyle w:val="14"/>
            </w:pPr>
            <w:r>
              <w:t>事业运行</w:t>
            </w:r>
          </w:p>
        </w:tc>
        <w:tc>
          <w:tcPr>
            <w:tcW w:w="1361" w:type="dxa"/>
            <w:vAlign w:val="center"/>
          </w:tcPr>
          <w:p>
            <w:pPr>
              <w:pStyle w:val="13"/>
            </w:pPr>
            <w:r>
              <w:t>22.48</w:t>
            </w:r>
          </w:p>
        </w:tc>
        <w:tc>
          <w:tcPr>
            <w:tcW w:w="1361" w:type="dxa"/>
            <w:vAlign w:val="center"/>
          </w:tcPr>
          <w:p>
            <w:pPr>
              <w:pStyle w:val="13"/>
            </w:pPr>
            <w:r>
              <w:t>22.48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16.07</w:t>
            </w:r>
          </w:p>
        </w:tc>
        <w:tc>
          <w:tcPr>
            <w:tcW w:w="1361" w:type="dxa"/>
            <w:vAlign w:val="center"/>
          </w:tcPr>
          <w:p>
            <w:pPr>
              <w:pStyle w:val="13"/>
            </w:pPr>
            <w:r>
              <w:t>16.07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16.07</w:t>
            </w:r>
          </w:p>
        </w:tc>
        <w:tc>
          <w:tcPr>
            <w:tcW w:w="1361" w:type="dxa"/>
            <w:vAlign w:val="center"/>
          </w:tcPr>
          <w:p>
            <w:pPr>
              <w:pStyle w:val="13"/>
            </w:pPr>
            <w:r>
              <w:t>16.07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16.07</w:t>
            </w:r>
          </w:p>
        </w:tc>
        <w:tc>
          <w:tcPr>
            <w:tcW w:w="1361" w:type="dxa"/>
            <w:vAlign w:val="center"/>
          </w:tcPr>
          <w:p>
            <w:pPr>
              <w:pStyle w:val="13"/>
            </w:pPr>
            <w:r>
              <w:t>16.07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9.19</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9.19</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7.35</w:t>
            </w:r>
          </w:p>
        </w:tc>
        <w:tc>
          <w:tcPr>
            <w:tcW w:w="1361" w:type="dxa"/>
            <w:vAlign w:val="center"/>
          </w:tcPr>
          <w:p>
            <w:pPr>
              <w:pStyle w:val="13"/>
            </w:pPr>
            <w:r>
              <w:t>7.35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1.84</w:t>
            </w:r>
          </w:p>
        </w:tc>
        <w:tc>
          <w:tcPr>
            <w:tcW w:w="1361" w:type="dxa"/>
            <w:vAlign w:val="center"/>
          </w:tcPr>
          <w:p>
            <w:pPr>
              <w:pStyle w:val="13"/>
            </w:pPr>
            <w:r>
              <w:t>1.84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8.04</w:t>
            </w:r>
          </w:p>
        </w:tc>
        <w:tc>
          <w:tcPr>
            <w:tcW w:w="1361" w:type="dxa"/>
            <w:vAlign w:val="center"/>
          </w:tcPr>
          <w:p>
            <w:pPr>
              <w:pStyle w:val="13"/>
            </w:pPr>
            <w:r>
              <w:t>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8.04</w:t>
            </w:r>
          </w:p>
        </w:tc>
        <w:tc>
          <w:tcPr>
            <w:tcW w:w="1361" w:type="dxa"/>
            <w:vAlign w:val="center"/>
          </w:tcPr>
          <w:p>
            <w:pPr>
              <w:pStyle w:val="13"/>
            </w:pPr>
            <w:r>
              <w:t>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8.04</w:t>
            </w:r>
          </w:p>
        </w:tc>
        <w:tc>
          <w:tcPr>
            <w:tcW w:w="1361" w:type="dxa"/>
            <w:vAlign w:val="center"/>
          </w:tcPr>
          <w:p>
            <w:pPr>
              <w:pStyle w:val="13"/>
            </w:pPr>
            <w:r>
              <w:t>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157.26</w:t>
            </w:r>
          </w:p>
        </w:tc>
        <w:tc>
          <w:tcPr>
            <w:tcW w:w="3402" w:type="dxa"/>
            <w:vAlign w:val="center"/>
          </w:tcPr>
          <w:p>
            <w:pPr>
              <w:pStyle w:val="14"/>
            </w:pPr>
            <w:r>
              <w:t>一、一般公共服务支出</w:t>
            </w:r>
          </w:p>
        </w:tc>
        <w:tc>
          <w:tcPr>
            <w:tcW w:w="1474" w:type="dxa"/>
            <w:vAlign w:val="center"/>
          </w:tcPr>
          <w:p>
            <w:pPr>
              <w:pStyle w:val="13"/>
            </w:pPr>
            <w:r>
              <w:t>123.96</w:t>
            </w:r>
          </w:p>
        </w:tc>
        <w:tc>
          <w:tcPr>
            <w:tcW w:w="1474" w:type="dxa"/>
            <w:vAlign w:val="center"/>
          </w:tcPr>
          <w:p>
            <w:pPr>
              <w:pStyle w:val="13"/>
            </w:pPr>
            <w:r>
              <w:t>123.96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16.07</w:t>
            </w:r>
          </w:p>
        </w:tc>
        <w:tc>
          <w:tcPr>
            <w:tcW w:w="1474" w:type="dxa"/>
            <w:vAlign w:val="center"/>
          </w:tcPr>
          <w:p>
            <w:pPr>
              <w:pStyle w:val="13"/>
            </w:pPr>
            <w:r>
              <w:t>16.07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9.19</w:t>
            </w:r>
          </w:p>
        </w:tc>
        <w:tc>
          <w:tcPr>
            <w:tcW w:w="1474" w:type="dxa"/>
            <w:vAlign w:val="center"/>
          </w:tcPr>
          <w:p>
            <w:pPr>
              <w:pStyle w:val="13"/>
            </w:pPr>
            <w:r>
              <w:t>9.19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8.04</w:t>
            </w:r>
          </w:p>
        </w:tc>
        <w:tc>
          <w:tcPr>
            <w:tcW w:w="1474" w:type="dxa"/>
            <w:vAlign w:val="center"/>
          </w:tcPr>
          <w:p>
            <w:pPr>
              <w:pStyle w:val="13"/>
            </w:pPr>
            <w:r>
              <w:t>8.04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157.26</w:t>
            </w:r>
          </w:p>
        </w:tc>
        <w:tc>
          <w:tcPr>
            <w:tcW w:w="3402" w:type="dxa"/>
            <w:vAlign w:val="center"/>
          </w:tcPr>
          <w:p>
            <w:pPr>
              <w:pStyle w:val="16"/>
            </w:pPr>
            <w:r>
              <w:t>本年支出合计</w:t>
            </w:r>
          </w:p>
        </w:tc>
        <w:tc>
          <w:tcPr>
            <w:tcW w:w="1474" w:type="dxa"/>
            <w:vAlign w:val="center"/>
          </w:tcPr>
          <w:p>
            <w:pPr>
              <w:pStyle w:val="17"/>
            </w:pPr>
            <w:r>
              <w:t>157.26</w:t>
            </w:r>
          </w:p>
        </w:tc>
        <w:tc>
          <w:tcPr>
            <w:tcW w:w="1474" w:type="dxa"/>
            <w:vAlign w:val="center"/>
          </w:tcPr>
          <w:p>
            <w:pPr>
              <w:pStyle w:val="17"/>
            </w:pPr>
            <w:r>
              <w:t>157.26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157.26</w:t>
            </w:r>
          </w:p>
        </w:tc>
        <w:tc>
          <w:tcPr>
            <w:tcW w:w="3402" w:type="dxa"/>
            <w:vAlign w:val="center"/>
          </w:tcPr>
          <w:p>
            <w:pPr>
              <w:pStyle w:val="16"/>
            </w:pPr>
            <w:r>
              <w:t>支出总计</w:t>
            </w:r>
          </w:p>
        </w:tc>
        <w:tc>
          <w:tcPr>
            <w:tcW w:w="1474" w:type="dxa"/>
            <w:vAlign w:val="center"/>
          </w:tcPr>
          <w:p>
            <w:pPr>
              <w:pStyle w:val="17"/>
            </w:pPr>
            <w:r>
              <w:t>157.26</w:t>
            </w:r>
          </w:p>
        </w:tc>
        <w:tc>
          <w:tcPr>
            <w:tcW w:w="1474" w:type="dxa"/>
            <w:vAlign w:val="center"/>
          </w:tcPr>
          <w:p>
            <w:pPr>
              <w:pStyle w:val="17"/>
            </w:pPr>
            <w:r>
              <w:t>157.26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157.26</w:t>
            </w:r>
          </w:p>
        </w:tc>
        <w:tc>
          <w:tcPr>
            <w:tcW w:w="2551" w:type="dxa"/>
            <w:vAlign w:val="center"/>
          </w:tcPr>
          <w:p>
            <w:pPr>
              <w:pStyle w:val="17"/>
            </w:pPr>
            <w:r>
              <w:t>157.26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123.96</w:t>
            </w:r>
          </w:p>
        </w:tc>
        <w:tc>
          <w:tcPr>
            <w:tcW w:w="2551" w:type="dxa"/>
            <w:vAlign w:val="center"/>
          </w:tcPr>
          <w:p>
            <w:pPr>
              <w:pStyle w:val="13"/>
            </w:pPr>
            <w:r>
              <w:t>123.96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123.96</w:t>
            </w:r>
          </w:p>
        </w:tc>
        <w:tc>
          <w:tcPr>
            <w:tcW w:w="2551" w:type="dxa"/>
            <w:vAlign w:val="center"/>
          </w:tcPr>
          <w:p>
            <w:pPr>
              <w:pStyle w:val="13"/>
            </w:pPr>
            <w:r>
              <w:t>123.96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101.48</w:t>
            </w:r>
          </w:p>
        </w:tc>
        <w:tc>
          <w:tcPr>
            <w:tcW w:w="2551" w:type="dxa"/>
            <w:vAlign w:val="center"/>
          </w:tcPr>
          <w:p>
            <w:pPr>
              <w:pStyle w:val="13"/>
            </w:pPr>
            <w:r>
              <w:t>101.48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2013250</w:t>
            </w:r>
          </w:p>
        </w:tc>
        <w:tc>
          <w:tcPr>
            <w:tcW w:w="4535" w:type="dxa"/>
            <w:vAlign w:val="center"/>
          </w:tcPr>
          <w:p>
            <w:pPr>
              <w:pStyle w:val="14"/>
            </w:pPr>
            <w:r>
              <w:t>事业运行</w:t>
            </w:r>
          </w:p>
        </w:tc>
        <w:tc>
          <w:tcPr>
            <w:tcW w:w="2551" w:type="dxa"/>
            <w:vAlign w:val="center"/>
          </w:tcPr>
          <w:p>
            <w:pPr>
              <w:pStyle w:val="13"/>
            </w:pPr>
            <w:r>
              <w:t>22.48</w:t>
            </w:r>
          </w:p>
        </w:tc>
        <w:tc>
          <w:tcPr>
            <w:tcW w:w="2551" w:type="dxa"/>
            <w:vAlign w:val="center"/>
          </w:tcPr>
          <w:p>
            <w:pPr>
              <w:pStyle w:val="13"/>
            </w:pPr>
            <w:r>
              <w:t>22.48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9.19</w:t>
            </w:r>
          </w:p>
        </w:tc>
        <w:tc>
          <w:tcPr>
            <w:tcW w:w="2551" w:type="dxa"/>
            <w:vAlign w:val="center"/>
          </w:tcPr>
          <w:p>
            <w:pPr>
              <w:pStyle w:val="13"/>
            </w:pPr>
            <w:r>
              <w:t>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9.19</w:t>
            </w:r>
          </w:p>
        </w:tc>
        <w:tc>
          <w:tcPr>
            <w:tcW w:w="2551" w:type="dxa"/>
            <w:vAlign w:val="center"/>
          </w:tcPr>
          <w:p>
            <w:pPr>
              <w:pStyle w:val="13"/>
            </w:pPr>
            <w:r>
              <w:t>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7.35</w:t>
            </w:r>
          </w:p>
        </w:tc>
        <w:tc>
          <w:tcPr>
            <w:tcW w:w="2551" w:type="dxa"/>
            <w:vAlign w:val="center"/>
          </w:tcPr>
          <w:p>
            <w:pPr>
              <w:pStyle w:val="13"/>
            </w:pPr>
            <w:r>
              <w:t>7.35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1.84</w:t>
            </w:r>
          </w:p>
        </w:tc>
        <w:tc>
          <w:tcPr>
            <w:tcW w:w="2551" w:type="dxa"/>
            <w:vAlign w:val="center"/>
          </w:tcPr>
          <w:p>
            <w:pPr>
              <w:pStyle w:val="13"/>
            </w:pPr>
            <w:r>
              <w:t>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157.26</w:t>
            </w:r>
          </w:p>
        </w:tc>
        <w:tc>
          <w:tcPr>
            <w:tcW w:w="2551" w:type="dxa"/>
            <w:vAlign w:val="center"/>
          </w:tcPr>
          <w:p>
            <w:pPr>
              <w:pStyle w:val="17"/>
            </w:pPr>
            <w:r>
              <w:t>145.54</w:t>
            </w:r>
          </w:p>
        </w:tc>
        <w:tc>
          <w:tcPr>
            <w:tcW w:w="2551" w:type="dxa"/>
            <w:vAlign w:val="center"/>
          </w:tcPr>
          <w:p>
            <w:pPr>
              <w:pStyle w:val="17"/>
            </w:pPr>
            <w: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145.51</w:t>
            </w:r>
          </w:p>
        </w:tc>
        <w:tc>
          <w:tcPr>
            <w:tcW w:w="2551" w:type="dxa"/>
            <w:vAlign w:val="center"/>
          </w:tcPr>
          <w:p>
            <w:pPr>
              <w:pStyle w:val="13"/>
            </w:pPr>
            <w:r>
              <w:t>145.51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65.16</w:t>
            </w:r>
          </w:p>
        </w:tc>
        <w:tc>
          <w:tcPr>
            <w:tcW w:w="2551" w:type="dxa"/>
            <w:vAlign w:val="center"/>
          </w:tcPr>
          <w:p>
            <w:pPr>
              <w:pStyle w:val="13"/>
            </w:pPr>
            <w:r>
              <w:t>65.16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24.93</w:t>
            </w:r>
          </w:p>
        </w:tc>
        <w:tc>
          <w:tcPr>
            <w:tcW w:w="2551" w:type="dxa"/>
            <w:vAlign w:val="center"/>
          </w:tcPr>
          <w:p>
            <w:pPr>
              <w:pStyle w:val="13"/>
            </w:pPr>
            <w:r>
              <w:t>24.93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12.53</w:t>
            </w:r>
          </w:p>
        </w:tc>
        <w:tc>
          <w:tcPr>
            <w:tcW w:w="2551" w:type="dxa"/>
            <w:vAlign w:val="center"/>
          </w:tcPr>
          <w:p>
            <w:pPr>
              <w:pStyle w:val="13"/>
            </w:pPr>
            <w:r>
              <w:t>12.53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9.19</w:t>
            </w:r>
          </w:p>
        </w:tc>
        <w:tc>
          <w:tcPr>
            <w:tcW w:w="2551" w:type="dxa"/>
            <w:vAlign w:val="center"/>
          </w:tcPr>
          <w:p>
            <w:pPr>
              <w:pStyle w:val="13"/>
            </w:pPr>
            <w:r>
              <w:t>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11.72</w:t>
            </w:r>
          </w:p>
        </w:tc>
        <w:tc>
          <w:tcPr>
            <w:tcW w:w="2551" w:type="dxa"/>
            <w:vAlign w:val="center"/>
          </w:tcPr>
          <w:p>
            <w:pPr>
              <w:pStyle w:val="13"/>
            </w:pPr>
          </w:p>
        </w:tc>
        <w:tc>
          <w:tcPr>
            <w:tcW w:w="2551" w:type="dxa"/>
            <w:vAlign w:val="center"/>
          </w:tcPr>
          <w:p>
            <w:pPr>
              <w:pStyle w:val="13"/>
            </w:pPr>
            <w: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1.35</w:t>
            </w:r>
          </w:p>
        </w:tc>
        <w:tc>
          <w:tcPr>
            <w:tcW w:w="2551" w:type="dxa"/>
            <w:vAlign w:val="center"/>
          </w:tcPr>
          <w:p>
            <w:pPr>
              <w:pStyle w:val="13"/>
            </w:pPr>
          </w:p>
        </w:tc>
        <w:tc>
          <w:tcPr>
            <w:tcW w:w="2551" w:type="dxa"/>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7.74</w:t>
            </w:r>
          </w:p>
        </w:tc>
        <w:tc>
          <w:tcPr>
            <w:tcW w:w="2551" w:type="dxa"/>
            <w:vAlign w:val="center"/>
          </w:tcPr>
          <w:p>
            <w:pPr>
              <w:pStyle w:val="13"/>
            </w:pPr>
          </w:p>
        </w:tc>
        <w:tc>
          <w:tcPr>
            <w:tcW w:w="2551"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中国共产党昌黎县委员会机构编制委员会办公室本级2024年单位预算信息公开情况说明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按照《中华人民共和国预算法》、《地方预决算公开操作规程》和《关于进一步推进预算公开工作的实施意见》规定，现将中国共产党昌黎县委员会机构编制委员会办公室本级2024年单位预算公开如下：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1.贯彻落实党中央和省、市、县委关于行政管理体制和机构改革以及机构编制管理的政策法规，组织拟订相关政策规定并监督实施。管理和指导全县党政机关，人大、政协、监察委机关，各人民团体机关，以及全县事业单位的机构编制工作。</w:t>
      </w:r>
    </w:p>
    <w:p>
      <w:pPr>
        <w:pStyle w:val="19"/>
      </w:pPr>
      <w:r>
        <w:t>2.组织拟订全县行政管理体制改革和县委、县政府机构改革方案并组织实施。审核各乡镇的行政管理体制和机构改革方案。指导全县行政管理体制和机构改革以及机构编制管理工作。组织、指导、协调综合行政执法体制改革工作。</w:t>
      </w:r>
    </w:p>
    <w:p>
      <w:pPr>
        <w:pStyle w:val="19"/>
      </w:pPr>
      <w:r>
        <w:t>3.协调县委、县政府各部门之间的职能配置及其调整。协调县直各部门之间、以及县直部门与各乡镇之间的职责分工。</w:t>
      </w:r>
    </w:p>
    <w:p>
      <w:pPr>
        <w:pStyle w:val="19"/>
      </w:pPr>
      <w:r>
        <w:t>4.审核和审批县委、县政府各部门及各乡镇职能配置、机构设置、人员编制和领导职数；审核县人大、县政协、县监察委和县人民团体机关的职能配置、机构设置、人员编制和领导职数；审核县委、县政府派出机构的职能配置、机构设置、人员编制和领导职数。</w:t>
      </w:r>
    </w:p>
    <w:p>
      <w:pPr>
        <w:pStyle w:val="19"/>
      </w:pPr>
      <w:r>
        <w:t>5.按照规定权限和程序审核、申报、审批全县机关和事业单位的机构编制事宜。</w:t>
      </w:r>
    </w:p>
    <w:p>
      <w:pPr>
        <w:pStyle w:val="19"/>
      </w:pPr>
      <w:r>
        <w:t>6.组织拟订全县事业单位管理体制和机构改革方案；负责推进事业单位机构编制标准体系建设；审核或审批县委、县政府直属事业单位和县直部门所属事业单位、各乡镇所属事业单位管理体制改革和机构编制管理工作；负责全县党政群机关统一社会信用代码赋码管理工作；负责全县事业单位法人登记管理和监督检查工作。</w:t>
      </w:r>
    </w:p>
    <w:p>
      <w:pPr>
        <w:pStyle w:val="19"/>
      </w:pPr>
      <w:r>
        <w:t>7.负责开发区(园区)行政管理体制改革工作。组织拟订开发区(园区)机构编制管理办法并组织实施，审核开发区(园区)职能配置、机构设置人员编制和领导职数。</w:t>
      </w:r>
    </w:p>
    <w:p>
      <w:pPr>
        <w:pStyle w:val="19"/>
      </w:pPr>
      <w:r>
        <w:t>8.负责全县机构编制的总量控制和动态管理。负责机构编制实名制管理以及编制使用核准等工作；建立健全机构编制部门与有关部门间的协调配合约束机制。</w:t>
      </w:r>
    </w:p>
    <w:p>
      <w:pPr>
        <w:pStyle w:val="19"/>
      </w:pPr>
      <w:r>
        <w:t>9.负责对全县各级行政、事业单位管理体制和机构改革及机构编制执行情况的跟踪评估和监督检查。负责受理违反机构编制法规、纪律的检举、控告和投诉，对违反机构编制法规、纪律问题进行调查处理。</w:t>
      </w:r>
    </w:p>
    <w:p>
      <w:pPr>
        <w:pStyle w:val="19"/>
      </w:pPr>
      <w:r>
        <w:t>10.负责全县机构编制电子政务和信息化工作。指导全县党政群机关、事业单位和其他非营利性单位网上名称管理工作。负责全县机构编制统计工作。</w:t>
      </w:r>
    </w:p>
    <w:p>
      <w:pPr>
        <w:pStyle w:val="19"/>
      </w:pPr>
      <w:r>
        <w:t xml:space="preserve">11.完成县委、县政府和县委机构编制委员会交办的其他任务。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中国共产党昌黎县委员会机构编制委员会办公室本级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157.262975万元，其中：一般公共预算收入157.262975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中国共产党昌黎县委员会机构编制委员会办公室本级年度单位预算中支出预算的总体情况。2024年支出预算157.262975万元，其中基本支出157.262975万元，包括人员经费145.538975万元和日常公用经费11.724万元；项目支出0万元，主要为2024年年初无项目预算安排。</w:t>
      </w:r>
    </w:p>
    <w:p>
      <w:pPr>
        <w:pStyle w:val="20"/>
      </w:pPr>
      <w:r>
        <w:t>3、比上年增减情况</w:t>
      </w:r>
    </w:p>
    <w:p>
      <w:pPr>
        <w:pStyle w:val="20"/>
      </w:pPr>
      <w:r>
        <w:t>2024年预算收支安排157.262975万元，较2023年预算增加11.291228万元，其中：基本支出增加17.951228万元，主要为人员经费增加16.93万元，公用经费增加1.02万元，主要是新调入一名公务员及人员岗位变动导致的人员工资、保险各项数据的增加。项目支出减少6.66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2024年，我单位机关运行经费共计安排11.724万元，主要用于日常维修、办公用房水电费、办公用房取暖费、办公用房物业管理费等日常运行支出。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pgNumType w:fmt="decimal"/>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firstLineChars="200"/>
        <w:jc w:val="left"/>
        <w:outlineLvl w:val="5"/>
      </w:pPr>
      <w:bookmarkStart w:id="1" w:name="_GoBack"/>
      <w:bookmarkEnd w:id="1"/>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中国共产党昌黎县委员会机构编制委员会办公室本级上年末固定资产金额为4.27万元（详见下表）。本年度拟购置固定资产总额为0.00万元，已按要求列入政府采购预算，详见政府采购预算表。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36</w:t>
            </w:r>
          </w:p>
        </w:tc>
        <w:tc>
          <w:tcPr>
            <w:tcW w:w="2835" w:type="dxa"/>
            <w:vAlign w:val="center"/>
          </w:tcPr>
          <w:p>
            <w:pPr>
              <w:pStyle w:val="13"/>
            </w:pPr>
            <w:r>
              <w:t>4.27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eUWf3LAQAAeQMAAA4AAAAAAAAAAQAgAAAAHgEAAGRycy9lMm9E&#10;b2MueG1sUEsFBgAAAAAGAAYAWQEAAFsFA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88AD"/>
    <w:multiLevelType w:val="singleLevel"/>
    <w:tmpl w:val="2F1F88A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268FA"/>
    <w:rsid w:val="395B6F8C"/>
    <w:rsid w:val="3A624349"/>
    <w:rsid w:val="64562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2024-02-05T09:55:47Z</dcterms:created>
  <dcterms:modified xsi:type="dcterms:W3CDTF">2024-02-05T01:55:47Z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2024-02-05T09:55:46Z</dcterms:created>
  <dcterms:modified xsi:type="dcterms:W3CDTF">2024-02-05T01:55:46Z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2024-02-05T09:55:41Z</dcterms:created>
  <dcterms:modified xsi:type="dcterms:W3CDTF">2024-02-05T01:55:41Z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4a267-b83e-4f12-ba01-64a59f51ea88}">
  <ds:schemaRefs/>
</ds:datastoreItem>
</file>

<file path=customXml/itemProps3.xml><?xml version="1.0" encoding="utf-8"?>
<ds:datastoreItem xmlns:ds="http://schemas.openxmlformats.org/officeDocument/2006/customXml" ds:itemID="{e12708dd-2f50-4f54-907c-ae67d2077fde}">
  <ds:schemaRefs/>
</ds:datastoreItem>
</file>

<file path=customXml/itemProps4.xml><?xml version="1.0" encoding="utf-8"?>
<ds:datastoreItem xmlns:ds="http://schemas.openxmlformats.org/officeDocument/2006/customXml" ds:itemID="{f388a7ad-bdc4-429b-b443-87f53e3e0ac8}">
  <ds:schemaRefs/>
</ds:datastoreItem>
</file>

<file path=customXml/itemProps5.xml><?xml version="1.0" encoding="utf-8"?>
<ds:datastoreItem xmlns:ds="http://schemas.openxmlformats.org/officeDocument/2006/customXml" ds:itemID="{9c9cc1fb-f6ce-42f5-a9d5-35b182eabb42}">
  <ds:schemaRefs/>
</ds:datastoreItem>
</file>

<file path=customXml/itemProps6.xml><?xml version="1.0" encoding="utf-8"?>
<ds:datastoreItem xmlns:ds="http://schemas.openxmlformats.org/officeDocument/2006/customXml" ds:itemID="{bca25ba2-3521-4d98-bcb4-5d525f9f28ef}">
  <ds:schemaRefs/>
</ds:datastoreItem>
</file>

<file path=customXml/itemProps7.xml><?xml version="1.0" encoding="utf-8"?>
<ds:datastoreItem xmlns:ds="http://schemas.openxmlformats.org/officeDocument/2006/customXml" ds:itemID="{0906066c-8c30-446a-adc0-2fd66e653e91}">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2024-02-05T09:55:00Z</dcterms:created>
  <dc:creator>Administrator</dc:creator>
  <cp:lastModifiedBy>Administrator</cp:lastModifiedBy>
  <dcterms:modified xsi:type="dcterms:W3CDTF">2024-02-23T01:47:52Z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