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一、昌黎县医疗保障局本级收支预算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二、昌黎县职工医疗保险中心收支预算</w:t>
      </w:r>
      <w:r>
        <w:tab/>
      </w:r>
      <w:r>
        <w:fldChar w:fldCharType="begin"/>
      </w:r>
      <w:r>
        <w:instrText xml:space="preserve">PAGEREF _Toc_4_4_0000000002 \h</w:instrText>
      </w:r>
      <w:r>
        <w:fldChar w:fldCharType="separate"/>
      </w:r>
      <w:r>
        <w:t>24</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三、昌黎县城乡居民基本医疗保险服务中心收支预算</w:t>
      </w:r>
      <w:r>
        <w:tab/>
      </w:r>
      <w:r>
        <w:fldChar w:fldCharType="begin"/>
      </w:r>
      <w:r>
        <w:instrText xml:space="preserve">PAGEREF _Toc_4_4_0000000003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450001昌黎县医疗保障局本级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150.73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150.73</w:t>
            </w:r>
          </w:p>
        </w:tc>
        <w:tc>
          <w:tcPr>
            <w:tcW w:w="4535" w:type="dxa"/>
            <w:vAlign w:val="center"/>
          </w:tcPr>
          <w:p>
            <w:pPr>
              <w:pStyle w:val="14"/>
            </w:pPr>
            <w:r>
              <w:t>本年支出合计</w:t>
            </w:r>
          </w:p>
        </w:tc>
        <w:tc>
          <w:tcPr>
            <w:tcW w:w="2126" w:type="dxa"/>
            <w:vAlign w:val="center"/>
          </w:tcPr>
          <w:p>
            <w:pPr>
              <w:pStyle w:val="15"/>
            </w:pPr>
            <w:r>
              <w:t>163.96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13.24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163.96</w:t>
            </w:r>
          </w:p>
        </w:tc>
        <w:tc>
          <w:tcPr>
            <w:tcW w:w="4535" w:type="dxa"/>
            <w:vAlign w:val="center"/>
          </w:tcPr>
          <w:p>
            <w:pPr>
              <w:pStyle w:val="14"/>
            </w:pPr>
            <w:r>
              <w:t>支出总计</w:t>
            </w:r>
          </w:p>
        </w:tc>
        <w:tc>
          <w:tcPr>
            <w:tcW w:w="2126" w:type="dxa"/>
            <w:vAlign w:val="center"/>
          </w:tcPr>
          <w:p>
            <w:pPr>
              <w:pStyle w:val="15"/>
            </w:pPr>
            <w:r>
              <w:t>163.96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450001昌黎县医疗保障局本级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163.96</w:t>
            </w:r>
          </w:p>
        </w:tc>
        <w:tc>
          <w:tcPr>
            <w:tcW w:w="1134" w:type="dxa"/>
            <w:vAlign w:val="center"/>
          </w:tcPr>
          <w:p>
            <w:pPr>
              <w:pStyle w:val="15"/>
            </w:pPr>
            <w:r>
              <w:t>150.73</w:t>
            </w:r>
          </w:p>
        </w:tc>
        <w:tc>
          <w:tcPr>
            <w:tcW w:w="1134" w:type="dxa"/>
            <w:vAlign w:val="center"/>
          </w:tcPr>
          <w:p>
            <w:pPr>
              <w:pStyle w:val="15"/>
            </w:pPr>
            <w:r>
              <w:t>150.73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19.25</w:t>
            </w:r>
          </w:p>
        </w:tc>
        <w:tc>
          <w:tcPr>
            <w:tcW w:w="1134" w:type="dxa"/>
            <w:vAlign w:val="center"/>
          </w:tcPr>
          <w:p>
            <w:pPr>
              <w:pStyle w:val="11"/>
            </w:pPr>
            <w:r>
              <w:t>14.25</w:t>
            </w:r>
          </w:p>
        </w:tc>
        <w:tc>
          <w:tcPr>
            <w:tcW w:w="1134" w:type="dxa"/>
            <w:vAlign w:val="center"/>
          </w:tcPr>
          <w:p>
            <w:pPr>
              <w:pStyle w:val="11"/>
            </w:pPr>
            <w:r>
              <w:t>14.25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14.25</w:t>
            </w:r>
          </w:p>
        </w:tc>
        <w:tc>
          <w:tcPr>
            <w:tcW w:w="1134" w:type="dxa"/>
            <w:vAlign w:val="center"/>
          </w:tcPr>
          <w:p>
            <w:pPr>
              <w:pStyle w:val="11"/>
            </w:pPr>
            <w:r>
              <w:t>14.25</w:t>
            </w:r>
          </w:p>
        </w:tc>
        <w:tc>
          <w:tcPr>
            <w:tcW w:w="1134" w:type="dxa"/>
            <w:vAlign w:val="center"/>
          </w:tcPr>
          <w:p>
            <w:pPr>
              <w:pStyle w:val="11"/>
            </w:pPr>
            <w:r>
              <w:t>14.25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13.05</w:t>
            </w:r>
          </w:p>
        </w:tc>
        <w:tc>
          <w:tcPr>
            <w:tcW w:w="1134" w:type="dxa"/>
            <w:vAlign w:val="center"/>
          </w:tcPr>
          <w:p>
            <w:pPr>
              <w:pStyle w:val="11"/>
            </w:pPr>
            <w:r>
              <w:t>13.05</w:t>
            </w:r>
          </w:p>
        </w:tc>
        <w:tc>
          <w:tcPr>
            <w:tcW w:w="1134" w:type="dxa"/>
            <w:vAlign w:val="center"/>
          </w:tcPr>
          <w:p>
            <w:pPr>
              <w:pStyle w:val="11"/>
            </w:pPr>
            <w:r>
              <w:t>13.05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138.18</w:t>
            </w:r>
          </w:p>
        </w:tc>
        <w:tc>
          <w:tcPr>
            <w:tcW w:w="1134" w:type="dxa"/>
            <w:vAlign w:val="center"/>
          </w:tcPr>
          <w:p>
            <w:pPr>
              <w:pStyle w:val="11"/>
            </w:pPr>
            <w:r>
              <w:t>129.95</w:t>
            </w:r>
          </w:p>
        </w:tc>
        <w:tc>
          <w:tcPr>
            <w:tcW w:w="1134" w:type="dxa"/>
            <w:vAlign w:val="center"/>
          </w:tcPr>
          <w:p>
            <w:pPr>
              <w:pStyle w:val="11"/>
            </w:pPr>
            <w:r>
              <w:t>129.95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7.42</w:t>
            </w:r>
          </w:p>
        </w:tc>
        <w:tc>
          <w:tcPr>
            <w:tcW w:w="1134" w:type="dxa"/>
            <w:vAlign w:val="center"/>
          </w:tcPr>
          <w:p>
            <w:pPr>
              <w:pStyle w:val="11"/>
            </w:pPr>
            <w:r>
              <w:t>7.42</w:t>
            </w:r>
          </w:p>
        </w:tc>
        <w:tc>
          <w:tcPr>
            <w:tcW w:w="1134" w:type="dxa"/>
            <w:vAlign w:val="center"/>
          </w:tcPr>
          <w:p>
            <w:pPr>
              <w:pStyle w:val="11"/>
            </w:pPr>
            <w:r>
              <w:t>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130.76</w:t>
            </w:r>
          </w:p>
        </w:tc>
        <w:tc>
          <w:tcPr>
            <w:tcW w:w="1134" w:type="dxa"/>
            <w:vAlign w:val="center"/>
          </w:tcPr>
          <w:p>
            <w:pPr>
              <w:pStyle w:val="11"/>
            </w:pPr>
            <w:r>
              <w:t>122.53</w:t>
            </w:r>
          </w:p>
        </w:tc>
        <w:tc>
          <w:tcPr>
            <w:tcW w:w="1134" w:type="dxa"/>
            <w:vAlign w:val="center"/>
          </w:tcPr>
          <w:p>
            <w:pPr>
              <w:pStyle w:val="11"/>
            </w:pPr>
            <w:r>
              <w:t>122.53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56.98</w:t>
            </w:r>
          </w:p>
        </w:tc>
        <w:tc>
          <w:tcPr>
            <w:tcW w:w="1134" w:type="dxa"/>
            <w:vAlign w:val="center"/>
          </w:tcPr>
          <w:p>
            <w:pPr>
              <w:pStyle w:val="11"/>
            </w:pPr>
            <w:r>
              <w:t>56.98</w:t>
            </w:r>
          </w:p>
        </w:tc>
        <w:tc>
          <w:tcPr>
            <w:tcW w:w="1134" w:type="dxa"/>
            <w:vAlign w:val="center"/>
          </w:tcPr>
          <w:p>
            <w:pPr>
              <w:pStyle w:val="11"/>
            </w:pPr>
            <w:r>
              <w:t>56.98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45.54</w:t>
            </w:r>
          </w:p>
        </w:tc>
        <w:tc>
          <w:tcPr>
            <w:tcW w:w="1134" w:type="dxa"/>
            <w:vAlign w:val="center"/>
          </w:tcPr>
          <w:p>
            <w:pPr>
              <w:pStyle w:val="11"/>
            </w:pPr>
            <w:r>
              <w:t>45.54</w:t>
            </w:r>
          </w:p>
        </w:tc>
        <w:tc>
          <w:tcPr>
            <w:tcW w:w="1134" w:type="dxa"/>
            <w:vAlign w:val="center"/>
          </w:tcPr>
          <w:p>
            <w:pPr>
              <w:pStyle w:val="11"/>
            </w:pPr>
            <w:r>
              <w:t>45.54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450001昌黎县医疗保障局本级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163.96</w:t>
            </w:r>
          </w:p>
        </w:tc>
        <w:tc>
          <w:tcPr>
            <w:tcW w:w="1361" w:type="dxa"/>
            <w:vAlign w:val="center"/>
          </w:tcPr>
          <w:p>
            <w:pPr>
              <w:pStyle w:val="15"/>
            </w:pPr>
            <w:r>
              <w:t>130.73</w:t>
            </w:r>
          </w:p>
        </w:tc>
        <w:tc>
          <w:tcPr>
            <w:tcW w:w="1361" w:type="dxa"/>
            <w:vAlign w:val="center"/>
          </w:tcPr>
          <w:p>
            <w:pPr>
              <w:pStyle w:val="15"/>
            </w:pPr>
            <w:r>
              <w:t>33.24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19.25</w:t>
            </w:r>
          </w:p>
        </w:tc>
        <w:tc>
          <w:tcPr>
            <w:tcW w:w="1361" w:type="dxa"/>
            <w:vAlign w:val="center"/>
          </w:tcPr>
          <w:p>
            <w:pPr>
              <w:pStyle w:val="11"/>
            </w:pPr>
            <w:r>
              <w:t>14.25</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14.25</w:t>
            </w:r>
          </w:p>
        </w:tc>
        <w:tc>
          <w:tcPr>
            <w:tcW w:w="1361" w:type="dxa"/>
            <w:vAlign w:val="center"/>
          </w:tcPr>
          <w:p>
            <w:pPr>
              <w:pStyle w:val="11"/>
            </w:pPr>
            <w:r>
              <w:t>14.25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13.05</w:t>
            </w:r>
          </w:p>
        </w:tc>
        <w:tc>
          <w:tcPr>
            <w:tcW w:w="1361" w:type="dxa"/>
            <w:vAlign w:val="center"/>
          </w:tcPr>
          <w:p>
            <w:pPr>
              <w:pStyle w:val="11"/>
            </w:pPr>
            <w:r>
              <w:t>13.05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138.18</w:t>
            </w:r>
          </w:p>
        </w:tc>
        <w:tc>
          <w:tcPr>
            <w:tcW w:w="1361" w:type="dxa"/>
            <w:vAlign w:val="center"/>
          </w:tcPr>
          <w:p>
            <w:pPr>
              <w:pStyle w:val="11"/>
            </w:pPr>
            <w:r>
              <w:t>109.95</w:t>
            </w:r>
          </w:p>
        </w:tc>
        <w:tc>
          <w:tcPr>
            <w:tcW w:w="1361" w:type="dxa"/>
            <w:vAlign w:val="center"/>
          </w:tcPr>
          <w:p>
            <w:pPr>
              <w:pStyle w:val="11"/>
            </w:pPr>
            <w:r>
              <w:t>28.24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7.42</w:t>
            </w:r>
          </w:p>
        </w:tc>
        <w:tc>
          <w:tcPr>
            <w:tcW w:w="1361" w:type="dxa"/>
            <w:vAlign w:val="center"/>
          </w:tcPr>
          <w:p>
            <w:pPr>
              <w:pStyle w:val="11"/>
            </w:pPr>
            <w:r>
              <w:t>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3.74</w:t>
            </w:r>
          </w:p>
        </w:tc>
        <w:tc>
          <w:tcPr>
            <w:tcW w:w="1361" w:type="dxa"/>
            <w:vAlign w:val="center"/>
          </w:tcPr>
          <w:p>
            <w:pPr>
              <w:pStyle w:val="11"/>
            </w:pPr>
            <w:r>
              <w:t>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130.76</w:t>
            </w:r>
          </w:p>
        </w:tc>
        <w:tc>
          <w:tcPr>
            <w:tcW w:w="1361" w:type="dxa"/>
            <w:vAlign w:val="center"/>
          </w:tcPr>
          <w:p>
            <w:pPr>
              <w:pStyle w:val="11"/>
            </w:pPr>
            <w:r>
              <w:t>102.53</w:t>
            </w:r>
          </w:p>
        </w:tc>
        <w:tc>
          <w:tcPr>
            <w:tcW w:w="1361" w:type="dxa"/>
            <w:vAlign w:val="center"/>
          </w:tcPr>
          <w:p>
            <w:pPr>
              <w:pStyle w:val="11"/>
            </w:pPr>
            <w:r>
              <w:t>28.24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56.98</w:t>
            </w:r>
          </w:p>
        </w:tc>
        <w:tc>
          <w:tcPr>
            <w:tcW w:w="1361" w:type="dxa"/>
            <w:vAlign w:val="center"/>
          </w:tcPr>
          <w:p>
            <w:pPr>
              <w:pStyle w:val="11"/>
            </w:pPr>
            <w:r>
              <w:t>56.98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8.24</w:t>
            </w:r>
          </w:p>
        </w:tc>
        <w:tc>
          <w:tcPr>
            <w:tcW w:w="1361" w:type="dxa"/>
            <w:vAlign w:val="center"/>
          </w:tcPr>
          <w:p>
            <w:pPr>
              <w:pStyle w:val="11"/>
            </w:pPr>
          </w:p>
        </w:tc>
        <w:tc>
          <w:tcPr>
            <w:tcW w:w="1361" w:type="dxa"/>
            <w:vAlign w:val="center"/>
          </w:tcPr>
          <w:p>
            <w:pPr>
              <w:pStyle w:val="11"/>
            </w:pPr>
            <w:r>
              <w:t>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45.54</w:t>
            </w:r>
          </w:p>
        </w:tc>
        <w:tc>
          <w:tcPr>
            <w:tcW w:w="1361" w:type="dxa"/>
            <w:vAlign w:val="center"/>
          </w:tcPr>
          <w:p>
            <w:pPr>
              <w:pStyle w:val="11"/>
            </w:pPr>
            <w:r>
              <w:t>45.54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450001昌黎县医疗保障局本级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150.73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19.25</w:t>
            </w:r>
          </w:p>
        </w:tc>
        <w:tc>
          <w:tcPr>
            <w:tcW w:w="1474" w:type="dxa"/>
            <w:vAlign w:val="center"/>
          </w:tcPr>
          <w:p>
            <w:pPr>
              <w:pStyle w:val="11"/>
            </w:pPr>
            <w:r>
              <w:t>19.25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138.18</w:t>
            </w:r>
          </w:p>
        </w:tc>
        <w:tc>
          <w:tcPr>
            <w:tcW w:w="1474" w:type="dxa"/>
            <w:vAlign w:val="center"/>
          </w:tcPr>
          <w:p>
            <w:pPr>
              <w:pStyle w:val="11"/>
            </w:pPr>
            <w:r>
              <w:t>138.18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6.53</w:t>
            </w:r>
          </w:p>
        </w:tc>
        <w:tc>
          <w:tcPr>
            <w:tcW w:w="1474" w:type="dxa"/>
            <w:vAlign w:val="center"/>
          </w:tcPr>
          <w:p>
            <w:pPr>
              <w:pStyle w:val="11"/>
            </w:pPr>
            <w:r>
              <w:t>6.53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150.73</w:t>
            </w:r>
          </w:p>
        </w:tc>
        <w:tc>
          <w:tcPr>
            <w:tcW w:w="3402" w:type="dxa"/>
            <w:vAlign w:val="center"/>
          </w:tcPr>
          <w:p>
            <w:pPr>
              <w:pStyle w:val="14"/>
            </w:pPr>
            <w:r>
              <w:t>本年支出合计</w:t>
            </w:r>
          </w:p>
        </w:tc>
        <w:tc>
          <w:tcPr>
            <w:tcW w:w="1474" w:type="dxa"/>
            <w:vAlign w:val="center"/>
          </w:tcPr>
          <w:p>
            <w:pPr>
              <w:pStyle w:val="15"/>
            </w:pPr>
            <w:r>
              <w:t>163.96</w:t>
            </w:r>
          </w:p>
        </w:tc>
        <w:tc>
          <w:tcPr>
            <w:tcW w:w="1474" w:type="dxa"/>
            <w:vAlign w:val="center"/>
          </w:tcPr>
          <w:p>
            <w:pPr>
              <w:pStyle w:val="15"/>
            </w:pPr>
            <w:r>
              <w:t>163.96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13.24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13.24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163.96</w:t>
            </w:r>
          </w:p>
        </w:tc>
        <w:tc>
          <w:tcPr>
            <w:tcW w:w="3402" w:type="dxa"/>
            <w:vAlign w:val="center"/>
          </w:tcPr>
          <w:p>
            <w:pPr>
              <w:pStyle w:val="14"/>
            </w:pPr>
            <w:r>
              <w:t>支出总计</w:t>
            </w:r>
          </w:p>
        </w:tc>
        <w:tc>
          <w:tcPr>
            <w:tcW w:w="1474" w:type="dxa"/>
            <w:vAlign w:val="center"/>
          </w:tcPr>
          <w:p>
            <w:pPr>
              <w:pStyle w:val="15"/>
            </w:pPr>
            <w:r>
              <w:t>163.96</w:t>
            </w:r>
          </w:p>
        </w:tc>
        <w:tc>
          <w:tcPr>
            <w:tcW w:w="1474" w:type="dxa"/>
            <w:vAlign w:val="center"/>
          </w:tcPr>
          <w:p>
            <w:pPr>
              <w:pStyle w:val="15"/>
            </w:pPr>
            <w:r>
              <w:t>163.96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450001昌黎县医疗保障局本级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163.96</w:t>
            </w:r>
          </w:p>
        </w:tc>
        <w:tc>
          <w:tcPr>
            <w:tcW w:w="2551" w:type="dxa"/>
            <w:vAlign w:val="center"/>
          </w:tcPr>
          <w:p>
            <w:pPr>
              <w:pStyle w:val="15"/>
            </w:pPr>
            <w:r>
              <w:t>130.73</w:t>
            </w:r>
          </w:p>
        </w:tc>
        <w:tc>
          <w:tcPr>
            <w:tcW w:w="2551" w:type="dxa"/>
            <w:vAlign w:val="center"/>
          </w:tcPr>
          <w:p>
            <w:pPr>
              <w:pStyle w:val="15"/>
            </w:pPr>
            <w:r>
              <w:t>33.24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19.25</w:t>
            </w:r>
          </w:p>
        </w:tc>
        <w:tc>
          <w:tcPr>
            <w:tcW w:w="2551" w:type="dxa"/>
            <w:vAlign w:val="center"/>
          </w:tcPr>
          <w:p>
            <w:pPr>
              <w:pStyle w:val="11"/>
            </w:pPr>
            <w:r>
              <w:t>14.25</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14.25</w:t>
            </w:r>
          </w:p>
        </w:tc>
        <w:tc>
          <w:tcPr>
            <w:tcW w:w="2551" w:type="dxa"/>
            <w:vAlign w:val="center"/>
          </w:tcPr>
          <w:p>
            <w:pPr>
              <w:pStyle w:val="11"/>
            </w:pPr>
            <w:r>
              <w:t>14.25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13.05</w:t>
            </w:r>
          </w:p>
        </w:tc>
        <w:tc>
          <w:tcPr>
            <w:tcW w:w="2551" w:type="dxa"/>
            <w:vAlign w:val="center"/>
          </w:tcPr>
          <w:p>
            <w:pPr>
              <w:pStyle w:val="11"/>
            </w:pPr>
            <w:r>
              <w:t>13.05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138.18</w:t>
            </w:r>
          </w:p>
        </w:tc>
        <w:tc>
          <w:tcPr>
            <w:tcW w:w="2551" w:type="dxa"/>
            <w:vAlign w:val="center"/>
          </w:tcPr>
          <w:p>
            <w:pPr>
              <w:pStyle w:val="11"/>
            </w:pPr>
            <w:r>
              <w:t>109.95</w:t>
            </w:r>
          </w:p>
        </w:tc>
        <w:tc>
          <w:tcPr>
            <w:tcW w:w="2551" w:type="dxa"/>
            <w:vAlign w:val="center"/>
          </w:tcPr>
          <w:p>
            <w:pPr>
              <w:pStyle w:val="11"/>
            </w:pPr>
            <w:r>
              <w:t>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7.42</w:t>
            </w:r>
          </w:p>
        </w:tc>
        <w:tc>
          <w:tcPr>
            <w:tcW w:w="2551" w:type="dxa"/>
            <w:vAlign w:val="center"/>
          </w:tcPr>
          <w:p>
            <w:pPr>
              <w:pStyle w:val="11"/>
            </w:pPr>
            <w:r>
              <w:t>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130.76</w:t>
            </w:r>
          </w:p>
        </w:tc>
        <w:tc>
          <w:tcPr>
            <w:tcW w:w="2551" w:type="dxa"/>
            <w:vAlign w:val="center"/>
          </w:tcPr>
          <w:p>
            <w:pPr>
              <w:pStyle w:val="11"/>
            </w:pPr>
            <w:r>
              <w:t>102.53</w:t>
            </w:r>
          </w:p>
        </w:tc>
        <w:tc>
          <w:tcPr>
            <w:tcW w:w="2551" w:type="dxa"/>
            <w:vAlign w:val="center"/>
          </w:tcPr>
          <w:p>
            <w:pPr>
              <w:pStyle w:val="11"/>
            </w:pPr>
            <w:r>
              <w:t>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56.98</w:t>
            </w:r>
          </w:p>
        </w:tc>
        <w:tc>
          <w:tcPr>
            <w:tcW w:w="2551" w:type="dxa"/>
            <w:vAlign w:val="center"/>
          </w:tcPr>
          <w:p>
            <w:pPr>
              <w:pStyle w:val="11"/>
            </w:pPr>
            <w:r>
              <w:t>56.98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8.24</w:t>
            </w:r>
          </w:p>
        </w:tc>
        <w:tc>
          <w:tcPr>
            <w:tcW w:w="2551" w:type="dxa"/>
            <w:vAlign w:val="center"/>
          </w:tcPr>
          <w:p>
            <w:pPr>
              <w:pStyle w:val="11"/>
            </w:pPr>
          </w:p>
        </w:tc>
        <w:tc>
          <w:tcPr>
            <w:tcW w:w="2551" w:type="dxa"/>
            <w:vAlign w:val="center"/>
          </w:tcPr>
          <w:p>
            <w:pPr>
              <w:pStyle w:val="11"/>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45.54</w:t>
            </w:r>
          </w:p>
        </w:tc>
        <w:tc>
          <w:tcPr>
            <w:tcW w:w="2551" w:type="dxa"/>
            <w:vAlign w:val="center"/>
          </w:tcPr>
          <w:p>
            <w:pPr>
              <w:pStyle w:val="11"/>
            </w:pPr>
            <w:r>
              <w:t>45.54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450001昌黎县医疗保障局本级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130.73</w:t>
            </w:r>
          </w:p>
        </w:tc>
        <w:tc>
          <w:tcPr>
            <w:tcW w:w="2551" w:type="dxa"/>
            <w:vAlign w:val="center"/>
          </w:tcPr>
          <w:p>
            <w:pPr>
              <w:pStyle w:val="15"/>
            </w:pPr>
            <w:r>
              <w:t>119.48</w:t>
            </w:r>
          </w:p>
        </w:tc>
        <w:tc>
          <w:tcPr>
            <w:tcW w:w="2551" w:type="dxa"/>
            <w:vAlign w:val="center"/>
          </w:tcPr>
          <w:p>
            <w:pPr>
              <w:pStyle w:val="15"/>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119.46</w:t>
            </w:r>
          </w:p>
        </w:tc>
        <w:tc>
          <w:tcPr>
            <w:tcW w:w="2551" w:type="dxa"/>
            <w:vAlign w:val="center"/>
          </w:tcPr>
          <w:p>
            <w:pPr>
              <w:pStyle w:val="11"/>
            </w:pPr>
            <w:r>
              <w:t>119.46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53.71</w:t>
            </w:r>
          </w:p>
        </w:tc>
        <w:tc>
          <w:tcPr>
            <w:tcW w:w="2551" w:type="dxa"/>
            <w:vAlign w:val="center"/>
          </w:tcPr>
          <w:p>
            <w:pPr>
              <w:pStyle w:val="11"/>
            </w:pPr>
            <w:r>
              <w:t>53.71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14.43</w:t>
            </w:r>
          </w:p>
        </w:tc>
        <w:tc>
          <w:tcPr>
            <w:tcW w:w="2551" w:type="dxa"/>
            <w:vAlign w:val="center"/>
          </w:tcPr>
          <w:p>
            <w:pPr>
              <w:pStyle w:val="11"/>
            </w:pPr>
            <w:r>
              <w:t>14.43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6.39</w:t>
            </w:r>
          </w:p>
        </w:tc>
        <w:tc>
          <w:tcPr>
            <w:tcW w:w="2551" w:type="dxa"/>
            <w:vAlign w:val="center"/>
          </w:tcPr>
          <w:p>
            <w:pPr>
              <w:pStyle w:val="11"/>
            </w:pPr>
            <w:r>
              <w:t>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14.81</w:t>
            </w:r>
          </w:p>
        </w:tc>
        <w:tc>
          <w:tcPr>
            <w:tcW w:w="2551" w:type="dxa"/>
            <w:vAlign w:val="center"/>
          </w:tcPr>
          <w:p>
            <w:pPr>
              <w:pStyle w:val="11"/>
            </w:pPr>
            <w:r>
              <w:t>14.81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13.05</w:t>
            </w:r>
          </w:p>
        </w:tc>
        <w:tc>
          <w:tcPr>
            <w:tcW w:w="2551" w:type="dxa"/>
            <w:vAlign w:val="center"/>
          </w:tcPr>
          <w:p>
            <w:pPr>
              <w:pStyle w:val="11"/>
            </w:pPr>
            <w:r>
              <w:t>13.05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7.39</w:t>
            </w:r>
          </w:p>
        </w:tc>
        <w:tc>
          <w:tcPr>
            <w:tcW w:w="2551" w:type="dxa"/>
            <w:vAlign w:val="center"/>
          </w:tcPr>
          <w:p>
            <w:pPr>
              <w:pStyle w:val="11"/>
            </w:pPr>
            <w:r>
              <w:t>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1.94</w:t>
            </w:r>
          </w:p>
        </w:tc>
        <w:tc>
          <w:tcPr>
            <w:tcW w:w="2551" w:type="dxa"/>
            <w:vAlign w:val="center"/>
          </w:tcPr>
          <w:p>
            <w:pPr>
              <w:pStyle w:val="11"/>
            </w:pPr>
            <w:r>
              <w:t>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11.25</w:t>
            </w:r>
          </w:p>
        </w:tc>
        <w:tc>
          <w:tcPr>
            <w:tcW w:w="2551" w:type="dxa"/>
            <w:vAlign w:val="center"/>
          </w:tcPr>
          <w:p>
            <w:pPr>
              <w:pStyle w:val="11"/>
            </w:pPr>
          </w:p>
        </w:tc>
        <w:tc>
          <w:tcPr>
            <w:tcW w:w="2551" w:type="dxa"/>
            <w:vAlign w:val="center"/>
          </w:tcPr>
          <w:p>
            <w:pPr>
              <w:pStyle w:val="11"/>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4.02</w:t>
            </w:r>
          </w:p>
        </w:tc>
        <w:tc>
          <w:tcPr>
            <w:tcW w:w="2551" w:type="dxa"/>
            <w:vAlign w:val="center"/>
          </w:tcPr>
          <w:p>
            <w:pPr>
              <w:pStyle w:val="11"/>
            </w:pPr>
          </w:p>
        </w:tc>
        <w:tc>
          <w:tcPr>
            <w:tcW w:w="2551" w:type="dxa"/>
            <w:vAlign w:val="center"/>
          </w:tcPr>
          <w:p>
            <w:pPr>
              <w:pStyle w:val="11"/>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450001昌黎县医疗保障局本级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450001昌黎县医疗保障局本级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450001昌黎县医疗保障局本级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昌黎县医疗保障局本级2024年单位预算信息公开情况说明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按照《中华人民共和国预算法》、《地方预决算公开操作规程》和《关于进一步推进预算公开工作的实施意见》规定，现将昌黎县医疗保障局本级2024年单位预算公开如下：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根据《昌黎县医疗保障局职能配置、内设机构和人员编制规定》，昌黎县医疗保障局的主要职责是：</w:t>
      </w:r>
    </w:p>
    <w:p>
      <w:pPr>
        <w:pStyle w:val="17"/>
      </w:pPr>
      <w:r>
        <w:t>1、贯彻执行城镇职工和城乡居民医疗保险、生育保险、医疗救助等医疗保障政府规章以及政策、制度、规划和标准。</w:t>
      </w:r>
    </w:p>
    <w:p>
      <w:pPr>
        <w:pStyle w:val="17"/>
      </w:pPr>
      <w:r>
        <w:t>2、贯彻执行医疗保障基金监督管理办法，建立健全医疗保障基金安全防控机制，加强智能监控平台建设，推进医疗保障基金支付方式改革。</w:t>
      </w:r>
    </w:p>
    <w:p>
      <w:pPr>
        <w:pStyle w:val="17"/>
      </w:pPr>
      <w:r>
        <w:t>3、贯彻执行城镇职工、城乡居民参保筹资和保障待遇政策。拟定长期护理保险制度方案及政策标准并组织实施。</w:t>
      </w:r>
    </w:p>
    <w:p>
      <w:pPr>
        <w:pStyle w:val="17"/>
      </w:pPr>
      <w:r>
        <w:t>4、根据省医保目录和市级实施办法及时组织维护全县城乡统一的药品、医用耗材、医疗服务项目、医疗服务设施等医保目录和支付标准，建立动态调整机制。</w:t>
      </w:r>
    </w:p>
    <w:p>
      <w:pPr>
        <w:pStyle w:val="17"/>
      </w:pPr>
      <w:r>
        <w:t>5、贯彻执行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7"/>
      </w:pPr>
      <w:r>
        <w:t>6、执行全市药品、医用耗材的招标采购政策，加强药品、医用耗材招标采购平台建设。</w:t>
      </w:r>
    </w:p>
    <w:p>
      <w:pPr>
        <w:pStyle w:val="17"/>
      </w:pPr>
      <w:r>
        <w:t>7、完成县委、县政府交办的其他任务。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163.96359万元，其中：一般公共预算收入150.727869万元，基金预算收入0万元，国有资本经营预算收入0万元，财政专户核拨收入0万元，单位资金收入0万元，上年结转结余13.235721万元。</w:t>
      </w:r>
    </w:p>
    <w:p>
      <w:pPr>
        <w:pStyle w:val="18"/>
      </w:pPr>
      <w:r>
        <w:t>2、支出说明</w:t>
      </w:r>
    </w:p>
    <w:p>
      <w:pPr>
        <w:pStyle w:val="18"/>
      </w:pPr>
      <w:r>
        <w:t>收支预算总表支出栏、基本支出表、项目支出表按经济分类和支出功能分类科目编制，反映昌黎县医疗保障局本级年度单位预算中支出预算的总体情况。2024年支出预算163.96359万元，其中基本支出130.727869万元，包括人员经费119.480869万元和日常公用经费11.247万元；项目支出33.235721万元，主要为2024年中央财政医疗服务与保障能力提升补助资金项目20万元。</w:t>
      </w:r>
    </w:p>
    <w:p>
      <w:pPr>
        <w:pStyle w:val="18"/>
      </w:pPr>
      <w:r>
        <w:t>3、比上年增减情况</w:t>
      </w:r>
    </w:p>
    <w:p>
      <w:pPr>
        <w:pStyle w:val="18"/>
      </w:pPr>
      <w:r>
        <w:t>2024年预算收支安排163.96359万元，较2023年预算减少6201.764526万元，其中：基本支出减少247.000247万元，主要为2024年新增人员两人，人员经费增加。项目支出减少5954.764279万元，主要为因政策调整，2024年医疗救助县配套资金增加。</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560" w:firstLineChars="200"/>
        <w:jc w:val="left"/>
        <w:outlineLvl w:val="5"/>
      </w:pPr>
      <w:r>
        <w:rPr>
          <w:rFonts w:ascii="Times New Roman" w:hAnsi="Times New Roman" w:eastAsia="方正仿宋_GBK" w:cs="Times New Roman"/>
          <w:sz w:val="28"/>
          <w:szCs w:val="24"/>
          <w:lang w:val="en-US" w:eastAsia="uk-UA" w:bidi="ar-SA"/>
        </w:rPr>
        <w:t>2024年，我单位机关运行经费共计安排11.25万元，主要用于日常维修、办公用房水电费、办公用房取暖费、办公用房物业管理费等日常运行支出。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3.6万元，其中因公出国（境）费0万元；公务用车购置及运维费3.6万元（其中：公务用车购置费为0万元，公务用车运维费3.6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1、2023年省级财政城乡社会保险代办员补助资金绩效目标表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13032223P0042LF100081</w:t>
            </w:r>
          </w:p>
        </w:tc>
        <w:tc>
          <w:tcPr>
            <w:tcW w:w="2835" w:type="dxa"/>
            <w:vAlign w:val="center"/>
          </w:tcPr>
          <w:p>
            <w:pPr>
              <w:pStyle w:val="10"/>
            </w:pPr>
            <w:r>
              <w:t>项目名称</w:t>
            </w:r>
          </w:p>
        </w:tc>
        <w:tc>
          <w:tcPr>
            <w:tcW w:w="6094" w:type="dxa"/>
            <w:gridSpan w:val="3"/>
            <w:vAlign w:val="center"/>
          </w:tcPr>
          <w:p>
            <w:pPr>
              <w:pStyle w:val="12"/>
            </w:pPr>
            <w:r>
              <w:t>2023年省级财政城乡社会保险代办员补助资金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预算资金5万元，用于代办员补助费用发放。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1.补助资金及时发放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总基层村数</w:t>
            </w:r>
          </w:p>
        </w:tc>
        <w:tc>
          <w:tcPr>
            <w:tcW w:w="5386" w:type="dxa"/>
            <w:vAlign w:val="center"/>
          </w:tcPr>
          <w:p>
            <w:pPr>
              <w:pStyle w:val="12"/>
            </w:pPr>
            <w:r>
              <w:t>总基层村数</w:t>
            </w:r>
          </w:p>
        </w:tc>
        <w:tc>
          <w:tcPr>
            <w:tcW w:w="2268" w:type="dxa"/>
            <w:vAlign w:val="center"/>
          </w:tcPr>
          <w:p>
            <w:pPr>
              <w:pStyle w:val="12"/>
            </w:pPr>
            <w:r>
              <w:t>≥400座</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补助资金足额发放率</w:t>
            </w:r>
          </w:p>
        </w:tc>
        <w:tc>
          <w:tcPr>
            <w:tcW w:w="5386" w:type="dxa"/>
            <w:vAlign w:val="center"/>
          </w:tcPr>
          <w:p>
            <w:pPr>
              <w:pStyle w:val="12"/>
            </w:pPr>
            <w:r>
              <w:t>应发放资金数额占资金总额</w:t>
            </w:r>
          </w:p>
        </w:tc>
        <w:tc>
          <w:tcPr>
            <w:tcW w:w="2268" w:type="dxa"/>
            <w:vAlign w:val="center"/>
          </w:tcPr>
          <w:p>
            <w:pPr>
              <w:pStyle w:val="12"/>
            </w:pPr>
            <w:r>
              <w:t>≥90%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2268" w:type="dxa"/>
            <w:vAlign w:val="center"/>
          </w:tcPr>
          <w:p>
            <w:pPr>
              <w:pStyle w:val="12"/>
            </w:pPr>
            <w:r>
              <w:t>≥90%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按照相关文件执行补贴发放</w:t>
            </w:r>
          </w:p>
        </w:tc>
        <w:tc>
          <w:tcPr>
            <w:tcW w:w="5386" w:type="dxa"/>
            <w:vAlign w:val="center"/>
          </w:tcPr>
          <w:p>
            <w:pPr>
              <w:pStyle w:val="12"/>
            </w:pPr>
            <w:r>
              <w:t>按照相关文件执行补贴发放</w:t>
            </w:r>
          </w:p>
        </w:tc>
        <w:tc>
          <w:tcPr>
            <w:tcW w:w="2268" w:type="dxa"/>
            <w:vAlign w:val="center"/>
          </w:tcPr>
          <w:p>
            <w:pPr>
              <w:pStyle w:val="12"/>
            </w:pPr>
            <w:r>
              <w:t>≤5元</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提升资金使用效率</w:t>
            </w:r>
          </w:p>
        </w:tc>
        <w:tc>
          <w:tcPr>
            <w:tcW w:w="5386" w:type="dxa"/>
            <w:vAlign w:val="center"/>
          </w:tcPr>
          <w:p>
            <w:pPr>
              <w:pStyle w:val="12"/>
            </w:pPr>
            <w:r>
              <w:t>充分发挥资金用途，提升资金使用效率</w:t>
            </w:r>
          </w:p>
        </w:tc>
        <w:tc>
          <w:tcPr>
            <w:tcW w:w="2268" w:type="dxa"/>
            <w:vAlign w:val="center"/>
          </w:tcPr>
          <w:p>
            <w:pPr>
              <w:pStyle w:val="12"/>
            </w:pPr>
            <w:r>
              <w:t>进一步提升</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提升公众服务水平</w:t>
            </w:r>
          </w:p>
        </w:tc>
        <w:tc>
          <w:tcPr>
            <w:tcW w:w="5386" w:type="dxa"/>
            <w:vAlign w:val="center"/>
          </w:tcPr>
          <w:p>
            <w:pPr>
              <w:pStyle w:val="12"/>
            </w:pPr>
            <w:r>
              <w:t>提升公众服务水平</w:t>
            </w:r>
          </w:p>
        </w:tc>
        <w:tc>
          <w:tcPr>
            <w:tcW w:w="2268" w:type="dxa"/>
            <w:vAlign w:val="center"/>
          </w:tcPr>
          <w:p>
            <w:pPr>
              <w:pStyle w:val="12"/>
            </w:pPr>
            <w:r>
              <w:t>进一步提升</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节约能源，绿色办公污染</w:t>
            </w:r>
          </w:p>
        </w:tc>
        <w:tc>
          <w:tcPr>
            <w:tcW w:w="5386" w:type="dxa"/>
            <w:vAlign w:val="center"/>
          </w:tcPr>
          <w:p>
            <w:pPr>
              <w:pStyle w:val="12"/>
            </w:pPr>
            <w:r>
              <w:t>绿色办公无污染</w:t>
            </w:r>
          </w:p>
        </w:tc>
        <w:tc>
          <w:tcPr>
            <w:tcW w:w="2268" w:type="dxa"/>
            <w:vAlign w:val="center"/>
          </w:tcPr>
          <w:p>
            <w:pPr>
              <w:pStyle w:val="12"/>
            </w:pPr>
            <w:r>
              <w:t>进一步节约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为我县医疗提供了有效的保障</w:t>
            </w:r>
          </w:p>
        </w:tc>
        <w:tc>
          <w:tcPr>
            <w:tcW w:w="5386" w:type="dxa"/>
            <w:vAlign w:val="center"/>
          </w:tcPr>
          <w:p>
            <w:pPr>
              <w:pStyle w:val="12"/>
            </w:pPr>
            <w:r>
              <w:t>为我县医疗提供了有效的保障</w:t>
            </w:r>
          </w:p>
        </w:tc>
        <w:tc>
          <w:tcPr>
            <w:tcW w:w="2268" w:type="dxa"/>
            <w:vAlign w:val="center"/>
          </w:tcPr>
          <w:p>
            <w:pPr>
              <w:pStyle w:val="12"/>
            </w:pPr>
            <w:r>
              <w:t>1年</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实际调查满意度调查情况</w:t>
            </w:r>
          </w:p>
        </w:tc>
        <w:tc>
          <w:tcPr>
            <w:tcW w:w="5386" w:type="dxa"/>
            <w:vAlign w:val="center"/>
          </w:tcPr>
          <w:p>
            <w:pPr>
              <w:pStyle w:val="12"/>
            </w:pPr>
            <w:r>
              <w:t>实际调查满意度调查情况</w:t>
            </w:r>
          </w:p>
        </w:tc>
        <w:tc>
          <w:tcPr>
            <w:tcW w:w="2268" w:type="dxa"/>
            <w:vAlign w:val="center"/>
          </w:tcPr>
          <w:p>
            <w:pPr>
              <w:pStyle w:val="12"/>
            </w:pPr>
            <w:r>
              <w:t>≥90%</w:t>
            </w:r>
          </w:p>
        </w:tc>
        <w:tc>
          <w:tcPr>
            <w:tcW w:w="1276" w:type="dxa"/>
            <w:vAlign w:val="center"/>
          </w:tcPr>
          <w:p>
            <w:pPr>
              <w:pStyle w:val="12"/>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2、2023年中央财政医疗服务与保障能力补助资金绩效目标表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13032223P0042LF10009L</w:t>
            </w:r>
          </w:p>
        </w:tc>
        <w:tc>
          <w:tcPr>
            <w:tcW w:w="2835" w:type="dxa"/>
            <w:vAlign w:val="center"/>
          </w:tcPr>
          <w:p>
            <w:pPr>
              <w:pStyle w:val="10"/>
            </w:pPr>
            <w:r>
              <w:t>项目名称</w:t>
            </w:r>
          </w:p>
        </w:tc>
        <w:tc>
          <w:tcPr>
            <w:tcW w:w="6094" w:type="dxa"/>
            <w:gridSpan w:val="3"/>
            <w:vAlign w:val="center"/>
          </w:tcPr>
          <w:p>
            <w:pPr>
              <w:pStyle w:val="12"/>
            </w:pPr>
            <w:r>
              <w:t>2023年中央财政医疗服务与保障能力补助资金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0.90</w:t>
            </w:r>
          </w:p>
        </w:tc>
        <w:tc>
          <w:tcPr>
            <w:tcW w:w="2835" w:type="dxa"/>
            <w:vAlign w:val="center"/>
          </w:tcPr>
          <w:p>
            <w:pPr>
              <w:pStyle w:val="10"/>
            </w:pPr>
            <w:r>
              <w:t>其中：财政    资金</w:t>
            </w:r>
          </w:p>
        </w:tc>
        <w:tc>
          <w:tcPr>
            <w:tcW w:w="2551" w:type="dxa"/>
            <w:vAlign w:val="center"/>
          </w:tcPr>
          <w:p>
            <w:pPr>
              <w:pStyle w:val="12"/>
            </w:pPr>
            <w:r>
              <w:t>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预算资金20万元，用于贯彻执行医疗保障基金监督管理办法。建立健全医疗保障基金安全防控机制，建立健全医疗保障信用评价体系和信息披露制度。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1.贯彻执行医疗保障基金监督管理办法。建立健全医疗保障基金安全防控机制，建立健全医疗保障信用评价体系和信息披露制度。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召开医保工作会议或培训</w:t>
            </w:r>
          </w:p>
        </w:tc>
        <w:tc>
          <w:tcPr>
            <w:tcW w:w="5386" w:type="dxa"/>
            <w:vAlign w:val="center"/>
          </w:tcPr>
          <w:p>
            <w:pPr>
              <w:pStyle w:val="12"/>
            </w:pPr>
            <w:r>
              <w:t>召开医保工作会议或培训</w:t>
            </w:r>
          </w:p>
        </w:tc>
        <w:tc>
          <w:tcPr>
            <w:tcW w:w="2268" w:type="dxa"/>
            <w:vAlign w:val="center"/>
          </w:tcPr>
          <w:p>
            <w:pPr>
              <w:pStyle w:val="12"/>
            </w:pPr>
            <w:r>
              <w:t>≥2次</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系统正常运行天数占使用总天数的比例</w:t>
            </w:r>
          </w:p>
        </w:tc>
        <w:tc>
          <w:tcPr>
            <w:tcW w:w="2268" w:type="dxa"/>
            <w:vAlign w:val="center"/>
          </w:tcPr>
          <w:p>
            <w:pPr>
              <w:pStyle w:val="12"/>
            </w:pPr>
            <w:r>
              <w:t>≥90%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电子医疗凭证运行时间</w:t>
            </w:r>
          </w:p>
        </w:tc>
        <w:tc>
          <w:tcPr>
            <w:tcW w:w="5386" w:type="dxa"/>
            <w:vAlign w:val="center"/>
          </w:tcPr>
          <w:p>
            <w:pPr>
              <w:pStyle w:val="12"/>
            </w:pPr>
            <w:r>
              <w:t>电子医疗凭证运行时间</w:t>
            </w:r>
          </w:p>
        </w:tc>
        <w:tc>
          <w:tcPr>
            <w:tcW w:w="2268" w:type="dxa"/>
            <w:vAlign w:val="center"/>
          </w:tcPr>
          <w:p>
            <w:pPr>
              <w:pStyle w:val="12"/>
            </w:pPr>
            <w:r>
              <w:t>不晚于12月底</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按照国家相关文件支付资金</w:t>
            </w:r>
          </w:p>
        </w:tc>
        <w:tc>
          <w:tcPr>
            <w:tcW w:w="5386" w:type="dxa"/>
            <w:vAlign w:val="center"/>
          </w:tcPr>
          <w:p>
            <w:pPr>
              <w:pStyle w:val="12"/>
            </w:pPr>
            <w:r>
              <w:t>按照国家相关文件支付资金</w:t>
            </w:r>
          </w:p>
        </w:tc>
        <w:tc>
          <w:tcPr>
            <w:tcW w:w="2268" w:type="dxa"/>
            <w:vAlign w:val="center"/>
          </w:tcPr>
          <w:p>
            <w:pPr>
              <w:pStyle w:val="12"/>
            </w:pPr>
            <w:r>
              <w:t>≤20万元</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节约财政开支</w:t>
            </w:r>
          </w:p>
        </w:tc>
        <w:tc>
          <w:tcPr>
            <w:tcW w:w="5386" w:type="dxa"/>
            <w:vAlign w:val="center"/>
          </w:tcPr>
          <w:p>
            <w:pPr>
              <w:pStyle w:val="12"/>
            </w:pPr>
            <w:r>
              <w:t>节约财政开支</w:t>
            </w:r>
          </w:p>
        </w:tc>
        <w:tc>
          <w:tcPr>
            <w:tcW w:w="2268" w:type="dxa"/>
            <w:vAlign w:val="center"/>
          </w:tcPr>
          <w:p>
            <w:pPr>
              <w:pStyle w:val="12"/>
            </w:pPr>
            <w:r>
              <w:t>进一步节约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提升办事效率和水平</w:t>
            </w:r>
          </w:p>
        </w:tc>
        <w:tc>
          <w:tcPr>
            <w:tcW w:w="5386" w:type="dxa"/>
            <w:vAlign w:val="center"/>
          </w:tcPr>
          <w:p>
            <w:pPr>
              <w:pStyle w:val="12"/>
            </w:pPr>
            <w:r>
              <w:t>提升办事效率和水平</w:t>
            </w:r>
          </w:p>
        </w:tc>
        <w:tc>
          <w:tcPr>
            <w:tcW w:w="2268" w:type="dxa"/>
            <w:vAlign w:val="center"/>
          </w:tcPr>
          <w:p>
            <w:pPr>
              <w:pStyle w:val="12"/>
            </w:pPr>
            <w:r>
              <w:t>进一步提升</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节约能源，绿色办公无污染</w:t>
            </w:r>
          </w:p>
        </w:tc>
        <w:tc>
          <w:tcPr>
            <w:tcW w:w="5386" w:type="dxa"/>
            <w:vAlign w:val="center"/>
          </w:tcPr>
          <w:p>
            <w:pPr>
              <w:pStyle w:val="12"/>
            </w:pPr>
            <w:r>
              <w:t>绿色办公无污染</w:t>
            </w:r>
          </w:p>
        </w:tc>
        <w:tc>
          <w:tcPr>
            <w:tcW w:w="2268" w:type="dxa"/>
            <w:vAlign w:val="center"/>
          </w:tcPr>
          <w:p>
            <w:pPr>
              <w:pStyle w:val="12"/>
            </w:pPr>
            <w:r>
              <w:t>进一步节约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可持续期限</w:t>
            </w:r>
          </w:p>
        </w:tc>
        <w:tc>
          <w:tcPr>
            <w:tcW w:w="5386" w:type="dxa"/>
            <w:vAlign w:val="center"/>
          </w:tcPr>
          <w:p>
            <w:pPr>
              <w:pStyle w:val="12"/>
            </w:pPr>
            <w:r>
              <w:t>可持续期限</w:t>
            </w:r>
          </w:p>
        </w:tc>
        <w:tc>
          <w:tcPr>
            <w:tcW w:w="2268" w:type="dxa"/>
            <w:vAlign w:val="center"/>
          </w:tcPr>
          <w:p>
            <w:pPr>
              <w:pStyle w:val="12"/>
            </w:pPr>
            <w:r>
              <w:t>≥1年</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受服务群体满意度</w:t>
            </w:r>
          </w:p>
        </w:tc>
        <w:tc>
          <w:tcPr>
            <w:tcW w:w="5386" w:type="dxa"/>
            <w:vAlign w:val="center"/>
          </w:tcPr>
          <w:p>
            <w:pPr>
              <w:pStyle w:val="12"/>
            </w:pPr>
            <w:r>
              <w:t>受服务群体满意度</w:t>
            </w:r>
          </w:p>
        </w:tc>
        <w:tc>
          <w:tcPr>
            <w:tcW w:w="2268" w:type="dxa"/>
            <w:vAlign w:val="center"/>
          </w:tcPr>
          <w:p>
            <w:pPr>
              <w:pStyle w:val="12"/>
            </w:pPr>
            <w:r>
              <w:t>≥95%</w:t>
            </w:r>
          </w:p>
        </w:tc>
        <w:tc>
          <w:tcPr>
            <w:tcW w:w="1276" w:type="dxa"/>
            <w:vAlign w:val="center"/>
          </w:tcPr>
          <w:p>
            <w:pPr>
              <w:pStyle w:val="12"/>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3、2023年中央财政医疗服务与保障能力提升补助资金的预算绩效目标表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13032223P00D028105575</w:t>
            </w:r>
          </w:p>
        </w:tc>
        <w:tc>
          <w:tcPr>
            <w:tcW w:w="2835" w:type="dxa"/>
            <w:vAlign w:val="center"/>
          </w:tcPr>
          <w:p>
            <w:pPr>
              <w:pStyle w:val="10"/>
            </w:pPr>
            <w:r>
              <w:t>项目名称</w:t>
            </w:r>
          </w:p>
        </w:tc>
        <w:tc>
          <w:tcPr>
            <w:tcW w:w="6094" w:type="dxa"/>
            <w:gridSpan w:val="3"/>
            <w:vAlign w:val="center"/>
          </w:tcPr>
          <w:p>
            <w:pPr>
              <w:pStyle w:val="12"/>
            </w:pPr>
            <w:r>
              <w:t>2023年中央财政医疗服务与保障能力提升补助资金的预算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7.34</w:t>
            </w:r>
          </w:p>
        </w:tc>
        <w:tc>
          <w:tcPr>
            <w:tcW w:w="2835" w:type="dxa"/>
            <w:vAlign w:val="center"/>
          </w:tcPr>
          <w:p>
            <w:pPr>
              <w:pStyle w:val="10"/>
            </w:pPr>
            <w:r>
              <w:t>其中：财政    资金</w:t>
            </w:r>
          </w:p>
        </w:tc>
        <w:tc>
          <w:tcPr>
            <w:tcW w:w="2551" w:type="dxa"/>
            <w:vAlign w:val="center"/>
          </w:tcPr>
          <w:p>
            <w:pPr>
              <w:pStyle w:val="12"/>
            </w:pPr>
            <w:r>
              <w:t>7.34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用于基金监管与机关大厅服务等建设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1.贯彻执行医疗保障基金监督管理办法。建立健全医疗保障基金安全防控机制，建立健全医疗保障信用评价体系和信息披露制度。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召开医保工作会议或培训</w:t>
            </w:r>
          </w:p>
        </w:tc>
        <w:tc>
          <w:tcPr>
            <w:tcW w:w="5386" w:type="dxa"/>
            <w:vAlign w:val="center"/>
          </w:tcPr>
          <w:p>
            <w:pPr>
              <w:pStyle w:val="12"/>
            </w:pPr>
            <w:r>
              <w:t>召开医保工作会议或培训</w:t>
            </w:r>
          </w:p>
        </w:tc>
        <w:tc>
          <w:tcPr>
            <w:tcW w:w="2268" w:type="dxa"/>
            <w:vAlign w:val="center"/>
          </w:tcPr>
          <w:p>
            <w:pPr>
              <w:pStyle w:val="12"/>
            </w:pPr>
            <w:r>
              <w:t>≥2次</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电子医疗凭证运行时间</w:t>
            </w:r>
          </w:p>
        </w:tc>
        <w:tc>
          <w:tcPr>
            <w:tcW w:w="5386" w:type="dxa"/>
            <w:vAlign w:val="center"/>
          </w:tcPr>
          <w:p>
            <w:pPr>
              <w:pStyle w:val="12"/>
            </w:pPr>
            <w:r>
              <w:t>电子医疗凭证运行时间</w:t>
            </w:r>
          </w:p>
        </w:tc>
        <w:tc>
          <w:tcPr>
            <w:tcW w:w="2268" w:type="dxa"/>
            <w:vAlign w:val="center"/>
          </w:tcPr>
          <w:p>
            <w:pPr>
              <w:pStyle w:val="12"/>
            </w:pPr>
            <w:r>
              <w:t>不晚于12月底</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按照国家相关文件支付资金</w:t>
            </w:r>
          </w:p>
        </w:tc>
        <w:tc>
          <w:tcPr>
            <w:tcW w:w="5386" w:type="dxa"/>
            <w:vAlign w:val="center"/>
          </w:tcPr>
          <w:p>
            <w:pPr>
              <w:pStyle w:val="12"/>
            </w:pPr>
            <w:r>
              <w:t>按照国家相关文件支付资金</w:t>
            </w:r>
          </w:p>
        </w:tc>
        <w:tc>
          <w:tcPr>
            <w:tcW w:w="2268" w:type="dxa"/>
            <w:vAlign w:val="center"/>
          </w:tcPr>
          <w:p>
            <w:pPr>
              <w:pStyle w:val="12"/>
            </w:pPr>
            <w:r>
              <w:t>≤12万元</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节约财政开支</w:t>
            </w:r>
          </w:p>
        </w:tc>
        <w:tc>
          <w:tcPr>
            <w:tcW w:w="5386" w:type="dxa"/>
            <w:vAlign w:val="center"/>
          </w:tcPr>
          <w:p>
            <w:pPr>
              <w:pStyle w:val="12"/>
            </w:pPr>
            <w:r>
              <w:t>节约财政开支</w:t>
            </w:r>
          </w:p>
        </w:tc>
        <w:tc>
          <w:tcPr>
            <w:tcW w:w="2268" w:type="dxa"/>
            <w:vAlign w:val="center"/>
          </w:tcPr>
          <w:p>
            <w:pPr>
              <w:pStyle w:val="12"/>
            </w:pPr>
            <w:r>
              <w:t>是/否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提升办事效率和水平</w:t>
            </w:r>
          </w:p>
        </w:tc>
        <w:tc>
          <w:tcPr>
            <w:tcW w:w="5386" w:type="dxa"/>
            <w:vAlign w:val="center"/>
          </w:tcPr>
          <w:p>
            <w:pPr>
              <w:pStyle w:val="12"/>
            </w:pPr>
            <w:r>
              <w:t>提升办事效率和水平</w:t>
            </w:r>
          </w:p>
        </w:tc>
        <w:tc>
          <w:tcPr>
            <w:tcW w:w="2268" w:type="dxa"/>
            <w:vAlign w:val="center"/>
          </w:tcPr>
          <w:p>
            <w:pPr>
              <w:pStyle w:val="12"/>
            </w:pPr>
            <w:r>
              <w:t>提升/未提升</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绿色办公无污染</w:t>
            </w:r>
          </w:p>
        </w:tc>
        <w:tc>
          <w:tcPr>
            <w:tcW w:w="5386" w:type="dxa"/>
            <w:vAlign w:val="center"/>
          </w:tcPr>
          <w:p>
            <w:pPr>
              <w:pStyle w:val="12"/>
            </w:pPr>
            <w:r>
              <w:t>绿色办公无污染</w:t>
            </w:r>
          </w:p>
        </w:tc>
        <w:tc>
          <w:tcPr>
            <w:tcW w:w="2268" w:type="dxa"/>
            <w:vAlign w:val="center"/>
          </w:tcPr>
          <w:p>
            <w:pPr>
              <w:pStyle w:val="12"/>
            </w:pPr>
            <w:r>
              <w:t>是/否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可持续期限</w:t>
            </w:r>
          </w:p>
        </w:tc>
        <w:tc>
          <w:tcPr>
            <w:tcW w:w="5386" w:type="dxa"/>
            <w:vAlign w:val="center"/>
          </w:tcPr>
          <w:p>
            <w:pPr>
              <w:pStyle w:val="12"/>
            </w:pPr>
            <w:r>
              <w:t>可持续期限</w:t>
            </w:r>
          </w:p>
        </w:tc>
        <w:tc>
          <w:tcPr>
            <w:tcW w:w="2268" w:type="dxa"/>
            <w:vAlign w:val="center"/>
          </w:tcPr>
          <w:p>
            <w:pPr>
              <w:pStyle w:val="12"/>
            </w:pPr>
            <w:r>
              <w:t>≥1年</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受服务群体满意度</w:t>
            </w:r>
          </w:p>
        </w:tc>
        <w:tc>
          <w:tcPr>
            <w:tcW w:w="5386" w:type="dxa"/>
            <w:vAlign w:val="center"/>
          </w:tcPr>
          <w:p>
            <w:pPr>
              <w:pStyle w:val="12"/>
            </w:pPr>
            <w:r>
              <w:t>受服务群体满意度</w:t>
            </w:r>
          </w:p>
        </w:tc>
        <w:tc>
          <w:tcPr>
            <w:tcW w:w="2268" w:type="dxa"/>
            <w:vAlign w:val="center"/>
          </w:tcPr>
          <w:p>
            <w:pPr>
              <w:pStyle w:val="12"/>
            </w:pPr>
            <w:r>
              <w:t>≥95%</w:t>
            </w:r>
          </w:p>
        </w:tc>
        <w:tc>
          <w:tcPr>
            <w:tcW w:w="1276" w:type="dxa"/>
            <w:vAlign w:val="center"/>
          </w:tcPr>
          <w:p>
            <w:pPr>
              <w:pStyle w:val="12"/>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4、2024年中央财政医疗服务与保障能力提升补助资金绩效目标表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13032224P0042LF10014W</w:t>
            </w:r>
          </w:p>
        </w:tc>
        <w:tc>
          <w:tcPr>
            <w:tcW w:w="2835" w:type="dxa"/>
            <w:vAlign w:val="center"/>
          </w:tcPr>
          <w:p>
            <w:pPr>
              <w:pStyle w:val="10"/>
            </w:pPr>
            <w:r>
              <w:t>项目名称</w:t>
            </w:r>
          </w:p>
        </w:tc>
        <w:tc>
          <w:tcPr>
            <w:tcW w:w="6094" w:type="dxa"/>
            <w:gridSpan w:val="3"/>
            <w:vAlign w:val="center"/>
          </w:tcPr>
          <w:p>
            <w:pPr>
              <w:pStyle w:val="12"/>
            </w:pPr>
            <w:r>
              <w:t>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用于中央财政医疗服务与保障能力提升相关支出。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1.贯彻执行医疗保障基金监督管理办法。建立健全医疗保障基金安全防控机制，建立健全医疗保障信用评价体系和信息披露制度。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召开医保工作会议或培训</w:t>
            </w:r>
          </w:p>
        </w:tc>
        <w:tc>
          <w:tcPr>
            <w:tcW w:w="5386" w:type="dxa"/>
            <w:vAlign w:val="center"/>
          </w:tcPr>
          <w:p>
            <w:pPr>
              <w:pStyle w:val="12"/>
            </w:pPr>
            <w:r>
              <w:t>召开医保工作会议或培训</w:t>
            </w:r>
          </w:p>
        </w:tc>
        <w:tc>
          <w:tcPr>
            <w:tcW w:w="2268" w:type="dxa"/>
            <w:vAlign w:val="center"/>
          </w:tcPr>
          <w:p>
            <w:pPr>
              <w:pStyle w:val="12"/>
            </w:pPr>
            <w:r>
              <w:t>≥1次</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电子医疗凭证运行时间</w:t>
            </w:r>
          </w:p>
        </w:tc>
        <w:tc>
          <w:tcPr>
            <w:tcW w:w="5386" w:type="dxa"/>
            <w:vAlign w:val="center"/>
          </w:tcPr>
          <w:p>
            <w:pPr>
              <w:pStyle w:val="12"/>
            </w:pPr>
            <w:r>
              <w:t>电子医疗凭证运行时间</w:t>
            </w:r>
          </w:p>
        </w:tc>
        <w:tc>
          <w:tcPr>
            <w:tcW w:w="2268" w:type="dxa"/>
            <w:vAlign w:val="center"/>
          </w:tcPr>
          <w:p>
            <w:pPr>
              <w:pStyle w:val="12"/>
            </w:pPr>
            <w:r>
              <w:t>不晚于12月底</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按照国家相关文件支付资金</w:t>
            </w:r>
          </w:p>
        </w:tc>
        <w:tc>
          <w:tcPr>
            <w:tcW w:w="5386" w:type="dxa"/>
            <w:vAlign w:val="center"/>
          </w:tcPr>
          <w:p>
            <w:pPr>
              <w:pStyle w:val="12"/>
            </w:pPr>
            <w:r>
              <w:t>按照国家相关文件支付资金</w:t>
            </w:r>
          </w:p>
        </w:tc>
        <w:tc>
          <w:tcPr>
            <w:tcW w:w="2268" w:type="dxa"/>
            <w:vAlign w:val="center"/>
          </w:tcPr>
          <w:p>
            <w:pPr>
              <w:pStyle w:val="12"/>
            </w:pPr>
            <w:r>
              <w:t>≤20万元</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节约财政开支</w:t>
            </w:r>
          </w:p>
        </w:tc>
        <w:tc>
          <w:tcPr>
            <w:tcW w:w="5386" w:type="dxa"/>
            <w:vAlign w:val="center"/>
          </w:tcPr>
          <w:p>
            <w:pPr>
              <w:pStyle w:val="12"/>
            </w:pPr>
            <w:r>
              <w:t>节约财政开支</w:t>
            </w:r>
          </w:p>
        </w:tc>
        <w:tc>
          <w:tcPr>
            <w:tcW w:w="2268" w:type="dxa"/>
            <w:vAlign w:val="center"/>
          </w:tcPr>
          <w:p>
            <w:pPr>
              <w:pStyle w:val="12"/>
            </w:pPr>
            <w:r>
              <w:t>进一步节约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项目持续发挥作用年限</w:t>
            </w:r>
          </w:p>
        </w:tc>
        <w:tc>
          <w:tcPr>
            <w:tcW w:w="5386" w:type="dxa"/>
            <w:vAlign w:val="center"/>
          </w:tcPr>
          <w:p>
            <w:pPr>
              <w:pStyle w:val="12"/>
            </w:pPr>
            <w:r>
              <w:t>项目持续发挥作用年限</w:t>
            </w:r>
          </w:p>
        </w:tc>
        <w:tc>
          <w:tcPr>
            <w:tcW w:w="2268" w:type="dxa"/>
            <w:vAlign w:val="center"/>
          </w:tcPr>
          <w:p>
            <w:pPr>
              <w:pStyle w:val="12"/>
            </w:pPr>
            <w:r>
              <w:t>≥1年</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受服务群体满意度</w:t>
            </w:r>
          </w:p>
        </w:tc>
        <w:tc>
          <w:tcPr>
            <w:tcW w:w="5386" w:type="dxa"/>
            <w:vAlign w:val="center"/>
          </w:tcPr>
          <w:p>
            <w:pPr>
              <w:pStyle w:val="12"/>
            </w:pPr>
            <w:r>
              <w:t>受服务群体满意度</w:t>
            </w:r>
          </w:p>
        </w:tc>
        <w:tc>
          <w:tcPr>
            <w:tcW w:w="2268" w:type="dxa"/>
            <w:vAlign w:val="center"/>
          </w:tcPr>
          <w:p>
            <w:pPr>
              <w:pStyle w:val="12"/>
            </w:pPr>
            <w:r>
              <w:t>≥95%</w:t>
            </w:r>
          </w:p>
        </w:tc>
        <w:tc>
          <w:tcPr>
            <w:tcW w:w="1276" w:type="dxa"/>
            <w:vAlign w:val="center"/>
          </w:tcPr>
          <w:p>
            <w:pPr>
              <w:pStyle w:val="12"/>
            </w:pPr>
            <w:r>
              <w:t>全年工作计划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450001昌黎县医疗保障局本级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昌黎县医疗保障局本级上年末固定资产金额为0.00万元（详见下表）。本年度拟购置固定资产总额为0.00万元，已按要求列入政府采购预算，详见政府采购预算表。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450001昌黎县医疗保障局本级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二、昌黎县职工医疗保险中心收支预算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450004昌黎县职工医疗保险中心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137.28</w:t>
            </w:r>
          </w:p>
        </w:tc>
        <w:tc>
          <w:tcPr>
            <w:tcW w:w="4535" w:type="dxa"/>
            <w:vAlign w:val="center"/>
          </w:tcPr>
          <w:p>
            <w:pPr>
              <w:pStyle w:val="12"/>
            </w:pPr>
            <w:r>
              <w:t>一、一般公共服务支出</w:t>
            </w:r>
          </w:p>
        </w:tc>
        <w:tc>
          <w:tcPr>
            <w:tcW w:w="2126" w:type="dxa"/>
            <w:vAlign w:val="center"/>
          </w:tcPr>
          <w:p>
            <w:pPr>
              <w:pStyle w:val="11"/>
            </w:pPr>
            <w:r>
              <w:t>110.69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137.28</w:t>
            </w:r>
          </w:p>
        </w:tc>
        <w:tc>
          <w:tcPr>
            <w:tcW w:w="4535" w:type="dxa"/>
            <w:vAlign w:val="center"/>
          </w:tcPr>
          <w:p>
            <w:pPr>
              <w:pStyle w:val="14"/>
            </w:pPr>
            <w:r>
              <w:t>本年支出合计</w:t>
            </w:r>
          </w:p>
        </w:tc>
        <w:tc>
          <w:tcPr>
            <w:tcW w:w="2126" w:type="dxa"/>
            <w:vAlign w:val="center"/>
          </w:tcPr>
          <w:p>
            <w:pPr>
              <w:pStyle w:val="15"/>
            </w:pPr>
            <w:r>
              <w:t>137.28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137.28</w:t>
            </w:r>
          </w:p>
        </w:tc>
        <w:tc>
          <w:tcPr>
            <w:tcW w:w="4535" w:type="dxa"/>
            <w:vAlign w:val="center"/>
          </w:tcPr>
          <w:p>
            <w:pPr>
              <w:pStyle w:val="14"/>
            </w:pPr>
            <w:r>
              <w:t>支出总计</w:t>
            </w:r>
          </w:p>
        </w:tc>
        <w:tc>
          <w:tcPr>
            <w:tcW w:w="2126" w:type="dxa"/>
            <w:vAlign w:val="center"/>
          </w:tcPr>
          <w:p>
            <w:pPr>
              <w:pStyle w:val="15"/>
            </w:pPr>
            <w:r>
              <w:t>137.28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450004昌黎县职工医疗保险中心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137.28</w:t>
            </w:r>
          </w:p>
        </w:tc>
        <w:tc>
          <w:tcPr>
            <w:tcW w:w="1134" w:type="dxa"/>
            <w:vAlign w:val="center"/>
          </w:tcPr>
          <w:p>
            <w:pPr>
              <w:pStyle w:val="15"/>
            </w:pPr>
            <w:r>
              <w:t>137.28</w:t>
            </w:r>
          </w:p>
        </w:tc>
        <w:tc>
          <w:tcPr>
            <w:tcW w:w="1134" w:type="dxa"/>
            <w:vAlign w:val="center"/>
          </w:tcPr>
          <w:p>
            <w:pPr>
              <w:pStyle w:val="15"/>
            </w:pPr>
            <w:r>
              <w:t>137.28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110.69</w:t>
            </w:r>
          </w:p>
        </w:tc>
        <w:tc>
          <w:tcPr>
            <w:tcW w:w="1134" w:type="dxa"/>
            <w:vAlign w:val="center"/>
          </w:tcPr>
          <w:p>
            <w:pPr>
              <w:pStyle w:val="11"/>
            </w:pPr>
            <w:r>
              <w:t>110.69</w:t>
            </w:r>
          </w:p>
        </w:tc>
        <w:tc>
          <w:tcPr>
            <w:tcW w:w="1134" w:type="dxa"/>
            <w:vAlign w:val="center"/>
          </w:tcPr>
          <w:p>
            <w:pPr>
              <w:pStyle w:val="11"/>
            </w:pPr>
            <w:r>
              <w:t>110.69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110.69</w:t>
            </w:r>
          </w:p>
        </w:tc>
        <w:tc>
          <w:tcPr>
            <w:tcW w:w="1134" w:type="dxa"/>
            <w:vAlign w:val="center"/>
          </w:tcPr>
          <w:p>
            <w:pPr>
              <w:pStyle w:val="11"/>
            </w:pPr>
            <w:r>
              <w:t>110.69</w:t>
            </w:r>
          </w:p>
        </w:tc>
        <w:tc>
          <w:tcPr>
            <w:tcW w:w="1134" w:type="dxa"/>
            <w:vAlign w:val="center"/>
          </w:tcPr>
          <w:p>
            <w:pPr>
              <w:pStyle w:val="11"/>
            </w:pPr>
            <w:r>
              <w:t>110.69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110.69</w:t>
            </w:r>
          </w:p>
        </w:tc>
        <w:tc>
          <w:tcPr>
            <w:tcW w:w="1134" w:type="dxa"/>
            <w:vAlign w:val="center"/>
          </w:tcPr>
          <w:p>
            <w:pPr>
              <w:pStyle w:val="11"/>
            </w:pPr>
            <w:r>
              <w:t>110.69</w:t>
            </w:r>
          </w:p>
        </w:tc>
        <w:tc>
          <w:tcPr>
            <w:tcW w:w="1134" w:type="dxa"/>
            <w:vAlign w:val="center"/>
          </w:tcPr>
          <w:p>
            <w:pPr>
              <w:pStyle w:val="11"/>
            </w:pPr>
            <w:r>
              <w:t>110.69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r>
              <w:t>26.60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450004昌黎县职工医疗保险中心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137.28</w:t>
            </w:r>
          </w:p>
        </w:tc>
        <w:tc>
          <w:tcPr>
            <w:tcW w:w="1361" w:type="dxa"/>
            <w:vAlign w:val="center"/>
          </w:tcPr>
          <w:p>
            <w:pPr>
              <w:pStyle w:val="15"/>
            </w:pPr>
            <w:r>
              <w:t>137.28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110.69</w:t>
            </w:r>
          </w:p>
        </w:tc>
        <w:tc>
          <w:tcPr>
            <w:tcW w:w="1361" w:type="dxa"/>
            <w:vAlign w:val="center"/>
          </w:tcPr>
          <w:p>
            <w:pPr>
              <w:pStyle w:val="11"/>
            </w:pPr>
            <w:r>
              <w:t>110.69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110.69</w:t>
            </w:r>
          </w:p>
        </w:tc>
        <w:tc>
          <w:tcPr>
            <w:tcW w:w="1361" w:type="dxa"/>
            <w:vAlign w:val="center"/>
          </w:tcPr>
          <w:p>
            <w:pPr>
              <w:pStyle w:val="11"/>
            </w:pPr>
            <w:r>
              <w:t>110.69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110.69</w:t>
            </w:r>
          </w:p>
        </w:tc>
        <w:tc>
          <w:tcPr>
            <w:tcW w:w="1361" w:type="dxa"/>
            <w:vAlign w:val="center"/>
          </w:tcPr>
          <w:p>
            <w:pPr>
              <w:pStyle w:val="11"/>
            </w:pPr>
            <w:r>
              <w:t>110.69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26.60</w:t>
            </w:r>
          </w:p>
        </w:tc>
        <w:tc>
          <w:tcPr>
            <w:tcW w:w="1361" w:type="dxa"/>
            <w:vAlign w:val="center"/>
          </w:tcPr>
          <w:p>
            <w:pPr>
              <w:pStyle w:val="11"/>
            </w:pPr>
            <w:r>
              <w:t>26.60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26.60</w:t>
            </w:r>
          </w:p>
        </w:tc>
        <w:tc>
          <w:tcPr>
            <w:tcW w:w="1361" w:type="dxa"/>
            <w:vAlign w:val="center"/>
          </w:tcPr>
          <w:p>
            <w:pPr>
              <w:pStyle w:val="11"/>
            </w:pPr>
            <w:r>
              <w:t>26.60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26.60</w:t>
            </w:r>
          </w:p>
        </w:tc>
        <w:tc>
          <w:tcPr>
            <w:tcW w:w="1361" w:type="dxa"/>
            <w:vAlign w:val="center"/>
          </w:tcPr>
          <w:p>
            <w:pPr>
              <w:pStyle w:val="11"/>
            </w:pPr>
            <w:r>
              <w:t>26.60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450004昌黎县职工医疗保险中心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137.28</w:t>
            </w:r>
          </w:p>
        </w:tc>
        <w:tc>
          <w:tcPr>
            <w:tcW w:w="3402" w:type="dxa"/>
            <w:vAlign w:val="center"/>
          </w:tcPr>
          <w:p>
            <w:pPr>
              <w:pStyle w:val="12"/>
            </w:pPr>
            <w:r>
              <w:t>一、一般公共服务支出</w:t>
            </w:r>
          </w:p>
        </w:tc>
        <w:tc>
          <w:tcPr>
            <w:tcW w:w="1474" w:type="dxa"/>
            <w:vAlign w:val="center"/>
          </w:tcPr>
          <w:p>
            <w:pPr>
              <w:pStyle w:val="11"/>
            </w:pPr>
            <w:r>
              <w:t>110.69</w:t>
            </w:r>
          </w:p>
        </w:tc>
        <w:tc>
          <w:tcPr>
            <w:tcW w:w="1474" w:type="dxa"/>
            <w:vAlign w:val="center"/>
          </w:tcPr>
          <w:p>
            <w:pPr>
              <w:pStyle w:val="11"/>
            </w:pPr>
            <w:r>
              <w:t>110.69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26.60</w:t>
            </w:r>
          </w:p>
        </w:tc>
        <w:tc>
          <w:tcPr>
            <w:tcW w:w="1474" w:type="dxa"/>
            <w:vAlign w:val="center"/>
          </w:tcPr>
          <w:p>
            <w:pPr>
              <w:pStyle w:val="11"/>
            </w:pPr>
            <w:r>
              <w:t>26.60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137.28</w:t>
            </w:r>
          </w:p>
        </w:tc>
        <w:tc>
          <w:tcPr>
            <w:tcW w:w="3402" w:type="dxa"/>
            <w:vAlign w:val="center"/>
          </w:tcPr>
          <w:p>
            <w:pPr>
              <w:pStyle w:val="14"/>
            </w:pPr>
            <w:r>
              <w:t>本年支出合计</w:t>
            </w:r>
          </w:p>
        </w:tc>
        <w:tc>
          <w:tcPr>
            <w:tcW w:w="1474" w:type="dxa"/>
            <w:vAlign w:val="center"/>
          </w:tcPr>
          <w:p>
            <w:pPr>
              <w:pStyle w:val="15"/>
            </w:pPr>
            <w:r>
              <w:t>137.28</w:t>
            </w:r>
          </w:p>
        </w:tc>
        <w:tc>
          <w:tcPr>
            <w:tcW w:w="1474" w:type="dxa"/>
            <w:vAlign w:val="center"/>
          </w:tcPr>
          <w:p>
            <w:pPr>
              <w:pStyle w:val="15"/>
            </w:pPr>
            <w:r>
              <w:t>137.28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137.28</w:t>
            </w:r>
          </w:p>
        </w:tc>
        <w:tc>
          <w:tcPr>
            <w:tcW w:w="3402" w:type="dxa"/>
            <w:vAlign w:val="center"/>
          </w:tcPr>
          <w:p>
            <w:pPr>
              <w:pStyle w:val="14"/>
            </w:pPr>
            <w:r>
              <w:t>支出总计</w:t>
            </w:r>
          </w:p>
        </w:tc>
        <w:tc>
          <w:tcPr>
            <w:tcW w:w="1474" w:type="dxa"/>
            <w:vAlign w:val="center"/>
          </w:tcPr>
          <w:p>
            <w:pPr>
              <w:pStyle w:val="15"/>
            </w:pPr>
            <w:r>
              <w:t>137.28</w:t>
            </w:r>
          </w:p>
        </w:tc>
        <w:tc>
          <w:tcPr>
            <w:tcW w:w="1474" w:type="dxa"/>
            <w:vAlign w:val="center"/>
          </w:tcPr>
          <w:p>
            <w:pPr>
              <w:pStyle w:val="15"/>
            </w:pPr>
            <w:r>
              <w:t>137.28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450004昌黎县职工医疗保险中心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137.28</w:t>
            </w:r>
          </w:p>
        </w:tc>
        <w:tc>
          <w:tcPr>
            <w:tcW w:w="2551" w:type="dxa"/>
            <w:vAlign w:val="center"/>
          </w:tcPr>
          <w:p>
            <w:pPr>
              <w:pStyle w:val="15"/>
            </w:pPr>
            <w:r>
              <w:t>137.28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110.69</w:t>
            </w:r>
          </w:p>
        </w:tc>
        <w:tc>
          <w:tcPr>
            <w:tcW w:w="2551" w:type="dxa"/>
            <w:vAlign w:val="center"/>
          </w:tcPr>
          <w:p>
            <w:pPr>
              <w:pStyle w:val="11"/>
            </w:pPr>
            <w:r>
              <w:t>110.69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110.69</w:t>
            </w:r>
          </w:p>
        </w:tc>
        <w:tc>
          <w:tcPr>
            <w:tcW w:w="2551" w:type="dxa"/>
            <w:vAlign w:val="center"/>
          </w:tcPr>
          <w:p>
            <w:pPr>
              <w:pStyle w:val="11"/>
            </w:pPr>
            <w:r>
              <w:t>110.69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110.69</w:t>
            </w:r>
          </w:p>
        </w:tc>
        <w:tc>
          <w:tcPr>
            <w:tcW w:w="2551" w:type="dxa"/>
            <w:vAlign w:val="center"/>
          </w:tcPr>
          <w:p>
            <w:pPr>
              <w:pStyle w:val="11"/>
            </w:pPr>
            <w:r>
              <w:t>110.69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26.60</w:t>
            </w:r>
          </w:p>
        </w:tc>
        <w:tc>
          <w:tcPr>
            <w:tcW w:w="2551" w:type="dxa"/>
            <w:vAlign w:val="center"/>
          </w:tcPr>
          <w:p>
            <w:pPr>
              <w:pStyle w:val="11"/>
            </w:pPr>
            <w:r>
              <w:t>26.60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450004昌黎县职工医疗保险中心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137.28</w:t>
            </w:r>
          </w:p>
        </w:tc>
        <w:tc>
          <w:tcPr>
            <w:tcW w:w="2551" w:type="dxa"/>
            <w:vAlign w:val="center"/>
          </w:tcPr>
          <w:p>
            <w:pPr>
              <w:pStyle w:val="15"/>
            </w:pPr>
            <w:r>
              <w:t>133.51</w:t>
            </w:r>
          </w:p>
        </w:tc>
        <w:tc>
          <w:tcPr>
            <w:tcW w:w="2551" w:type="dxa"/>
            <w:vAlign w:val="center"/>
          </w:tcPr>
          <w:p>
            <w:pPr>
              <w:pStyle w:val="15"/>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130.40</w:t>
            </w:r>
          </w:p>
        </w:tc>
        <w:tc>
          <w:tcPr>
            <w:tcW w:w="2551" w:type="dxa"/>
            <w:vAlign w:val="center"/>
          </w:tcPr>
          <w:p>
            <w:pPr>
              <w:pStyle w:val="11"/>
            </w:pPr>
            <w:r>
              <w:t>130.40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59.75</w:t>
            </w:r>
          </w:p>
        </w:tc>
        <w:tc>
          <w:tcPr>
            <w:tcW w:w="2551" w:type="dxa"/>
            <w:vAlign w:val="center"/>
          </w:tcPr>
          <w:p>
            <w:pPr>
              <w:pStyle w:val="11"/>
            </w:pPr>
            <w:r>
              <w:t>59.75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5.99</w:t>
            </w:r>
          </w:p>
        </w:tc>
        <w:tc>
          <w:tcPr>
            <w:tcW w:w="2551" w:type="dxa"/>
            <w:vAlign w:val="center"/>
          </w:tcPr>
          <w:p>
            <w:pPr>
              <w:pStyle w:val="11"/>
            </w:pPr>
            <w:r>
              <w:t>5.99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32.29</w:t>
            </w:r>
          </w:p>
        </w:tc>
        <w:tc>
          <w:tcPr>
            <w:tcW w:w="2551" w:type="dxa"/>
            <w:vAlign w:val="center"/>
          </w:tcPr>
          <w:p>
            <w:pPr>
              <w:pStyle w:val="11"/>
            </w:pPr>
            <w:r>
              <w:t>32.29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14.23</w:t>
            </w:r>
          </w:p>
        </w:tc>
        <w:tc>
          <w:tcPr>
            <w:tcW w:w="2551" w:type="dxa"/>
            <w:vAlign w:val="center"/>
          </w:tcPr>
          <w:p>
            <w:pPr>
              <w:pStyle w:val="11"/>
            </w:pPr>
            <w:r>
              <w:t>14.23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2.42</w:t>
            </w:r>
          </w:p>
        </w:tc>
        <w:tc>
          <w:tcPr>
            <w:tcW w:w="2551" w:type="dxa"/>
            <w:vAlign w:val="center"/>
          </w:tcPr>
          <w:p>
            <w:pPr>
              <w:pStyle w:val="11"/>
            </w:pPr>
            <w:r>
              <w:t>2.42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7.11</w:t>
            </w:r>
          </w:p>
        </w:tc>
        <w:tc>
          <w:tcPr>
            <w:tcW w:w="2551" w:type="dxa"/>
            <w:vAlign w:val="center"/>
          </w:tcPr>
          <w:p>
            <w:pPr>
              <w:pStyle w:val="11"/>
            </w:pPr>
            <w:r>
              <w:t>7.11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3.77</w:t>
            </w:r>
          </w:p>
        </w:tc>
        <w:tc>
          <w:tcPr>
            <w:tcW w:w="2551" w:type="dxa"/>
            <w:vAlign w:val="center"/>
          </w:tcPr>
          <w:p>
            <w:pPr>
              <w:pStyle w:val="11"/>
            </w:pPr>
          </w:p>
        </w:tc>
        <w:tc>
          <w:tcPr>
            <w:tcW w:w="2551" w:type="dxa"/>
            <w:vAlign w:val="center"/>
          </w:tcPr>
          <w:p>
            <w:pPr>
              <w:pStyle w:val="11"/>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1.17</w:t>
            </w:r>
          </w:p>
        </w:tc>
        <w:tc>
          <w:tcPr>
            <w:tcW w:w="2551" w:type="dxa"/>
            <w:vAlign w:val="center"/>
          </w:tcPr>
          <w:p>
            <w:pPr>
              <w:pStyle w:val="11"/>
            </w:pPr>
          </w:p>
        </w:tc>
        <w:tc>
          <w:tcPr>
            <w:tcW w:w="2551" w:type="dxa"/>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3.08</w:t>
            </w:r>
          </w:p>
        </w:tc>
        <w:tc>
          <w:tcPr>
            <w:tcW w:w="2551" w:type="dxa"/>
            <w:vAlign w:val="center"/>
          </w:tcPr>
          <w:p>
            <w:pPr>
              <w:pStyle w:val="11"/>
            </w:pPr>
            <w:r>
              <w:t>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450004昌黎县职工医疗保险中心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450004昌黎县职工医疗保险中心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450004昌黎县职工医疗保险中心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昌黎县职工医疗保险中心2024年单位预算信息公开情况说明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按照《中华人民共和国预算法》、《地方预决算公开操作规程》和《关于进一步推进预算公开工作的实施意见》规定，现将昌黎县职工医疗保险中心2024年单位预算公开如下：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按照国家有关政策征缴参保单位和个人的医疗保险基金；按政策规定。会同银行、财政部门使医疗保险基金保值。增值；负责对定点医疗机构。定点药店的资格审查和认定；会同财政、卫生、药品监督、物价、审计等部门，对定点医疗机构、药店、参保单位和参保人员执行职工基本医疗保险情况进行监督检查，并实施奖惩；具体负责对全县城镇职工基本医疗保险工作的综合和协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昌黎县职工医疗保险中心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137.281248万元，其中：一般公共预算收入137.281248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昌黎县职工医疗保险中心年度单位预算中支出预算的总体情况。2024年支出预算137.281248万元，其中基本支出137.281248万元，包括人员经费133.511248万元和日常公用经费3.77万元；项目支出0万元，主要为我单位2024年无年初预算安排</w:t>
      </w:r>
    </w:p>
    <w:p>
      <w:pPr>
        <w:pStyle w:val="18"/>
      </w:pPr>
      <w:r>
        <w:t>3、比上年增减情况</w:t>
      </w:r>
    </w:p>
    <w:p>
      <w:pPr>
        <w:pStyle w:val="18"/>
      </w:pPr>
      <w:r>
        <w:t>2024年预算收支安排137.281248万元，较2023年预算增加137.281248万元，其中：基本支出增加137.281248万元，主要为2024年新增人员两人，人员经费增加。项目支出增加0万元，主要为因政策调整，2024年医疗救助县配套资金增加。</w:t>
      </w:r>
    </w:p>
    <w:p>
      <w:pPr>
        <w:pStyle w:val="22"/>
        <w:numPr>
          <w:ilvl w:val="0"/>
          <w:numId w:val="2"/>
        </w:numPr>
        <w:rPr>
          <w:rFonts w:ascii="黑体" w:hAnsi="黑体" w:eastAsia="黑体" w:cs="黑体"/>
          <w:color w:val="000000"/>
          <w:sz w:val="32"/>
        </w:rPr>
      </w:pPr>
      <w:r>
        <w:rPr>
          <w:rFonts w:ascii="黑体" w:hAnsi="黑体" w:eastAsia="黑体" w:cs="黑体"/>
          <w:color w:val="000000"/>
          <w:sz w:val="32"/>
        </w:rPr>
        <w:t>机关运行经费安排情况</w:t>
      </w:r>
    </w:p>
    <w:p>
      <w:pPr>
        <w:pStyle w:val="19"/>
        <w:rPr>
          <w:rFonts w:ascii="黑体" w:hAnsi="黑体" w:eastAsia="黑体" w:cs="黑体"/>
          <w:color w:val="000000"/>
          <w:sz w:val="32"/>
        </w:rPr>
      </w:pPr>
      <w:r>
        <w:t>2024年，我单位机关运行经费共计安排3.77万元，主要用于日常维修、办公用房水电费、办公用房取暖费、办公用房物业管理费等日常运行支出。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pPr>
        <w:numPr>
          <w:numId w:val="0"/>
        </w:numPr>
        <w:spacing w:before="10" w:after="10" w:line="240" w:lineRule="auto"/>
        <w:ind w:left="56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bookmarkStart w:id="3" w:name="_GoBack"/>
      <w:bookmarkEnd w:id="3"/>
      <w:r>
        <w:rPr>
          <w:rFonts w:ascii="黑体" w:hAnsi="黑体" w:eastAsia="黑体" w:cs="黑体"/>
          <w:color w:val="000000"/>
          <w:sz w:val="32"/>
        </w:rPr>
        <w:t>单位项目预算安排情况及绩效目标</w:t>
      </w: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sectPr>
      </w:pPr>
      <w:r>
        <w:rPr>
          <w:rFonts w:hint="eastAsia" w:ascii="黑体" w:hAnsi="黑体" w:eastAsia="黑体" w:cs="黑体"/>
          <w:color w:val="000000"/>
          <w:sz w:val="32"/>
          <w:lang w:val="en-US"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450004昌黎县职工医疗保险中心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昌黎县职工医疗保险中心上年末固定资产金额为34.52万元（详见下表）。本年度拟购置固定资产总额为0.00万元，已按要求列入政府采购预算，详见政府采购预算表。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450004昌黎县职工医疗保险中心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w:t>
            </w:r>
          </w:p>
        </w:tc>
        <w:tc>
          <w:tcPr>
            <w:tcW w:w="2835" w:type="dxa"/>
            <w:vAlign w:val="center"/>
          </w:tcPr>
          <w:p>
            <w:pPr>
              <w:pStyle w:val="11"/>
            </w:pPr>
            <w:r>
              <w:t>23.77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三、昌黎县城乡居民基本医疗保险服务中心收支预算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5947.40</w:t>
            </w:r>
          </w:p>
        </w:tc>
        <w:tc>
          <w:tcPr>
            <w:tcW w:w="4535" w:type="dxa"/>
            <w:vAlign w:val="center"/>
          </w:tcPr>
          <w:p>
            <w:pPr>
              <w:pStyle w:val="12"/>
            </w:pPr>
            <w:r>
              <w:t>一、一般公共服务支出</w:t>
            </w:r>
          </w:p>
        </w:tc>
        <w:tc>
          <w:tcPr>
            <w:tcW w:w="2126" w:type="dxa"/>
            <w:vAlign w:val="center"/>
          </w:tcPr>
          <w:p>
            <w:pPr>
              <w:pStyle w:val="11"/>
            </w:pPr>
            <w:r>
              <w:t>48.04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270.00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5894.36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6217.40</w:t>
            </w:r>
          </w:p>
        </w:tc>
        <w:tc>
          <w:tcPr>
            <w:tcW w:w="4535" w:type="dxa"/>
            <w:vAlign w:val="center"/>
          </w:tcPr>
          <w:p>
            <w:pPr>
              <w:pStyle w:val="14"/>
            </w:pPr>
            <w:r>
              <w:t>本年支出合计</w:t>
            </w:r>
          </w:p>
        </w:tc>
        <w:tc>
          <w:tcPr>
            <w:tcW w:w="2126" w:type="dxa"/>
            <w:vAlign w:val="center"/>
          </w:tcPr>
          <w:p>
            <w:pPr>
              <w:pStyle w:val="15"/>
            </w:pPr>
            <w:r>
              <w:t>6217.40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6217.40</w:t>
            </w:r>
          </w:p>
        </w:tc>
        <w:tc>
          <w:tcPr>
            <w:tcW w:w="4535" w:type="dxa"/>
            <w:vAlign w:val="center"/>
          </w:tcPr>
          <w:p>
            <w:pPr>
              <w:pStyle w:val="14"/>
            </w:pPr>
            <w:r>
              <w:t>支出总计</w:t>
            </w:r>
          </w:p>
        </w:tc>
        <w:tc>
          <w:tcPr>
            <w:tcW w:w="2126" w:type="dxa"/>
            <w:vAlign w:val="center"/>
          </w:tcPr>
          <w:p>
            <w:pPr>
              <w:pStyle w:val="15"/>
            </w:pPr>
            <w:r>
              <w:t>6217.40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6217.40</w:t>
            </w:r>
          </w:p>
        </w:tc>
        <w:tc>
          <w:tcPr>
            <w:tcW w:w="1134" w:type="dxa"/>
            <w:vAlign w:val="center"/>
          </w:tcPr>
          <w:p>
            <w:pPr>
              <w:pStyle w:val="15"/>
            </w:pPr>
            <w:r>
              <w:t>6217.40</w:t>
            </w:r>
          </w:p>
        </w:tc>
        <w:tc>
          <w:tcPr>
            <w:tcW w:w="1134" w:type="dxa"/>
            <w:vAlign w:val="center"/>
          </w:tcPr>
          <w:p>
            <w:pPr>
              <w:pStyle w:val="15"/>
            </w:pPr>
            <w:r>
              <w:t>6217.40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2010150</w:t>
            </w:r>
          </w:p>
        </w:tc>
        <w:tc>
          <w:tcPr>
            <w:tcW w:w="1559" w:type="dxa"/>
            <w:vAlign w:val="center"/>
          </w:tcPr>
          <w:p>
            <w:pPr>
              <w:pStyle w:val="12"/>
            </w:pPr>
            <w:r>
              <w:t>事业运行</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r>
              <w:t>48.04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5894.36</w:t>
            </w:r>
          </w:p>
        </w:tc>
        <w:tc>
          <w:tcPr>
            <w:tcW w:w="1134" w:type="dxa"/>
            <w:vAlign w:val="center"/>
          </w:tcPr>
          <w:p>
            <w:pPr>
              <w:pStyle w:val="11"/>
            </w:pPr>
            <w:r>
              <w:t>5894.36</w:t>
            </w:r>
          </w:p>
        </w:tc>
        <w:tc>
          <w:tcPr>
            <w:tcW w:w="1134" w:type="dxa"/>
            <w:vAlign w:val="center"/>
          </w:tcPr>
          <w:p>
            <w:pPr>
              <w:pStyle w:val="11"/>
            </w:pPr>
            <w:r>
              <w:t>5894.36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5360.00</w:t>
            </w:r>
          </w:p>
        </w:tc>
        <w:tc>
          <w:tcPr>
            <w:tcW w:w="1134" w:type="dxa"/>
            <w:vAlign w:val="center"/>
          </w:tcPr>
          <w:p>
            <w:pPr>
              <w:pStyle w:val="11"/>
            </w:pPr>
            <w:r>
              <w:t>5360.00</w:t>
            </w:r>
          </w:p>
        </w:tc>
        <w:tc>
          <w:tcPr>
            <w:tcW w:w="1134" w:type="dxa"/>
            <w:vAlign w:val="center"/>
          </w:tcPr>
          <w:p>
            <w:pPr>
              <w:pStyle w:val="11"/>
            </w:pPr>
            <w:r>
              <w:t>5360.00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2101202</w:t>
            </w:r>
          </w:p>
        </w:tc>
        <w:tc>
          <w:tcPr>
            <w:tcW w:w="1559" w:type="dxa"/>
            <w:vAlign w:val="center"/>
          </w:tcPr>
          <w:p>
            <w:pPr>
              <w:pStyle w:val="12"/>
            </w:pPr>
            <w:r>
              <w:t>财政对城乡居民基本医疗保险基金的补助</w:t>
            </w:r>
          </w:p>
        </w:tc>
        <w:tc>
          <w:tcPr>
            <w:tcW w:w="1134" w:type="dxa"/>
            <w:vAlign w:val="center"/>
          </w:tcPr>
          <w:p>
            <w:pPr>
              <w:pStyle w:val="11"/>
            </w:pPr>
            <w:r>
              <w:t>5360.00</w:t>
            </w:r>
          </w:p>
        </w:tc>
        <w:tc>
          <w:tcPr>
            <w:tcW w:w="1134" w:type="dxa"/>
            <w:vAlign w:val="center"/>
          </w:tcPr>
          <w:p>
            <w:pPr>
              <w:pStyle w:val="11"/>
            </w:pPr>
            <w:r>
              <w:t>5360.00</w:t>
            </w:r>
          </w:p>
        </w:tc>
        <w:tc>
          <w:tcPr>
            <w:tcW w:w="1134" w:type="dxa"/>
            <w:vAlign w:val="center"/>
          </w:tcPr>
          <w:p>
            <w:pPr>
              <w:pStyle w:val="11"/>
            </w:pPr>
            <w:r>
              <w:t>5360.00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471.28</w:t>
            </w:r>
          </w:p>
        </w:tc>
        <w:tc>
          <w:tcPr>
            <w:tcW w:w="1134" w:type="dxa"/>
            <w:vAlign w:val="center"/>
          </w:tcPr>
          <w:p>
            <w:pPr>
              <w:pStyle w:val="11"/>
            </w:pPr>
            <w:r>
              <w:t>471.28</w:t>
            </w:r>
          </w:p>
        </w:tc>
        <w:tc>
          <w:tcPr>
            <w:tcW w:w="1134" w:type="dxa"/>
            <w:vAlign w:val="center"/>
          </w:tcPr>
          <w:p>
            <w:pPr>
              <w:pStyle w:val="11"/>
            </w:pPr>
            <w:r>
              <w:t>471.28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471.28</w:t>
            </w:r>
          </w:p>
        </w:tc>
        <w:tc>
          <w:tcPr>
            <w:tcW w:w="1134" w:type="dxa"/>
            <w:vAlign w:val="center"/>
          </w:tcPr>
          <w:p>
            <w:pPr>
              <w:pStyle w:val="11"/>
            </w:pPr>
            <w:r>
              <w:t>471.28</w:t>
            </w:r>
          </w:p>
        </w:tc>
        <w:tc>
          <w:tcPr>
            <w:tcW w:w="1134" w:type="dxa"/>
            <w:vAlign w:val="center"/>
          </w:tcPr>
          <w:p>
            <w:pPr>
              <w:pStyle w:val="11"/>
            </w:pPr>
            <w:r>
              <w:t>471.28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63.08</w:t>
            </w:r>
          </w:p>
        </w:tc>
        <w:tc>
          <w:tcPr>
            <w:tcW w:w="1134" w:type="dxa"/>
            <w:vAlign w:val="center"/>
          </w:tcPr>
          <w:p>
            <w:pPr>
              <w:pStyle w:val="11"/>
            </w:pPr>
            <w:r>
              <w:t>63.08</w:t>
            </w:r>
          </w:p>
        </w:tc>
        <w:tc>
          <w:tcPr>
            <w:tcW w:w="1134" w:type="dxa"/>
            <w:vAlign w:val="center"/>
          </w:tcPr>
          <w:p>
            <w:pPr>
              <w:pStyle w:val="11"/>
            </w:pPr>
            <w:r>
              <w:t>63.08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63.08</w:t>
            </w:r>
          </w:p>
        </w:tc>
        <w:tc>
          <w:tcPr>
            <w:tcW w:w="1134" w:type="dxa"/>
            <w:vAlign w:val="center"/>
          </w:tcPr>
          <w:p>
            <w:pPr>
              <w:pStyle w:val="11"/>
            </w:pPr>
            <w:r>
              <w:t>63.08</w:t>
            </w:r>
          </w:p>
        </w:tc>
        <w:tc>
          <w:tcPr>
            <w:tcW w:w="1134" w:type="dxa"/>
            <w:vAlign w:val="center"/>
          </w:tcPr>
          <w:p>
            <w:pPr>
              <w:pStyle w:val="11"/>
            </w:pPr>
            <w:r>
              <w:t>63.08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270.00</w:t>
            </w:r>
          </w:p>
        </w:tc>
        <w:tc>
          <w:tcPr>
            <w:tcW w:w="1134" w:type="dxa"/>
            <w:vAlign w:val="center"/>
          </w:tcPr>
          <w:p>
            <w:pPr>
              <w:pStyle w:val="11"/>
            </w:pPr>
            <w:r>
              <w:t>270.00</w:t>
            </w:r>
          </w:p>
        </w:tc>
        <w:tc>
          <w:tcPr>
            <w:tcW w:w="1134" w:type="dxa"/>
            <w:vAlign w:val="center"/>
          </w:tcPr>
          <w:p>
            <w:pPr>
              <w:pStyle w:val="11"/>
            </w:pPr>
            <w:r>
              <w:t>270.00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270.00</w:t>
            </w:r>
          </w:p>
        </w:tc>
        <w:tc>
          <w:tcPr>
            <w:tcW w:w="1134" w:type="dxa"/>
            <w:vAlign w:val="center"/>
          </w:tcPr>
          <w:p>
            <w:pPr>
              <w:pStyle w:val="11"/>
            </w:pPr>
            <w:r>
              <w:t>270.00</w:t>
            </w:r>
          </w:p>
        </w:tc>
        <w:tc>
          <w:tcPr>
            <w:tcW w:w="1134" w:type="dxa"/>
            <w:vAlign w:val="center"/>
          </w:tcPr>
          <w:p>
            <w:pPr>
              <w:pStyle w:val="11"/>
            </w:pPr>
            <w:r>
              <w:t>270.00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2296013</w:t>
            </w:r>
          </w:p>
        </w:tc>
        <w:tc>
          <w:tcPr>
            <w:tcW w:w="1559" w:type="dxa"/>
            <w:vAlign w:val="center"/>
          </w:tcPr>
          <w:p>
            <w:pPr>
              <w:pStyle w:val="12"/>
            </w:pPr>
            <w:r>
              <w:t>用于城乡医疗救助的彩票公益金支出</w:t>
            </w:r>
          </w:p>
        </w:tc>
        <w:tc>
          <w:tcPr>
            <w:tcW w:w="1134" w:type="dxa"/>
            <w:vAlign w:val="center"/>
          </w:tcPr>
          <w:p>
            <w:pPr>
              <w:pStyle w:val="11"/>
            </w:pPr>
            <w:r>
              <w:t>270.00</w:t>
            </w:r>
          </w:p>
        </w:tc>
        <w:tc>
          <w:tcPr>
            <w:tcW w:w="1134" w:type="dxa"/>
            <w:vAlign w:val="center"/>
          </w:tcPr>
          <w:p>
            <w:pPr>
              <w:pStyle w:val="11"/>
            </w:pPr>
            <w:r>
              <w:t>270.00</w:t>
            </w:r>
          </w:p>
        </w:tc>
        <w:tc>
          <w:tcPr>
            <w:tcW w:w="1134" w:type="dxa"/>
            <w:vAlign w:val="center"/>
          </w:tcPr>
          <w:p>
            <w:pPr>
              <w:pStyle w:val="11"/>
            </w:pPr>
            <w:r>
              <w:t>270.00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6217.40</w:t>
            </w:r>
          </w:p>
        </w:tc>
        <w:tc>
          <w:tcPr>
            <w:tcW w:w="1361" w:type="dxa"/>
            <w:vAlign w:val="center"/>
          </w:tcPr>
          <w:p>
            <w:pPr>
              <w:pStyle w:val="15"/>
            </w:pPr>
            <w:r>
              <w:t>111.12</w:t>
            </w:r>
          </w:p>
        </w:tc>
        <w:tc>
          <w:tcPr>
            <w:tcW w:w="1361" w:type="dxa"/>
            <w:vAlign w:val="center"/>
          </w:tcPr>
          <w:p>
            <w:pPr>
              <w:pStyle w:val="15"/>
            </w:pPr>
            <w:r>
              <w:t>6106.28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48.04</w:t>
            </w:r>
          </w:p>
        </w:tc>
        <w:tc>
          <w:tcPr>
            <w:tcW w:w="1361" w:type="dxa"/>
            <w:vAlign w:val="center"/>
          </w:tcPr>
          <w:p>
            <w:pPr>
              <w:pStyle w:val="11"/>
            </w:pPr>
            <w:r>
              <w:t>48.04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48.04</w:t>
            </w:r>
          </w:p>
        </w:tc>
        <w:tc>
          <w:tcPr>
            <w:tcW w:w="1361" w:type="dxa"/>
            <w:vAlign w:val="center"/>
          </w:tcPr>
          <w:p>
            <w:pPr>
              <w:pStyle w:val="11"/>
            </w:pPr>
            <w:r>
              <w:t>48.04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2010150</w:t>
            </w:r>
          </w:p>
        </w:tc>
        <w:tc>
          <w:tcPr>
            <w:tcW w:w="4535" w:type="dxa"/>
            <w:vAlign w:val="center"/>
          </w:tcPr>
          <w:p>
            <w:pPr>
              <w:pStyle w:val="12"/>
            </w:pPr>
            <w:r>
              <w:t>事业运行</w:t>
            </w:r>
          </w:p>
        </w:tc>
        <w:tc>
          <w:tcPr>
            <w:tcW w:w="1361" w:type="dxa"/>
            <w:vAlign w:val="center"/>
          </w:tcPr>
          <w:p>
            <w:pPr>
              <w:pStyle w:val="11"/>
            </w:pPr>
            <w:r>
              <w:t>48.04</w:t>
            </w:r>
          </w:p>
        </w:tc>
        <w:tc>
          <w:tcPr>
            <w:tcW w:w="1361" w:type="dxa"/>
            <w:vAlign w:val="center"/>
          </w:tcPr>
          <w:p>
            <w:pPr>
              <w:pStyle w:val="11"/>
            </w:pPr>
            <w:r>
              <w:t>48.04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5894.36</w:t>
            </w:r>
          </w:p>
        </w:tc>
        <w:tc>
          <w:tcPr>
            <w:tcW w:w="1361" w:type="dxa"/>
            <w:vAlign w:val="center"/>
          </w:tcPr>
          <w:p>
            <w:pPr>
              <w:pStyle w:val="11"/>
            </w:pPr>
            <w:r>
              <w:t>63.08</w:t>
            </w:r>
          </w:p>
        </w:tc>
        <w:tc>
          <w:tcPr>
            <w:tcW w:w="1361" w:type="dxa"/>
            <w:vAlign w:val="center"/>
          </w:tcPr>
          <w:p>
            <w:pPr>
              <w:pStyle w:val="11"/>
            </w:pPr>
            <w:r>
              <w:t>5831.28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5360.00</w:t>
            </w:r>
          </w:p>
        </w:tc>
        <w:tc>
          <w:tcPr>
            <w:tcW w:w="1361" w:type="dxa"/>
            <w:vAlign w:val="center"/>
          </w:tcPr>
          <w:p>
            <w:pPr>
              <w:pStyle w:val="11"/>
            </w:pPr>
          </w:p>
        </w:tc>
        <w:tc>
          <w:tcPr>
            <w:tcW w:w="1361" w:type="dxa"/>
            <w:vAlign w:val="center"/>
          </w:tcPr>
          <w:p>
            <w:pPr>
              <w:pStyle w:val="11"/>
            </w:pPr>
            <w:r>
              <w:t>5360.00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2101202</w:t>
            </w:r>
          </w:p>
        </w:tc>
        <w:tc>
          <w:tcPr>
            <w:tcW w:w="4535" w:type="dxa"/>
            <w:vAlign w:val="center"/>
          </w:tcPr>
          <w:p>
            <w:pPr>
              <w:pStyle w:val="12"/>
            </w:pPr>
            <w:r>
              <w:t>财政对城乡居民基本医疗保险基金的补助</w:t>
            </w:r>
          </w:p>
        </w:tc>
        <w:tc>
          <w:tcPr>
            <w:tcW w:w="1361" w:type="dxa"/>
            <w:vAlign w:val="center"/>
          </w:tcPr>
          <w:p>
            <w:pPr>
              <w:pStyle w:val="11"/>
            </w:pPr>
            <w:r>
              <w:t>5360.00</w:t>
            </w:r>
          </w:p>
        </w:tc>
        <w:tc>
          <w:tcPr>
            <w:tcW w:w="1361" w:type="dxa"/>
            <w:vAlign w:val="center"/>
          </w:tcPr>
          <w:p>
            <w:pPr>
              <w:pStyle w:val="11"/>
            </w:pPr>
          </w:p>
        </w:tc>
        <w:tc>
          <w:tcPr>
            <w:tcW w:w="1361" w:type="dxa"/>
            <w:vAlign w:val="center"/>
          </w:tcPr>
          <w:p>
            <w:pPr>
              <w:pStyle w:val="11"/>
            </w:pPr>
            <w:r>
              <w:t>5360.00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471.28</w:t>
            </w:r>
          </w:p>
        </w:tc>
        <w:tc>
          <w:tcPr>
            <w:tcW w:w="1361" w:type="dxa"/>
            <w:vAlign w:val="center"/>
          </w:tcPr>
          <w:p>
            <w:pPr>
              <w:pStyle w:val="11"/>
            </w:pPr>
          </w:p>
        </w:tc>
        <w:tc>
          <w:tcPr>
            <w:tcW w:w="1361" w:type="dxa"/>
            <w:vAlign w:val="center"/>
          </w:tcPr>
          <w:p>
            <w:pPr>
              <w:pStyle w:val="11"/>
            </w:pPr>
            <w:r>
              <w:t>471.28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471.28</w:t>
            </w:r>
          </w:p>
        </w:tc>
        <w:tc>
          <w:tcPr>
            <w:tcW w:w="1361" w:type="dxa"/>
            <w:vAlign w:val="center"/>
          </w:tcPr>
          <w:p>
            <w:pPr>
              <w:pStyle w:val="11"/>
            </w:pPr>
          </w:p>
        </w:tc>
        <w:tc>
          <w:tcPr>
            <w:tcW w:w="1361" w:type="dxa"/>
            <w:vAlign w:val="center"/>
          </w:tcPr>
          <w:p>
            <w:pPr>
              <w:pStyle w:val="11"/>
            </w:pPr>
            <w:r>
              <w:t>471.28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63.08</w:t>
            </w:r>
          </w:p>
        </w:tc>
        <w:tc>
          <w:tcPr>
            <w:tcW w:w="1361" w:type="dxa"/>
            <w:vAlign w:val="center"/>
          </w:tcPr>
          <w:p>
            <w:pPr>
              <w:pStyle w:val="11"/>
            </w:pPr>
            <w:r>
              <w:t>63.08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63.08</w:t>
            </w:r>
          </w:p>
        </w:tc>
        <w:tc>
          <w:tcPr>
            <w:tcW w:w="1361" w:type="dxa"/>
            <w:vAlign w:val="center"/>
          </w:tcPr>
          <w:p>
            <w:pPr>
              <w:pStyle w:val="11"/>
            </w:pPr>
            <w:r>
              <w:t>63.08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270.00</w:t>
            </w:r>
          </w:p>
        </w:tc>
        <w:tc>
          <w:tcPr>
            <w:tcW w:w="1361" w:type="dxa"/>
            <w:vAlign w:val="center"/>
          </w:tcPr>
          <w:p>
            <w:pPr>
              <w:pStyle w:val="11"/>
            </w:pPr>
          </w:p>
        </w:tc>
        <w:tc>
          <w:tcPr>
            <w:tcW w:w="1361" w:type="dxa"/>
            <w:vAlign w:val="center"/>
          </w:tcPr>
          <w:p>
            <w:pPr>
              <w:pStyle w:val="11"/>
            </w:pPr>
            <w:r>
              <w:t>270.00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270.00</w:t>
            </w:r>
          </w:p>
        </w:tc>
        <w:tc>
          <w:tcPr>
            <w:tcW w:w="1361" w:type="dxa"/>
            <w:vAlign w:val="center"/>
          </w:tcPr>
          <w:p>
            <w:pPr>
              <w:pStyle w:val="11"/>
            </w:pPr>
          </w:p>
        </w:tc>
        <w:tc>
          <w:tcPr>
            <w:tcW w:w="1361" w:type="dxa"/>
            <w:vAlign w:val="center"/>
          </w:tcPr>
          <w:p>
            <w:pPr>
              <w:pStyle w:val="11"/>
            </w:pPr>
            <w:r>
              <w:t>270.00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2296013</w:t>
            </w:r>
          </w:p>
        </w:tc>
        <w:tc>
          <w:tcPr>
            <w:tcW w:w="4535" w:type="dxa"/>
            <w:vAlign w:val="center"/>
          </w:tcPr>
          <w:p>
            <w:pPr>
              <w:pStyle w:val="12"/>
            </w:pPr>
            <w:r>
              <w:t>用于城乡医疗救助的彩票公益金支出</w:t>
            </w:r>
          </w:p>
        </w:tc>
        <w:tc>
          <w:tcPr>
            <w:tcW w:w="1361" w:type="dxa"/>
            <w:vAlign w:val="center"/>
          </w:tcPr>
          <w:p>
            <w:pPr>
              <w:pStyle w:val="11"/>
            </w:pPr>
            <w:r>
              <w:t>270.00</w:t>
            </w:r>
          </w:p>
        </w:tc>
        <w:tc>
          <w:tcPr>
            <w:tcW w:w="1361" w:type="dxa"/>
            <w:vAlign w:val="center"/>
          </w:tcPr>
          <w:p>
            <w:pPr>
              <w:pStyle w:val="11"/>
            </w:pPr>
          </w:p>
        </w:tc>
        <w:tc>
          <w:tcPr>
            <w:tcW w:w="1361" w:type="dxa"/>
            <w:vAlign w:val="center"/>
          </w:tcPr>
          <w:p>
            <w:pPr>
              <w:pStyle w:val="11"/>
            </w:pPr>
            <w:r>
              <w:t>270.00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5947.40</w:t>
            </w:r>
          </w:p>
        </w:tc>
        <w:tc>
          <w:tcPr>
            <w:tcW w:w="3402" w:type="dxa"/>
            <w:vAlign w:val="center"/>
          </w:tcPr>
          <w:p>
            <w:pPr>
              <w:pStyle w:val="12"/>
            </w:pPr>
            <w:r>
              <w:t>一、一般公共服务支出</w:t>
            </w:r>
          </w:p>
        </w:tc>
        <w:tc>
          <w:tcPr>
            <w:tcW w:w="1474" w:type="dxa"/>
            <w:vAlign w:val="center"/>
          </w:tcPr>
          <w:p>
            <w:pPr>
              <w:pStyle w:val="11"/>
            </w:pPr>
            <w:r>
              <w:t>48.04</w:t>
            </w:r>
          </w:p>
        </w:tc>
        <w:tc>
          <w:tcPr>
            <w:tcW w:w="1474" w:type="dxa"/>
            <w:vAlign w:val="center"/>
          </w:tcPr>
          <w:p>
            <w:pPr>
              <w:pStyle w:val="11"/>
            </w:pPr>
            <w:r>
              <w:t>48.04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270.00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5894.36</w:t>
            </w:r>
          </w:p>
        </w:tc>
        <w:tc>
          <w:tcPr>
            <w:tcW w:w="1474" w:type="dxa"/>
            <w:vAlign w:val="center"/>
          </w:tcPr>
          <w:p>
            <w:pPr>
              <w:pStyle w:val="11"/>
            </w:pPr>
            <w:r>
              <w:t>5894.36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270.00</w:t>
            </w:r>
          </w:p>
        </w:tc>
        <w:tc>
          <w:tcPr>
            <w:tcW w:w="1474" w:type="dxa"/>
            <w:vAlign w:val="center"/>
          </w:tcPr>
          <w:p>
            <w:pPr>
              <w:pStyle w:val="11"/>
            </w:pPr>
          </w:p>
        </w:tc>
        <w:tc>
          <w:tcPr>
            <w:tcW w:w="1474" w:type="dxa"/>
            <w:vAlign w:val="center"/>
          </w:tcPr>
          <w:p>
            <w:pPr>
              <w:pStyle w:val="11"/>
            </w:pPr>
            <w:r>
              <w:t>270.00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6217.40</w:t>
            </w:r>
          </w:p>
        </w:tc>
        <w:tc>
          <w:tcPr>
            <w:tcW w:w="3402" w:type="dxa"/>
            <w:vAlign w:val="center"/>
          </w:tcPr>
          <w:p>
            <w:pPr>
              <w:pStyle w:val="14"/>
            </w:pPr>
            <w:r>
              <w:t>本年支出合计</w:t>
            </w:r>
          </w:p>
        </w:tc>
        <w:tc>
          <w:tcPr>
            <w:tcW w:w="1474" w:type="dxa"/>
            <w:vAlign w:val="center"/>
          </w:tcPr>
          <w:p>
            <w:pPr>
              <w:pStyle w:val="15"/>
            </w:pPr>
            <w:r>
              <w:t>6217.40</w:t>
            </w:r>
          </w:p>
        </w:tc>
        <w:tc>
          <w:tcPr>
            <w:tcW w:w="1474" w:type="dxa"/>
            <w:vAlign w:val="center"/>
          </w:tcPr>
          <w:p>
            <w:pPr>
              <w:pStyle w:val="15"/>
            </w:pPr>
            <w:r>
              <w:t>5947.40</w:t>
            </w:r>
          </w:p>
        </w:tc>
        <w:tc>
          <w:tcPr>
            <w:tcW w:w="1474" w:type="dxa"/>
            <w:vAlign w:val="center"/>
          </w:tcPr>
          <w:p>
            <w:pPr>
              <w:pStyle w:val="15"/>
            </w:pPr>
            <w:r>
              <w:t>270.00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6217.40</w:t>
            </w:r>
          </w:p>
        </w:tc>
        <w:tc>
          <w:tcPr>
            <w:tcW w:w="3402" w:type="dxa"/>
            <w:vAlign w:val="center"/>
          </w:tcPr>
          <w:p>
            <w:pPr>
              <w:pStyle w:val="14"/>
            </w:pPr>
            <w:r>
              <w:t>支出总计</w:t>
            </w:r>
          </w:p>
        </w:tc>
        <w:tc>
          <w:tcPr>
            <w:tcW w:w="1474" w:type="dxa"/>
            <w:vAlign w:val="center"/>
          </w:tcPr>
          <w:p>
            <w:pPr>
              <w:pStyle w:val="15"/>
            </w:pPr>
            <w:r>
              <w:t>6217.40</w:t>
            </w:r>
          </w:p>
        </w:tc>
        <w:tc>
          <w:tcPr>
            <w:tcW w:w="1474" w:type="dxa"/>
            <w:vAlign w:val="center"/>
          </w:tcPr>
          <w:p>
            <w:pPr>
              <w:pStyle w:val="15"/>
            </w:pPr>
            <w:r>
              <w:t>5947.40</w:t>
            </w:r>
          </w:p>
        </w:tc>
        <w:tc>
          <w:tcPr>
            <w:tcW w:w="1474" w:type="dxa"/>
            <w:vAlign w:val="center"/>
          </w:tcPr>
          <w:p>
            <w:pPr>
              <w:pStyle w:val="15"/>
            </w:pPr>
            <w:r>
              <w:t>270.00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5947.40</w:t>
            </w:r>
          </w:p>
        </w:tc>
        <w:tc>
          <w:tcPr>
            <w:tcW w:w="2551" w:type="dxa"/>
            <w:vAlign w:val="center"/>
          </w:tcPr>
          <w:p>
            <w:pPr>
              <w:pStyle w:val="15"/>
            </w:pPr>
            <w:r>
              <w:t>111.12</w:t>
            </w:r>
          </w:p>
        </w:tc>
        <w:tc>
          <w:tcPr>
            <w:tcW w:w="2551" w:type="dxa"/>
            <w:vAlign w:val="center"/>
          </w:tcPr>
          <w:p>
            <w:pPr>
              <w:pStyle w:val="15"/>
            </w:pPr>
            <w:r>
              <w:t>5836.28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48.04</w:t>
            </w:r>
          </w:p>
        </w:tc>
        <w:tc>
          <w:tcPr>
            <w:tcW w:w="2551" w:type="dxa"/>
            <w:vAlign w:val="center"/>
          </w:tcPr>
          <w:p>
            <w:pPr>
              <w:pStyle w:val="11"/>
            </w:pPr>
            <w:r>
              <w:t>48.04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48.04</w:t>
            </w:r>
          </w:p>
        </w:tc>
        <w:tc>
          <w:tcPr>
            <w:tcW w:w="2551" w:type="dxa"/>
            <w:vAlign w:val="center"/>
          </w:tcPr>
          <w:p>
            <w:pPr>
              <w:pStyle w:val="11"/>
            </w:pPr>
            <w:r>
              <w:t>48.04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2010150</w:t>
            </w:r>
          </w:p>
        </w:tc>
        <w:tc>
          <w:tcPr>
            <w:tcW w:w="4535" w:type="dxa"/>
            <w:vAlign w:val="center"/>
          </w:tcPr>
          <w:p>
            <w:pPr>
              <w:pStyle w:val="12"/>
            </w:pPr>
            <w:r>
              <w:t>事业运行</w:t>
            </w:r>
          </w:p>
        </w:tc>
        <w:tc>
          <w:tcPr>
            <w:tcW w:w="2551" w:type="dxa"/>
            <w:vAlign w:val="center"/>
          </w:tcPr>
          <w:p>
            <w:pPr>
              <w:pStyle w:val="11"/>
            </w:pPr>
            <w:r>
              <w:t>48.04</w:t>
            </w:r>
          </w:p>
        </w:tc>
        <w:tc>
          <w:tcPr>
            <w:tcW w:w="2551" w:type="dxa"/>
            <w:vAlign w:val="center"/>
          </w:tcPr>
          <w:p>
            <w:pPr>
              <w:pStyle w:val="11"/>
            </w:pPr>
            <w:r>
              <w:t>48.04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5894.36</w:t>
            </w:r>
          </w:p>
        </w:tc>
        <w:tc>
          <w:tcPr>
            <w:tcW w:w="2551" w:type="dxa"/>
            <w:vAlign w:val="center"/>
          </w:tcPr>
          <w:p>
            <w:pPr>
              <w:pStyle w:val="11"/>
            </w:pPr>
            <w:r>
              <w:t>63.08</w:t>
            </w:r>
          </w:p>
        </w:tc>
        <w:tc>
          <w:tcPr>
            <w:tcW w:w="2551" w:type="dxa"/>
            <w:vAlign w:val="center"/>
          </w:tcPr>
          <w:p>
            <w:pPr>
              <w:pStyle w:val="11"/>
            </w:pPr>
            <w:r>
              <w:t>5831.28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5360.00</w:t>
            </w:r>
          </w:p>
        </w:tc>
        <w:tc>
          <w:tcPr>
            <w:tcW w:w="2551" w:type="dxa"/>
            <w:vAlign w:val="center"/>
          </w:tcPr>
          <w:p>
            <w:pPr>
              <w:pStyle w:val="11"/>
            </w:pPr>
          </w:p>
        </w:tc>
        <w:tc>
          <w:tcPr>
            <w:tcW w:w="2551" w:type="dxa"/>
            <w:vAlign w:val="center"/>
          </w:tcPr>
          <w:p>
            <w:pPr>
              <w:pStyle w:val="11"/>
            </w:pPr>
            <w:r>
              <w:t>5360.00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2101202</w:t>
            </w:r>
          </w:p>
        </w:tc>
        <w:tc>
          <w:tcPr>
            <w:tcW w:w="4535" w:type="dxa"/>
            <w:vAlign w:val="center"/>
          </w:tcPr>
          <w:p>
            <w:pPr>
              <w:pStyle w:val="12"/>
            </w:pPr>
            <w:r>
              <w:t>财政对城乡居民基本医疗保险基金的补助</w:t>
            </w:r>
          </w:p>
        </w:tc>
        <w:tc>
          <w:tcPr>
            <w:tcW w:w="2551" w:type="dxa"/>
            <w:vAlign w:val="center"/>
          </w:tcPr>
          <w:p>
            <w:pPr>
              <w:pStyle w:val="11"/>
            </w:pPr>
            <w:r>
              <w:t>5360.00</w:t>
            </w:r>
          </w:p>
        </w:tc>
        <w:tc>
          <w:tcPr>
            <w:tcW w:w="2551" w:type="dxa"/>
            <w:vAlign w:val="center"/>
          </w:tcPr>
          <w:p>
            <w:pPr>
              <w:pStyle w:val="11"/>
            </w:pPr>
          </w:p>
        </w:tc>
        <w:tc>
          <w:tcPr>
            <w:tcW w:w="2551" w:type="dxa"/>
            <w:vAlign w:val="center"/>
          </w:tcPr>
          <w:p>
            <w:pPr>
              <w:pStyle w:val="11"/>
            </w:pPr>
            <w:r>
              <w:t>5360.00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471.28</w:t>
            </w:r>
          </w:p>
        </w:tc>
        <w:tc>
          <w:tcPr>
            <w:tcW w:w="2551" w:type="dxa"/>
            <w:vAlign w:val="center"/>
          </w:tcPr>
          <w:p>
            <w:pPr>
              <w:pStyle w:val="11"/>
            </w:pPr>
          </w:p>
        </w:tc>
        <w:tc>
          <w:tcPr>
            <w:tcW w:w="2551" w:type="dxa"/>
            <w:vAlign w:val="center"/>
          </w:tcPr>
          <w:p>
            <w:pPr>
              <w:pStyle w:val="11"/>
            </w:pPr>
            <w:r>
              <w:t>471.28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471.28</w:t>
            </w:r>
          </w:p>
        </w:tc>
        <w:tc>
          <w:tcPr>
            <w:tcW w:w="2551" w:type="dxa"/>
            <w:vAlign w:val="center"/>
          </w:tcPr>
          <w:p>
            <w:pPr>
              <w:pStyle w:val="11"/>
            </w:pPr>
          </w:p>
        </w:tc>
        <w:tc>
          <w:tcPr>
            <w:tcW w:w="2551" w:type="dxa"/>
            <w:vAlign w:val="center"/>
          </w:tcPr>
          <w:p>
            <w:pPr>
              <w:pStyle w:val="11"/>
            </w:pPr>
            <w:r>
              <w:t>471.28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63.08</w:t>
            </w:r>
          </w:p>
        </w:tc>
        <w:tc>
          <w:tcPr>
            <w:tcW w:w="2551" w:type="dxa"/>
            <w:vAlign w:val="center"/>
          </w:tcPr>
          <w:p>
            <w:pPr>
              <w:pStyle w:val="11"/>
            </w:pPr>
            <w:r>
              <w:t>63.08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63.08</w:t>
            </w:r>
          </w:p>
        </w:tc>
        <w:tc>
          <w:tcPr>
            <w:tcW w:w="2551" w:type="dxa"/>
            <w:vAlign w:val="center"/>
          </w:tcPr>
          <w:p>
            <w:pPr>
              <w:pStyle w:val="11"/>
            </w:pPr>
            <w:r>
              <w:t>63.08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111.12</w:t>
            </w:r>
          </w:p>
        </w:tc>
        <w:tc>
          <w:tcPr>
            <w:tcW w:w="2551" w:type="dxa"/>
            <w:vAlign w:val="center"/>
          </w:tcPr>
          <w:p>
            <w:pPr>
              <w:pStyle w:val="15"/>
            </w:pPr>
            <w:r>
              <w:t>108.22</w:t>
            </w:r>
          </w:p>
        </w:tc>
        <w:tc>
          <w:tcPr>
            <w:tcW w:w="2551" w:type="dxa"/>
            <w:vAlign w:val="center"/>
          </w:tcPr>
          <w:p>
            <w:pPr>
              <w:pStyle w:val="15"/>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106.76</w:t>
            </w:r>
          </w:p>
        </w:tc>
        <w:tc>
          <w:tcPr>
            <w:tcW w:w="2551" w:type="dxa"/>
            <w:vAlign w:val="center"/>
          </w:tcPr>
          <w:p>
            <w:pPr>
              <w:pStyle w:val="11"/>
            </w:pPr>
            <w:r>
              <w:t>106.76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48.37</w:t>
            </w:r>
          </w:p>
        </w:tc>
        <w:tc>
          <w:tcPr>
            <w:tcW w:w="2551" w:type="dxa"/>
            <w:vAlign w:val="center"/>
          </w:tcPr>
          <w:p>
            <w:pPr>
              <w:pStyle w:val="11"/>
            </w:pPr>
            <w:r>
              <w:t>48.37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25.35</w:t>
            </w:r>
          </w:p>
        </w:tc>
        <w:tc>
          <w:tcPr>
            <w:tcW w:w="2551" w:type="dxa"/>
            <w:vAlign w:val="center"/>
          </w:tcPr>
          <w:p>
            <w:pPr>
              <w:pStyle w:val="11"/>
            </w:pPr>
            <w:r>
              <w:t>25.35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11.41</w:t>
            </w:r>
          </w:p>
        </w:tc>
        <w:tc>
          <w:tcPr>
            <w:tcW w:w="2551" w:type="dxa"/>
            <w:vAlign w:val="center"/>
          </w:tcPr>
          <w:p>
            <w:pPr>
              <w:pStyle w:val="11"/>
            </w:pPr>
            <w:r>
              <w:t>11.41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2.85</w:t>
            </w:r>
          </w:p>
        </w:tc>
        <w:tc>
          <w:tcPr>
            <w:tcW w:w="2551" w:type="dxa"/>
            <w:vAlign w:val="center"/>
          </w:tcPr>
          <w:p>
            <w:pPr>
              <w:pStyle w:val="11"/>
            </w:pPr>
            <w:r>
              <w:t>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6.16</w:t>
            </w:r>
          </w:p>
        </w:tc>
        <w:tc>
          <w:tcPr>
            <w:tcW w:w="2551" w:type="dxa"/>
            <w:vAlign w:val="center"/>
          </w:tcPr>
          <w:p>
            <w:pPr>
              <w:pStyle w:val="11"/>
            </w:pPr>
            <w:r>
              <w:t>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1.46</w:t>
            </w:r>
          </w:p>
        </w:tc>
        <w:tc>
          <w:tcPr>
            <w:tcW w:w="2551" w:type="dxa"/>
            <w:vAlign w:val="center"/>
          </w:tcPr>
          <w:p>
            <w:pPr>
              <w:pStyle w:val="11"/>
            </w:pPr>
            <w:r>
              <w:t>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270.00</w:t>
            </w:r>
          </w:p>
        </w:tc>
        <w:tc>
          <w:tcPr>
            <w:tcW w:w="2551" w:type="dxa"/>
            <w:vAlign w:val="center"/>
          </w:tcPr>
          <w:p>
            <w:pPr>
              <w:pStyle w:val="15"/>
            </w:pPr>
          </w:p>
        </w:tc>
        <w:tc>
          <w:tcPr>
            <w:tcW w:w="2551" w:type="dxa"/>
            <w:vAlign w:val="center"/>
          </w:tcPr>
          <w:p>
            <w:pPr>
              <w:pStyle w:val="15"/>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270.00</w:t>
            </w:r>
          </w:p>
        </w:tc>
        <w:tc>
          <w:tcPr>
            <w:tcW w:w="2551" w:type="dxa"/>
            <w:vAlign w:val="center"/>
          </w:tcPr>
          <w:p>
            <w:pPr>
              <w:pStyle w:val="11"/>
            </w:pPr>
          </w:p>
        </w:tc>
        <w:tc>
          <w:tcPr>
            <w:tcW w:w="2551"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270.00</w:t>
            </w:r>
          </w:p>
        </w:tc>
        <w:tc>
          <w:tcPr>
            <w:tcW w:w="2551" w:type="dxa"/>
            <w:vAlign w:val="center"/>
          </w:tcPr>
          <w:p>
            <w:pPr>
              <w:pStyle w:val="11"/>
            </w:pPr>
          </w:p>
        </w:tc>
        <w:tc>
          <w:tcPr>
            <w:tcW w:w="2551"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2296013</w:t>
            </w:r>
          </w:p>
        </w:tc>
        <w:tc>
          <w:tcPr>
            <w:tcW w:w="4535" w:type="dxa"/>
            <w:vAlign w:val="center"/>
          </w:tcPr>
          <w:p>
            <w:pPr>
              <w:pStyle w:val="12"/>
            </w:pPr>
            <w:r>
              <w:t>用于城乡医疗救助的彩票公益金支出</w:t>
            </w:r>
          </w:p>
        </w:tc>
        <w:tc>
          <w:tcPr>
            <w:tcW w:w="2551" w:type="dxa"/>
            <w:vAlign w:val="center"/>
          </w:tcPr>
          <w:p>
            <w:pPr>
              <w:pStyle w:val="11"/>
            </w:pPr>
            <w:r>
              <w:t>270.00</w:t>
            </w:r>
          </w:p>
        </w:tc>
        <w:tc>
          <w:tcPr>
            <w:tcW w:w="2551" w:type="dxa"/>
            <w:vAlign w:val="center"/>
          </w:tcPr>
          <w:p>
            <w:pPr>
              <w:pStyle w:val="11"/>
            </w:pPr>
          </w:p>
        </w:tc>
        <w:tc>
          <w:tcPr>
            <w:tcW w:w="2551" w:type="dxa"/>
            <w:vAlign w:val="center"/>
          </w:tcPr>
          <w:p>
            <w:pPr>
              <w:pStyle w:val="11"/>
            </w:pPr>
            <w:r>
              <w:t>270.00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昌黎县城乡居民基本医疗保险服务中心2024年单位预算信息公开情况说明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按照《中华人民共和国预算法》、《地方预决算公开操作规程》和《关于进一步推进预算公开工作的实施意见》规定，现将昌黎县城乡居民基本医疗保险服务中心2024年单位预算公开如下：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城乡居民基本医疗保险基金的筹集、营运、调配等管理工作，负责编制城乡居民医疗保险基金预决算；负责医疗机构、定点零售药店的服务质量考核管理；负责城乡居民医疗保险信息系统日常运行和维护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昌黎县城乡居民基本医疗保险服务中心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6217.396592万元，其中：一般公共预算收入5947.396592万元，基金预算收入270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昌黎县城乡居民基本医疗保险服务中心年度单位预算中支出预算的总体情况。2024年支出预算6217.396592万元，其中基本支出111.117192万元，包括人员经费108.217192万元和日常公用经费2.9万元；项目支出6106.2794万元，主要为2024年政府资助个人缴费医疗救助资金项目421.2194万元，2024年医疗救助县级配套资金项目320万元，2024年省级财政城乡社会保险代办员补助资金项目5万元，2024年城乡居民医疗保险县级配套资金项目5360万元</w:t>
      </w:r>
    </w:p>
    <w:p>
      <w:pPr>
        <w:pStyle w:val="18"/>
      </w:pPr>
      <w:r>
        <w:t>3、比上年增减情况</w:t>
      </w:r>
    </w:p>
    <w:p>
      <w:pPr>
        <w:pStyle w:val="18"/>
      </w:pPr>
      <w:r>
        <w:t>2024年预算收支安排6217.396592万元，较2023年预算增加6217.396592万元，其中：基本支出增加111.117192万元，主要为2024年新增人员两人，人员经费增加。项目支出增加6106.2794万元，主要为因政策调整，2024年医疗救助县配套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2024年，我单位机关运行经费共计安排2.90万元，主要用于日常维修、办公用房水电费、办公用房取暖费、办公用房物业管理费等日常运行支出。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1、2024年城乡居民医疗保险县级配套资金绩效目标表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13032224P0042LF100112</w:t>
            </w:r>
          </w:p>
        </w:tc>
        <w:tc>
          <w:tcPr>
            <w:tcW w:w="2835" w:type="dxa"/>
            <w:vAlign w:val="center"/>
          </w:tcPr>
          <w:p>
            <w:pPr>
              <w:pStyle w:val="10"/>
            </w:pPr>
            <w:r>
              <w:t>项目名称</w:t>
            </w:r>
          </w:p>
        </w:tc>
        <w:tc>
          <w:tcPr>
            <w:tcW w:w="6094" w:type="dxa"/>
            <w:gridSpan w:val="3"/>
            <w:vAlign w:val="center"/>
          </w:tcPr>
          <w:p>
            <w:pPr>
              <w:pStyle w:val="12"/>
            </w:pPr>
            <w:r>
              <w:t>2024年城乡居民医疗保险县级配套资金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5360.00</w:t>
            </w:r>
          </w:p>
        </w:tc>
        <w:tc>
          <w:tcPr>
            <w:tcW w:w="2835" w:type="dxa"/>
            <w:vAlign w:val="center"/>
          </w:tcPr>
          <w:p>
            <w:pPr>
              <w:pStyle w:val="10"/>
            </w:pPr>
            <w:r>
              <w:t>其中：财政    资金</w:t>
            </w:r>
          </w:p>
        </w:tc>
        <w:tc>
          <w:tcPr>
            <w:tcW w:w="2551" w:type="dxa"/>
            <w:vAlign w:val="center"/>
          </w:tcPr>
          <w:p>
            <w:pPr>
              <w:pStyle w:val="12"/>
            </w:pPr>
            <w:r>
              <w:t>5360.00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对符合政府和社会救助条件的城乡困难居民，依照规定的方式、程序和标准给予医疗费用补助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1.通过对照预算绩效管理的要求，达到完善绩效目标管理，确保财政资金安全有效的效果。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参加城镇医疗保险人数</w:t>
            </w:r>
          </w:p>
        </w:tc>
        <w:tc>
          <w:tcPr>
            <w:tcW w:w="5386" w:type="dxa"/>
            <w:vAlign w:val="center"/>
          </w:tcPr>
          <w:p>
            <w:pPr>
              <w:pStyle w:val="12"/>
            </w:pPr>
            <w:r>
              <w:t>享受医疗保险基金补助人数</w:t>
            </w:r>
          </w:p>
        </w:tc>
        <w:tc>
          <w:tcPr>
            <w:tcW w:w="2268" w:type="dxa"/>
            <w:vAlign w:val="center"/>
          </w:tcPr>
          <w:p>
            <w:pPr>
              <w:pStyle w:val="12"/>
            </w:pPr>
            <w:r>
              <w:t>≥400000人</w:t>
            </w:r>
          </w:p>
        </w:tc>
        <w:tc>
          <w:tcPr>
            <w:tcW w:w="1276" w:type="dxa"/>
            <w:vAlign w:val="center"/>
          </w:tcPr>
          <w:p>
            <w:pPr>
              <w:pStyle w:val="12"/>
            </w:pPr>
            <w:r>
              <w:t>根据《河北省城乡居民基本医疗保险基金管理暂行办法》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城镇居民医保覆盖率</w:t>
            </w:r>
          </w:p>
        </w:tc>
        <w:tc>
          <w:tcPr>
            <w:tcW w:w="5386" w:type="dxa"/>
            <w:vAlign w:val="center"/>
          </w:tcPr>
          <w:p>
            <w:pPr>
              <w:pStyle w:val="12"/>
            </w:pPr>
            <w:r>
              <w:t>参加医保的城镇居民人数占城镇居民总人数的比率</w:t>
            </w:r>
          </w:p>
        </w:tc>
        <w:tc>
          <w:tcPr>
            <w:tcW w:w="2268" w:type="dxa"/>
            <w:vAlign w:val="center"/>
          </w:tcPr>
          <w:p>
            <w:pPr>
              <w:pStyle w:val="12"/>
            </w:pPr>
            <w:r>
              <w:t>≥95%</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支付资金及时比率</w:t>
            </w:r>
          </w:p>
        </w:tc>
        <w:tc>
          <w:tcPr>
            <w:tcW w:w="2268" w:type="dxa"/>
            <w:vAlign w:val="center"/>
          </w:tcPr>
          <w:p>
            <w:pPr>
              <w:pStyle w:val="12"/>
            </w:pPr>
            <w:r>
              <w:t>≥98%</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县级负担补助资金</w:t>
            </w:r>
          </w:p>
        </w:tc>
        <w:tc>
          <w:tcPr>
            <w:tcW w:w="5386" w:type="dxa"/>
            <w:vAlign w:val="center"/>
          </w:tcPr>
          <w:p>
            <w:pPr>
              <w:pStyle w:val="12"/>
            </w:pPr>
            <w:r>
              <w:t>县级负担每人补助资金</w:t>
            </w:r>
          </w:p>
        </w:tc>
        <w:tc>
          <w:tcPr>
            <w:tcW w:w="2268" w:type="dxa"/>
            <w:vAlign w:val="center"/>
          </w:tcPr>
          <w:p>
            <w:pPr>
              <w:pStyle w:val="12"/>
            </w:pPr>
            <w:r>
              <w:t>134元/人</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降低全县居民保险负担</w:t>
            </w:r>
          </w:p>
        </w:tc>
        <w:tc>
          <w:tcPr>
            <w:tcW w:w="5386" w:type="dxa"/>
            <w:vAlign w:val="center"/>
          </w:tcPr>
          <w:p>
            <w:pPr>
              <w:pStyle w:val="12"/>
            </w:pPr>
            <w:r>
              <w:t>降低全县居民保险负担</w:t>
            </w:r>
          </w:p>
        </w:tc>
        <w:tc>
          <w:tcPr>
            <w:tcW w:w="2268" w:type="dxa"/>
            <w:vAlign w:val="center"/>
          </w:tcPr>
          <w:p>
            <w:pPr>
              <w:pStyle w:val="12"/>
            </w:pPr>
            <w:r>
              <w:t>较上年降低</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享受医疗保险基金补助覆盖面扩大</w:t>
            </w:r>
          </w:p>
          <w:p>
            <w:pPr>
              <w:pStyle w:val="12"/>
            </w:pPr>
          </w:p>
        </w:tc>
        <w:tc>
          <w:tcPr>
            <w:tcW w:w="5386" w:type="dxa"/>
            <w:vAlign w:val="center"/>
          </w:tcPr>
          <w:p>
            <w:pPr>
              <w:pStyle w:val="12"/>
            </w:pPr>
            <w:r>
              <w:t>享受医疗保险基金补助覆盖面扩大</w:t>
            </w:r>
          </w:p>
        </w:tc>
        <w:tc>
          <w:tcPr>
            <w:tcW w:w="2268" w:type="dxa"/>
            <w:vAlign w:val="center"/>
          </w:tcPr>
          <w:p>
            <w:pPr>
              <w:pStyle w:val="12"/>
            </w:pPr>
            <w:r>
              <w:t>较上年扩大</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节能办公</w:t>
            </w:r>
          </w:p>
        </w:tc>
        <w:tc>
          <w:tcPr>
            <w:tcW w:w="2268" w:type="dxa"/>
            <w:vAlign w:val="center"/>
          </w:tcPr>
          <w:p>
            <w:pPr>
              <w:pStyle w:val="12"/>
            </w:pPr>
            <w:r>
              <w:t>较上年办公期间能源节约情况</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2024年城乡居民医疗保险县级配套资金持续发挥作用</w:t>
            </w:r>
          </w:p>
        </w:tc>
        <w:tc>
          <w:tcPr>
            <w:tcW w:w="5386" w:type="dxa"/>
            <w:vAlign w:val="center"/>
          </w:tcPr>
          <w:p>
            <w:pPr>
              <w:pStyle w:val="12"/>
            </w:pPr>
            <w:r>
              <w:t>2024年城乡居民医疗保险县级配套资金持续发挥作用，为我县提供有效保障的可持续影响时限。</w:t>
            </w:r>
          </w:p>
        </w:tc>
        <w:tc>
          <w:tcPr>
            <w:tcW w:w="2268" w:type="dxa"/>
            <w:vAlign w:val="center"/>
          </w:tcPr>
          <w:p>
            <w:pPr>
              <w:pStyle w:val="12"/>
            </w:pPr>
            <w:r>
              <w:t>≥1年</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服务群体调查中，满意和较满意的人数占调查人数的比率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2、2024年省级财政城乡社会保险代办员补助资金绩效目标表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13032224P0042LF100139</w:t>
            </w:r>
          </w:p>
        </w:tc>
        <w:tc>
          <w:tcPr>
            <w:tcW w:w="2835" w:type="dxa"/>
            <w:vAlign w:val="center"/>
          </w:tcPr>
          <w:p>
            <w:pPr>
              <w:pStyle w:val="10"/>
            </w:pPr>
            <w:r>
              <w:t>项目名称</w:t>
            </w:r>
          </w:p>
        </w:tc>
        <w:tc>
          <w:tcPr>
            <w:tcW w:w="6094" w:type="dxa"/>
            <w:gridSpan w:val="3"/>
            <w:vAlign w:val="center"/>
          </w:tcPr>
          <w:p>
            <w:pPr>
              <w:pStyle w:val="12"/>
            </w:pPr>
            <w:r>
              <w:t>2024年省级财政城乡社会保险代办员补助资金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用于财政城乡社会保险代办员补助，提高资金及时支付率。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1.按资金支出计划，及时拨付资金，确保补助资金发放及时，发展得到较好的保障，高效有序的开展各项工作。</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总基层村数</w:t>
            </w:r>
          </w:p>
        </w:tc>
        <w:tc>
          <w:tcPr>
            <w:tcW w:w="5386" w:type="dxa"/>
            <w:vAlign w:val="center"/>
          </w:tcPr>
          <w:p>
            <w:pPr>
              <w:pStyle w:val="12"/>
            </w:pPr>
            <w:r>
              <w:t>总基层村数</w:t>
            </w:r>
          </w:p>
        </w:tc>
        <w:tc>
          <w:tcPr>
            <w:tcW w:w="2268" w:type="dxa"/>
            <w:vAlign w:val="center"/>
          </w:tcPr>
          <w:p>
            <w:pPr>
              <w:pStyle w:val="12"/>
            </w:pPr>
            <w:r>
              <w:t>≥418座</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补助资金足额发放率</w:t>
            </w:r>
          </w:p>
        </w:tc>
        <w:tc>
          <w:tcPr>
            <w:tcW w:w="5386" w:type="dxa"/>
            <w:vAlign w:val="center"/>
          </w:tcPr>
          <w:p>
            <w:pPr>
              <w:pStyle w:val="12"/>
            </w:pPr>
            <w:r>
              <w:t>补助资金足额发放率</w:t>
            </w:r>
          </w:p>
        </w:tc>
        <w:tc>
          <w:tcPr>
            <w:tcW w:w="2268" w:type="dxa"/>
            <w:vAlign w:val="center"/>
          </w:tcPr>
          <w:p>
            <w:pPr>
              <w:pStyle w:val="12"/>
            </w:pPr>
            <w:r>
              <w:t>≥90%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2268" w:type="dxa"/>
            <w:vAlign w:val="center"/>
          </w:tcPr>
          <w:p>
            <w:pPr>
              <w:pStyle w:val="12"/>
            </w:pPr>
            <w:r>
              <w:t>≥90%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按照相关文件执行补贴发放</w:t>
            </w:r>
          </w:p>
        </w:tc>
        <w:tc>
          <w:tcPr>
            <w:tcW w:w="5386" w:type="dxa"/>
            <w:vAlign w:val="center"/>
          </w:tcPr>
          <w:p>
            <w:pPr>
              <w:pStyle w:val="12"/>
            </w:pPr>
            <w:r>
              <w:t>按照相关文件执行补贴发放</w:t>
            </w:r>
          </w:p>
        </w:tc>
        <w:tc>
          <w:tcPr>
            <w:tcW w:w="2268" w:type="dxa"/>
            <w:vAlign w:val="center"/>
          </w:tcPr>
          <w:p>
            <w:pPr>
              <w:pStyle w:val="12"/>
            </w:pPr>
            <w:r>
              <w:t>≤120元</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提高财政资金使用效益</w:t>
            </w:r>
          </w:p>
        </w:tc>
        <w:tc>
          <w:tcPr>
            <w:tcW w:w="5386" w:type="dxa"/>
            <w:vAlign w:val="center"/>
          </w:tcPr>
          <w:p>
            <w:pPr>
              <w:pStyle w:val="12"/>
            </w:pPr>
            <w:r>
              <w:t>提高财政资金使用效益</w:t>
            </w:r>
          </w:p>
        </w:tc>
        <w:tc>
          <w:tcPr>
            <w:tcW w:w="2268" w:type="dxa"/>
            <w:vAlign w:val="center"/>
          </w:tcPr>
          <w:p>
            <w:pPr>
              <w:pStyle w:val="12"/>
            </w:pPr>
            <w:r>
              <w:t>进一步提高</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提升公众服务水平</w:t>
            </w:r>
          </w:p>
        </w:tc>
        <w:tc>
          <w:tcPr>
            <w:tcW w:w="5386" w:type="dxa"/>
            <w:vAlign w:val="center"/>
          </w:tcPr>
          <w:p>
            <w:pPr>
              <w:pStyle w:val="12"/>
            </w:pPr>
            <w:r>
              <w:t>提升公众服务水平</w:t>
            </w:r>
          </w:p>
        </w:tc>
        <w:tc>
          <w:tcPr>
            <w:tcW w:w="2268" w:type="dxa"/>
            <w:vAlign w:val="center"/>
          </w:tcPr>
          <w:p>
            <w:pPr>
              <w:pStyle w:val="12"/>
            </w:pPr>
            <w:r>
              <w:t>进一步提升</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为我县医疗提供了有效的保障</w:t>
            </w:r>
          </w:p>
        </w:tc>
        <w:tc>
          <w:tcPr>
            <w:tcW w:w="5386" w:type="dxa"/>
            <w:vAlign w:val="center"/>
          </w:tcPr>
          <w:p>
            <w:pPr>
              <w:pStyle w:val="12"/>
            </w:pPr>
            <w:r>
              <w:t>为我县医疗提供了有效的保障</w:t>
            </w:r>
          </w:p>
        </w:tc>
        <w:tc>
          <w:tcPr>
            <w:tcW w:w="2268" w:type="dxa"/>
            <w:vAlign w:val="center"/>
          </w:tcPr>
          <w:p>
            <w:pPr>
              <w:pStyle w:val="12"/>
            </w:pPr>
            <w:r>
              <w:t xml:space="preserve">≥1年 </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实际调查满意度调查情况</w:t>
            </w:r>
          </w:p>
        </w:tc>
        <w:tc>
          <w:tcPr>
            <w:tcW w:w="5386" w:type="dxa"/>
            <w:vAlign w:val="center"/>
          </w:tcPr>
          <w:p>
            <w:pPr>
              <w:pStyle w:val="12"/>
            </w:pPr>
            <w:r>
              <w:t>实际调查满意度调查情况</w:t>
            </w:r>
          </w:p>
        </w:tc>
        <w:tc>
          <w:tcPr>
            <w:tcW w:w="2268" w:type="dxa"/>
            <w:vAlign w:val="center"/>
          </w:tcPr>
          <w:p>
            <w:pPr>
              <w:pStyle w:val="12"/>
            </w:pPr>
            <w:r>
              <w:t>≥90%</w:t>
            </w:r>
          </w:p>
        </w:tc>
        <w:tc>
          <w:tcPr>
            <w:tcW w:w="1276" w:type="dxa"/>
            <w:vAlign w:val="center"/>
          </w:tcPr>
          <w:p>
            <w:pPr>
              <w:pStyle w:val="12"/>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3、2024年医疗救助县级配套资金绩效目标表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13032224P00C04010018P</w:t>
            </w:r>
          </w:p>
        </w:tc>
        <w:tc>
          <w:tcPr>
            <w:tcW w:w="2835" w:type="dxa"/>
            <w:vAlign w:val="center"/>
          </w:tcPr>
          <w:p>
            <w:pPr>
              <w:pStyle w:val="10"/>
            </w:pPr>
            <w:r>
              <w:t>项目名称</w:t>
            </w:r>
          </w:p>
        </w:tc>
        <w:tc>
          <w:tcPr>
            <w:tcW w:w="6094" w:type="dxa"/>
            <w:gridSpan w:val="3"/>
            <w:vAlign w:val="center"/>
          </w:tcPr>
          <w:p>
            <w:pPr>
              <w:pStyle w:val="12"/>
            </w:pPr>
            <w:r>
              <w:t>2024年医疗救助县级配套资金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对符合政府和社会救助条件的城乡困难居民，依照规定的方式、程序和标准给予医疗费用补助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1.通过资助参合参保、基本诊疗费用减免、特殊门诊定额救助、住院医疗救助、重病救助”五位一体作为作为医疗救助方式，达到降低困难群众医疗负担。</w:t>
            </w:r>
            <w:r>
              <w:tab/>
            </w:r>
            <w:r>
              <w:tab/>
            </w:r>
            <w:r>
              <w:tab/>
            </w:r>
            <w:r>
              <w:tab/>
            </w:r>
            <w:r>
              <w:tab/>
            </w:r>
            <w:r>
              <w:tab/>
            </w:r>
          </w:p>
          <w:p>
            <w:pPr>
              <w:pStyle w:val="12"/>
            </w:pPr>
            <w:r>
              <w:t>2.通过保障困难群众获得医疗救助，统筹协调搞好城乡医疗救助与基本医保、大病保险、其他补充医疗保险和相关保障制度的衔接，达到提高医疗救助水平。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救助低保五保重残困难户</w:t>
            </w:r>
          </w:p>
        </w:tc>
        <w:tc>
          <w:tcPr>
            <w:tcW w:w="5386" w:type="dxa"/>
            <w:vAlign w:val="center"/>
          </w:tcPr>
          <w:p>
            <w:pPr>
              <w:pStyle w:val="12"/>
            </w:pPr>
            <w:r>
              <w:t>救助低保五保重残困难户的数量</w:t>
            </w:r>
          </w:p>
        </w:tc>
        <w:tc>
          <w:tcPr>
            <w:tcW w:w="2268" w:type="dxa"/>
            <w:vAlign w:val="center"/>
          </w:tcPr>
          <w:p>
            <w:pPr>
              <w:pStyle w:val="12"/>
            </w:pPr>
            <w:r>
              <w:t>≥100户</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城乡居民医疗保险参保率</w:t>
            </w:r>
          </w:p>
        </w:tc>
        <w:tc>
          <w:tcPr>
            <w:tcW w:w="5386" w:type="dxa"/>
            <w:vAlign w:val="center"/>
          </w:tcPr>
          <w:p>
            <w:pPr>
              <w:pStyle w:val="12"/>
            </w:pPr>
            <w:r>
              <w:t>参加医保的城镇居民人数占城镇居民总人数的比率</w:t>
            </w:r>
          </w:p>
        </w:tc>
        <w:tc>
          <w:tcPr>
            <w:tcW w:w="2268" w:type="dxa"/>
            <w:vAlign w:val="center"/>
          </w:tcPr>
          <w:p>
            <w:pPr>
              <w:pStyle w:val="12"/>
            </w:pPr>
            <w:r>
              <w:t>≥95%</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2024年医疗救助县级配套资金支付及时率</w:t>
            </w:r>
          </w:p>
        </w:tc>
        <w:tc>
          <w:tcPr>
            <w:tcW w:w="5386" w:type="dxa"/>
            <w:vAlign w:val="center"/>
          </w:tcPr>
          <w:p>
            <w:pPr>
              <w:pStyle w:val="12"/>
            </w:pPr>
            <w:r>
              <w:t>2024年医疗救助县级配套资金时限要求内支付金额占应支付金额的比例及时比率</w:t>
            </w:r>
          </w:p>
        </w:tc>
        <w:tc>
          <w:tcPr>
            <w:tcW w:w="2268" w:type="dxa"/>
            <w:vAlign w:val="center"/>
          </w:tcPr>
          <w:p>
            <w:pPr>
              <w:pStyle w:val="12"/>
            </w:pPr>
            <w:r>
              <w:t>≥98%</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2024年医疗救助县级配套资金成本</w:t>
            </w:r>
          </w:p>
        </w:tc>
        <w:tc>
          <w:tcPr>
            <w:tcW w:w="5386" w:type="dxa"/>
            <w:vAlign w:val="center"/>
          </w:tcPr>
          <w:p>
            <w:pPr>
              <w:pStyle w:val="12"/>
            </w:pPr>
            <w:r>
              <w:t>按照国家相关补助政策要求支付补助的标准</w:t>
            </w:r>
          </w:p>
        </w:tc>
        <w:tc>
          <w:tcPr>
            <w:tcW w:w="2268" w:type="dxa"/>
            <w:vAlign w:val="center"/>
          </w:tcPr>
          <w:p>
            <w:pPr>
              <w:pStyle w:val="12"/>
            </w:pPr>
            <w:r>
              <w:t>≥380元/人</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减轻困难户参加医保的经济负担</w:t>
            </w:r>
          </w:p>
        </w:tc>
        <w:tc>
          <w:tcPr>
            <w:tcW w:w="5386" w:type="dxa"/>
            <w:vAlign w:val="center"/>
          </w:tcPr>
          <w:p>
            <w:pPr>
              <w:pStyle w:val="12"/>
            </w:pPr>
            <w:r>
              <w:t>合理支出财政资金，减轻低保五保重残困难户参加医疗保险的经济负担</w:t>
            </w:r>
          </w:p>
        </w:tc>
        <w:tc>
          <w:tcPr>
            <w:tcW w:w="2268" w:type="dxa"/>
            <w:vAlign w:val="center"/>
          </w:tcPr>
          <w:p>
            <w:pPr>
              <w:pStyle w:val="12"/>
            </w:pPr>
            <w:r>
              <w:t>≥380元/户</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贫困户救助率</w:t>
            </w:r>
          </w:p>
        </w:tc>
        <w:tc>
          <w:tcPr>
            <w:tcW w:w="5386" w:type="dxa"/>
            <w:vAlign w:val="center"/>
          </w:tcPr>
          <w:p>
            <w:pPr>
              <w:pStyle w:val="12"/>
            </w:pPr>
            <w:r>
              <w:t>解决贫困户医疗负担户数占昌黎县贫困户总数的比例</w:t>
            </w:r>
          </w:p>
        </w:tc>
        <w:tc>
          <w:tcPr>
            <w:tcW w:w="2268" w:type="dxa"/>
            <w:vAlign w:val="center"/>
          </w:tcPr>
          <w:p>
            <w:pPr>
              <w:pStyle w:val="12"/>
            </w:pPr>
            <w:r>
              <w:t>≥95%</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办公期间能源，水电等能源节约情况</w:t>
            </w:r>
          </w:p>
        </w:tc>
        <w:tc>
          <w:tcPr>
            <w:tcW w:w="2268" w:type="dxa"/>
            <w:vAlign w:val="center"/>
          </w:tcPr>
          <w:p>
            <w:pPr>
              <w:pStyle w:val="12"/>
            </w:pPr>
            <w:r>
              <w:t>较上年节约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2024年医疗救助县级配套资金的可持续影响</w:t>
            </w:r>
          </w:p>
        </w:tc>
        <w:tc>
          <w:tcPr>
            <w:tcW w:w="5386" w:type="dxa"/>
            <w:vAlign w:val="center"/>
          </w:tcPr>
          <w:p>
            <w:pPr>
              <w:pStyle w:val="12"/>
            </w:pPr>
            <w:r>
              <w:t>为我县医疗提供了有效保障的可持续影响时限</w:t>
            </w:r>
          </w:p>
        </w:tc>
        <w:tc>
          <w:tcPr>
            <w:tcW w:w="2268" w:type="dxa"/>
            <w:vAlign w:val="center"/>
          </w:tcPr>
          <w:p>
            <w:pPr>
              <w:pStyle w:val="12"/>
            </w:pPr>
            <w:r>
              <w:t>≥1年</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受益群众的满意度</w:t>
            </w:r>
          </w:p>
        </w:tc>
        <w:tc>
          <w:tcPr>
            <w:tcW w:w="5386" w:type="dxa"/>
            <w:vAlign w:val="center"/>
          </w:tcPr>
          <w:p>
            <w:pPr>
              <w:pStyle w:val="12"/>
            </w:pPr>
            <w:r>
              <w:t>经调查受益群众满意的人数占调查总人数的比例</w:t>
            </w:r>
          </w:p>
        </w:tc>
        <w:tc>
          <w:tcPr>
            <w:tcW w:w="2268" w:type="dxa"/>
            <w:vAlign w:val="center"/>
          </w:tcPr>
          <w:p>
            <w:pPr>
              <w:pStyle w:val="12"/>
            </w:pPr>
            <w:r>
              <w:t>≥95%</w:t>
            </w:r>
          </w:p>
        </w:tc>
        <w:tc>
          <w:tcPr>
            <w:tcW w:w="1276" w:type="dxa"/>
            <w:vAlign w:val="center"/>
          </w:tcPr>
          <w:p>
            <w:pPr>
              <w:pStyle w:val="12"/>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4、2024年政府资助个人缴费医疗救助资金绩效目标表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13032224P00C04010019B</w:t>
            </w:r>
          </w:p>
        </w:tc>
        <w:tc>
          <w:tcPr>
            <w:tcW w:w="2835" w:type="dxa"/>
            <w:vAlign w:val="center"/>
          </w:tcPr>
          <w:p>
            <w:pPr>
              <w:pStyle w:val="10"/>
            </w:pPr>
            <w:r>
              <w:t>项目名称</w:t>
            </w:r>
          </w:p>
        </w:tc>
        <w:tc>
          <w:tcPr>
            <w:tcW w:w="6094" w:type="dxa"/>
            <w:gridSpan w:val="3"/>
            <w:vAlign w:val="center"/>
          </w:tcPr>
          <w:p>
            <w:pPr>
              <w:pStyle w:val="12"/>
            </w:pPr>
            <w:r>
              <w:t>2024年政府资助个人缴费医疗救助资金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421.28</w:t>
            </w:r>
          </w:p>
        </w:tc>
        <w:tc>
          <w:tcPr>
            <w:tcW w:w="2835" w:type="dxa"/>
            <w:vAlign w:val="center"/>
          </w:tcPr>
          <w:p>
            <w:pPr>
              <w:pStyle w:val="10"/>
            </w:pPr>
            <w:r>
              <w:t>其中：财政    资金</w:t>
            </w:r>
          </w:p>
        </w:tc>
        <w:tc>
          <w:tcPr>
            <w:tcW w:w="2551" w:type="dxa"/>
            <w:vAlign w:val="center"/>
          </w:tcPr>
          <w:p>
            <w:pPr>
              <w:pStyle w:val="12"/>
            </w:pPr>
            <w:r>
              <w:t>421.28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对部分特殊群体参加城乡居民医保个人缴费给予全额资助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1.通过资助参合参保、基本诊疗费用减免、特殊门诊定额救助、住院医疗救助、重病救助”五位一体作为作为医疗救助方式，达到降低困难群众医疗负担，完善绩效目标管理，确保财政资金安全有效。</w:t>
            </w:r>
          </w:p>
          <w:p>
            <w:pPr>
              <w:pStyle w:val="12"/>
            </w:pPr>
            <w:r>
              <w:t>2.通过保障困难群众获得医疗救助，统筹协调搞好城乡医疗救助与基本医保、大病保险、其他补充医疗保险和相关保障制度的衔接，达到提高医疗救助水平，及时拨付资金，确保医疗救助资金发放及时，发展得到较好的保障，高效有序的开展各项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享受补贴的总人数</w:t>
            </w:r>
          </w:p>
        </w:tc>
        <w:tc>
          <w:tcPr>
            <w:tcW w:w="2268" w:type="dxa"/>
            <w:vAlign w:val="center"/>
          </w:tcPr>
          <w:p>
            <w:pPr>
              <w:pStyle w:val="12"/>
            </w:pPr>
            <w:r>
              <w:t>≥11866人</w:t>
            </w:r>
          </w:p>
        </w:tc>
        <w:tc>
          <w:tcPr>
            <w:tcW w:w="1276" w:type="dxa"/>
            <w:vAlign w:val="center"/>
          </w:tcPr>
          <w:p>
            <w:pPr>
              <w:pStyle w:val="12"/>
            </w:pPr>
            <w:r>
              <w:t>根据《秦皇岛市城乡居民基本医疗保险实施办法》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保险覆盖率</w:t>
            </w:r>
          </w:p>
        </w:tc>
        <w:tc>
          <w:tcPr>
            <w:tcW w:w="5386" w:type="dxa"/>
            <w:vAlign w:val="center"/>
          </w:tcPr>
          <w:p>
            <w:pPr>
              <w:pStyle w:val="12"/>
            </w:pPr>
            <w:r>
              <w:t>参加医保的城镇居民人数占城镇居民总人数的比率</w:t>
            </w:r>
          </w:p>
        </w:tc>
        <w:tc>
          <w:tcPr>
            <w:tcW w:w="2268" w:type="dxa"/>
            <w:vAlign w:val="center"/>
          </w:tcPr>
          <w:p>
            <w:pPr>
              <w:pStyle w:val="12"/>
            </w:pPr>
            <w:r>
              <w:t>≥80%</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2024年政府资助个人缴费医疗救助补助资金支付及时率</w:t>
            </w:r>
          </w:p>
        </w:tc>
        <w:tc>
          <w:tcPr>
            <w:tcW w:w="5386" w:type="dxa"/>
            <w:vAlign w:val="center"/>
          </w:tcPr>
          <w:p>
            <w:pPr>
              <w:pStyle w:val="12"/>
            </w:pPr>
            <w:r>
              <w:t>2024年政府资助个人缴费医疗救助补助资金时限内支付资金数占资金总数的比例</w:t>
            </w:r>
          </w:p>
        </w:tc>
        <w:tc>
          <w:tcPr>
            <w:tcW w:w="2268" w:type="dxa"/>
            <w:vAlign w:val="center"/>
          </w:tcPr>
          <w:p>
            <w:pPr>
              <w:pStyle w:val="12"/>
            </w:pPr>
            <w:r>
              <w:t>≥98%</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2024年政府资助个人缴费医疗救助资金成本</w:t>
            </w:r>
          </w:p>
        </w:tc>
        <w:tc>
          <w:tcPr>
            <w:tcW w:w="5386" w:type="dxa"/>
            <w:vAlign w:val="center"/>
          </w:tcPr>
          <w:p>
            <w:pPr>
              <w:pStyle w:val="12"/>
            </w:pPr>
            <w:r>
              <w:t>2024年城乡居民医疗保险每人每年生活补助标准</w:t>
            </w:r>
          </w:p>
        </w:tc>
        <w:tc>
          <w:tcPr>
            <w:tcW w:w="2268" w:type="dxa"/>
            <w:vAlign w:val="center"/>
          </w:tcPr>
          <w:p>
            <w:pPr>
              <w:pStyle w:val="12"/>
            </w:pPr>
            <w:r>
              <w:t>380元/人/年</w:t>
            </w:r>
          </w:p>
        </w:tc>
        <w:tc>
          <w:tcPr>
            <w:tcW w:w="1276" w:type="dxa"/>
            <w:vAlign w:val="center"/>
          </w:tcPr>
          <w:p>
            <w:pPr>
              <w:pStyle w:val="12"/>
            </w:pPr>
            <w:r>
              <w:t>根据《秦皇岛市城乡居民基本医疗保险实施办法》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减轻特殊群体的经济负担</w:t>
            </w:r>
          </w:p>
        </w:tc>
        <w:tc>
          <w:tcPr>
            <w:tcW w:w="5386" w:type="dxa"/>
            <w:vAlign w:val="center"/>
          </w:tcPr>
          <w:p>
            <w:pPr>
              <w:pStyle w:val="12"/>
            </w:pPr>
            <w:r>
              <w:t>通过对特殊群体的医疗救助，进一步减轻其经济负担</w:t>
            </w:r>
          </w:p>
        </w:tc>
        <w:tc>
          <w:tcPr>
            <w:tcW w:w="2268" w:type="dxa"/>
            <w:vAlign w:val="center"/>
          </w:tcPr>
          <w:p>
            <w:pPr>
              <w:pStyle w:val="12"/>
            </w:pPr>
            <w:r>
              <w:t>进一步减轻</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特殊群体救助率</w:t>
            </w:r>
          </w:p>
        </w:tc>
        <w:tc>
          <w:tcPr>
            <w:tcW w:w="5386" w:type="dxa"/>
            <w:vAlign w:val="center"/>
          </w:tcPr>
          <w:p>
            <w:pPr>
              <w:pStyle w:val="12"/>
            </w:pPr>
            <w:r>
              <w:t>解决特殊群体医疗负担户数占昌黎县特殊群体户数总数的比例</w:t>
            </w:r>
          </w:p>
        </w:tc>
        <w:tc>
          <w:tcPr>
            <w:tcW w:w="2268" w:type="dxa"/>
            <w:vAlign w:val="center"/>
          </w:tcPr>
          <w:p>
            <w:pPr>
              <w:pStyle w:val="12"/>
            </w:pPr>
            <w:r>
              <w:t>≥95%</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办公期间能源，水电等能源节约情况</w:t>
            </w:r>
          </w:p>
        </w:tc>
        <w:tc>
          <w:tcPr>
            <w:tcW w:w="2268" w:type="dxa"/>
            <w:vAlign w:val="center"/>
          </w:tcPr>
          <w:p>
            <w:pPr>
              <w:pStyle w:val="12"/>
            </w:pPr>
            <w:r>
              <w:t>较上年节约</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2024年政府资助个人缴费医疗救助资金持续发挥作用期限</w:t>
            </w:r>
          </w:p>
        </w:tc>
        <w:tc>
          <w:tcPr>
            <w:tcW w:w="5386" w:type="dxa"/>
            <w:vAlign w:val="center"/>
          </w:tcPr>
          <w:p>
            <w:pPr>
              <w:pStyle w:val="12"/>
            </w:pPr>
            <w:r>
              <w:t>2024年政府资助个人缴费医疗救助资金持续发挥作用期限，为我县医疗提供有效保障的可持续影响时限。</w:t>
            </w:r>
          </w:p>
        </w:tc>
        <w:tc>
          <w:tcPr>
            <w:tcW w:w="2268" w:type="dxa"/>
            <w:vAlign w:val="center"/>
          </w:tcPr>
          <w:p>
            <w:pPr>
              <w:pStyle w:val="12"/>
            </w:pPr>
            <w:r>
              <w:t>≥1年</w:t>
            </w:r>
          </w:p>
        </w:tc>
        <w:tc>
          <w:tcPr>
            <w:tcW w:w="1276" w:type="dxa"/>
            <w:vAlign w:val="center"/>
          </w:tcPr>
          <w:p>
            <w:pPr>
              <w:pStyle w:val="12"/>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受益群众满意人数量占调查总人数的比例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昌黎县城乡居民基本医疗保险服务中心上年末固定资产金额为13.22万元（详见下表）。本年度拟购置固定资产总额为0.00万元，已按要求列入政府采购预算，详见政府采购预算表。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450005昌黎县城乡居民基本医疗保险服务中心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w:t>
            </w:r>
          </w:p>
        </w:tc>
        <w:tc>
          <w:tcPr>
            <w:tcW w:w="2835" w:type="dxa"/>
            <w:vAlign w:val="center"/>
          </w:tcPr>
          <w:p>
            <w:pPr>
              <w:pStyle w:val="11"/>
            </w:pPr>
            <w:r>
              <w:t>1.22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8F802"/>
    <w:multiLevelType w:val="singleLevel"/>
    <w:tmpl w:val="C6B8F802"/>
    <w:lvl w:ilvl="0" w:tentative="0">
      <w:start w:val="3"/>
      <w:numFmt w:val="chineseCounting"/>
      <w:suff w:val="nothing"/>
      <w:lvlText w:val="%1、"/>
      <w:lvlJc w:val="left"/>
      <w:rPr>
        <w:rFonts w:hint="eastAsia"/>
      </w:rPr>
    </w:lvl>
  </w:abstractNum>
  <w:abstractNum w:abstractNumId="1">
    <w:nsid w:val="6F64CAA5"/>
    <w:multiLevelType w:val="singleLevel"/>
    <w:tmpl w:val="6F64CAA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49A2"/>
    <w:rsid w:val="0CC329C8"/>
    <w:rsid w:val="28115FF1"/>
    <w:rsid w:val="3E346AD3"/>
    <w:rsid w:val="7F846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2024-02-02T18:30:09Z</dcterms:created>
  <dcterms:modified xsi:type="dcterms:W3CDTF">2024-02-02T10:30:08Z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2024-02-02T18:30:09Z</dcterms:created>
  <dcterms:modified xsi:type="dcterms:W3CDTF">2024-02-02T10:30:09Z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2024-02-02T18:30:13Z</dcterms:created>
  <dcterms:modified xsi:type="dcterms:W3CDTF">2024-02-02T10:30:12Z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2024-02-02T18:30:13Z</dcterms:created>
  <dcterms:modified xsi:type="dcterms:W3CDTF">2024-02-02T10:30:13Z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2024-02-02T18:30:04Z</dcterms:created>
  <dcterms:modified xsi:type="dcterms:W3CDTF">2024-02-02T10:30:04Z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2024-02-02T18:30:14Z</dcterms:created>
  <dcterms:modified xsi:type="dcterms:W3CDTF">2024-02-02T10:30:14Z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2024-02-02T18:30:14Z</dcterms:created>
  <dcterms:modified xsi:type="dcterms:W3CDTF">2024-02-02T10:30:14Z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2024-02-02T18:30:14Z</dcterms:created>
  <dcterms:modified xsi:type="dcterms:W3CDTF">2024-02-02T10:30:14Z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2024-02-02T18:30:15Z</dcterms:created>
  <dcterms:modified xsi:type="dcterms:W3CDTF">2024-02-02T10:30:15Z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2024-02-02T18:30:02Z</dcterms:created>
  <dcterms:modified xsi:type="dcterms:W3CDTF">2024-02-02T10:30:02Z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2024-02-02T18:30:03Z</dcterms:created>
  <dcterms:modified xsi:type="dcterms:W3CDTF">2024-02-02T10:30:03Z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2024-02-02T18:30:04Z</dcterms:created>
  <dcterms:modified xsi:type="dcterms:W3CDTF">2024-02-02T10:30:04Z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2024-02-02T18:29:59Z</dcterms:created>
  <dcterms:modified xsi:type="dcterms:W3CDTF">2024-02-02T10:29:59Z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2024-02-02T18:30:04Z</dcterms:created>
  <dcterms:modified xsi:type="dcterms:W3CDTF">2024-02-02T10:30:04Z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2024-02-02T18:30:05Z</dcterms:created>
  <dcterms:modified xsi:type="dcterms:W3CDTF">2024-02-02T10:30:05Z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1c5df94-361f-42b7-9e1d-c0819ce85aff}">
  <ds:schemaRefs/>
</ds:datastoreItem>
</file>

<file path=customXml/itemProps11.xml><?xml version="1.0" encoding="utf-8"?>
<ds:datastoreItem xmlns:ds="http://schemas.openxmlformats.org/officeDocument/2006/customXml" ds:itemID="{338cb7ec-f45d-4750-a2d4-8dd2064578fc}">
  <ds:schemaRefs/>
</ds:datastoreItem>
</file>

<file path=customXml/itemProps12.xml><?xml version="1.0" encoding="utf-8"?>
<ds:datastoreItem xmlns:ds="http://schemas.openxmlformats.org/officeDocument/2006/customXml" ds:itemID="{9a292948-2c98-49b8-8197-6338ba59247b}">
  <ds:schemaRefs/>
</ds:datastoreItem>
</file>

<file path=customXml/itemProps13.xml><?xml version="1.0" encoding="utf-8"?>
<ds:datastoreItem xmlns:ds="http://schemas.openxmlformats.org/officeDocument/2006/customXml" ds:itemID="{517e05f8-5e06-40f4-ae24-e1056dc6acb8}">
  <ds:schemaRefs/>
</ds:datastoreItem>
</file>

<file path=customXml/itemProps14.xml><?xml version="1.0" encoding="utf-8"?>
<ds:datastoreItem xmlns:ds="http://schemas.openxmlformats.org/officeDocument/2006/customXml" ds:itemID="{02f0a2e8-4a7e-4e7e-b60d-d88e39e2e98c}">
  <ds:schemaRefs/>
</ds:datastoreItem>
</file>

<file path=customXml/itemProps15.xml><?xml version="1.0" encoding="utf-8"?>
<ds:datastoreItem xmlns:ds="http://schemas.openxmlformats.org/officeDocument/2006/customXml" ds:itemID="{b5e9e036-98e1-4f1b-a592-a62044ba29e5}">
  <ds:schemaRefs/>
</ds:datastoreItem>
</file>

<file path=customXml/itemProps16.xml><?xml version="1.0" encoding="utf-8"?>
<ds:datastoreItem xmlns:ds="http://schemas.openxmlformats.org/officeDocument/2006/customXml" ds:itemID="{29070b58-fc27-4f8a-ae33-f523e15a36b8}">
  <ds:schemaRefs/>
</ds:datastoreItem>
</file>

<file path=customXml/itemProps17.xml><?xml version="1.0" encoding="utf-8"?>
<ds:datastoreItem xmlns:ds="http://schemas.openxmlformats.org/officeDocument/2006/customXml" ds:itemID="{1d480dae-5bad-4485-af91-21442e0df4c1}">
  <ds:schemaRefs/>
</ds:datastoreItem>
</file>

<file path=customXml/itemProps18.xml><?xml version="1.0" encoding="utf-8"?>
<ds:datastoreItem xmlns:ds="http://schemas.openxmlformats.org/officeDocument/2006/customXml" ds:itemID="{925d2453-177d-4930-b5ce-990760f349da}">
  <ds:schemaRefs/>
</ds:datastoreItem>
</file>

<file path=customXml/itemProps19.xml><?xml version="1.0" encoding="utf-8"?>
<ds:datastoreItem xmlns:ds="http://schemas.openxmlformats.org/officeDocument/2006/customXml" ds:itemID="{1dc98bc9-e48c-4fdf-bd88-726e228d6a76}">
  <ds:schemaRefs/>
</ds:datastoreItem>
</file>

<file path=customXml/itemProps2.xml><?xml version="1.0" encoding="utf-8"?>
<ds:datastoreItem xmlns:ds="http://schemas.openxmlformats.org/officeDocument/2006/customXml" ds:itemID="{400ca843-d9e0-43c7-8098-5c8de6bc2c4c}">
  <ds:schemaRefs/>
</ds:datastoreItem>
</file>

<file path=customXml/itemProps20.xml><?xml version="1.0" encoding="utf-8"?>
<ds:datastoreItem xmlns:ds="http://schemas.openxmlformats.org/officeDocument/2006/customXml" ds:itemID="{1008d377-8d2b-4810-a863-f49877e28697}">
  <ds:schemaRefs/>
</ds:datastoreItem>
</file>

<file path=customXml/itemProps21.xml><?xml version="1.0" encoding="utf-8"?>
<ds:datastoreItem xmlns:ds="http://schemas.openxmlformats.org/officeDocument/2006/customXml" ds:itemID="{bd5e8821-62d5-4869-a5a1-921dd9a59116}">
  <ds:schemaRefs/>
</ds:datastoreItem>
</file>

<file path=customXml/itemProps22.xml><?xml version="1.0" encoding="utf-8"?>
<ds:datastoreItem xmlns:ds="http://schemas.openxmlformats.org/officeDocument/2006/customXml" ds:itemID="{9f91fdd3-e00a-4bfc-9b9d-78163a5e2c6c}">
  <ds:schemaRefs/>
</ds:datastoreItem>
</file>

<file path=customXml/itemProps23.xml><?xml version="1.0" encoding="utf-8"?>
<ds:datastoreItem xmlns:ds="http://schemas.openxmlformats.org/officeDocument/2006/customXml" ds:itemID="{4429374d-521a-47df-8807-e40675251bc6}">
  <ds:schemaRefs/>
</ds:datastoreItem>
</file>

<file path=customXml/itemProps24.xml><?xml version="1.0" encoding="utf-8"?>
<ds:datastoreItem xmlns:ds="http://schemas.openxmlformats.org/officeDocument/2006/customXml" ds:itemID="{80ab90c1-6b3e-4272-888c-c43f739707e7}">
  <ds:schemaRefs/>
</ds:datastoreItem>
</file>

<file path=customXml/itemProps25.xml><?xml version="1.0" encoding="utf-8"?>
<ds:datastoreItem xmlns:ds="http://schemas.openxmlformats.org/officeDocument/2006/customXml" ds:itemID="{39f8fd8d-b689-4f22-9f95-3fa63fa76b4e}">
  <ds:schemaRefs/>
</ds:datastoreItem>
</file>

<file path=customXml/itemProps26.xml><?xml version="1.0" encoding="utf-8"?>
<ds:datastoreItem xmlns:ds="http://schemas.openxmlformats.org/officeDocument/2006/customXml" ds:itemID="{385ddb3d-6ffd-4e2c-a50e-a4288daa7945}">
  <ds:schemaRefs/>
</ds:datastoreItem>
</file>

<file path=customXml/itemProps27.xml><?xml version="1.0" encoding="utf-8"?>
<ds:datastoreItem xmlns:ds="http://schemas.openxmlformats.org/officeDocument/2006/customXml" ds:itemID="{a1907499-1b0f-41b2-a5fb-cbc59d1d35c3}">
  <ds:schemaRefs/>
</ds:datastoreItem>
</file>

<file path=customXml/itemProps28.xml><?xml version="1.0" encoding="utf-8"?>
<ds:datastoreItem xmlns:ds="http://schemas.openxmlformats.org/officeDocument/2006/customXml" ds:itemID="{39086510-4378-4339-b2c2-5126a2a20105}">
  <ds:schemaRefs/>
</ds:datastoreItem>
</file>

<file path=customXml/itemProps29.xml><?xml version="1.0" encoding="utf-8"?>
<ds:datastoreItem xmlns:ds="http://schemas.openxmlformats.org/officeDocument/2006/customXml" ds:itemID="{9a869065-5205-4b09-85f2-d995da151f1d}">
  <ds:schemaRefs/>
</ds:datastoreItem>
</file>

<file path=customXml/itemProps3.xml><?xml version="1.0" encoding="utf-8"?>
<ds:datastoreItem xmlns:ds="http://schemas.openxmlformats.org/officeDocument/2006/customXml" ds:itemID="{d9329b96-c874-413f-b75b-c69179511d65}">
  <ds:schemaRefs/>
</ds:datastoreItem>
</file>

<file path=customXml/itemProps30.xml><?xml version="1.0" encoding="utf-8"?>
<ds:datastoreItem xmlns:ds="http://schemas.openxmlformats.org/officeDocument/2006/customXml" ds:itemID="{8e9f7cb1-1aba-40de-b6d7-3a2254d0244f}">
  <ds:schemaRefs/>
</ds:datastoreItem>
</file>

<file path=customXml/itemProps31.xml><?xml version="1.0" encoding="utf-8"?>
<ds:datastoreItem xmlns:ds="http://schemas.openxmlformats.org/officeDocument/2006/customXml" ds:itemID="{f032acca-e8b2-4b75-81d0-93bd49321b46}">
  <ds:schemaRefs/>
</ds:datastoreItem>
</file>

<file path=customXml/itemProps4.xml><?xml version="1.0" encoding="utf-8"?>
<ds:datastoreItem xmlns:ds="http://schemas.openxmlformats.org/officeDocument/2006/customXml" ds:itemID="{82b47487-6cec-4467-889a-57e489533896}">
  <ds:schemaRefs/>
</ds:datastoreItem>
</file>

<file path=customXml/itemProps5.xml><?xml version="1.0" encoding="utf-8"?>
<ds:datastoreItem xmlns:ds="http://schemas.openxmlformats.org/officeDocument/2006/customXml" ds:itemID="{6f5ebb0e-6d75-4abf-8a5f-0863ac291942}">
  <ds:schemaRefs/>
</ds:datastoreItem>
</file>

<file path=customXml/itemProps6.xml><?xml version="1.0" encoding="utf-8"?>
<ds:datastoreItem xmlns:ds="http://schemas.openxmlformats.org/officeDocument/2006/customXml" ds:itemID="{12f7da1d-2197-4566-b94c-59477024bedf}">
  <ds:schemaRefs/>
</ds:datastoreItem>
</file>

<file path=customXml/itemProps7.xml><?xml version="1.0" encoding="utf-8"?>
<ds:datastoreItem xmlns:ds="http://schemas.openxmlformats.org/officeDocument/2006/customXml" ds:itemID="{c6505b2d-dab6-433f-aacd-14a0f48a3728}">
  <ds:schemaRefs/>
</ds:datastoreItem>
</file>

<file path=customXml/itemProps8.xml><?xml version="1.0" encoding="utf-8"?>
<ds:datastoreItem xmlns:ds="http://schemas.openxmlformats.org/officeDocument/2006/customXml" ds:itemID="{6fdec4c8-ec24-4878-bc6f-c298777a93e1}">
  <ds:schemaRefs/>
</ds:datastoreItem>
</file>

<file path=customXml/itemProps9.xml><?xml version="1.0" encoding="utf-8"?>
<ds:datastoreItem xmlns:ds="http://schemas.openxmlformats.org/officeDocument/2006/customXml" ds:itemID="{8631f2cd-9251-43cf-8c43-3409d4b4ce4f}">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2024-02-02T18:30:00Z</dcterms:created>
  <dc:creator>Administrator</dc:creator>
  <cp:lastModifiedBy>a</cp:lastModifiedBy>
  <dcterms:modified xsi:type="dcterms:W3CDTF">2024-03-05T01:22:29Z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