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一、昌黎县朱各庄镇人民政府本级收支预算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一、昌黎县朱各庄镇人民政府本级收支预算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1"/>
        <w:gridCol w:w="3528"/>
        <w:gridCol w:w="1979"/>
        <w:gridCol w:w="3366"/>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预算数</w:t>
            </w:r>
          </w:p>
        </w:tc>
        <w:tc>
          <w:tcPr>
            <w:tcW w:w="0" w:type="auto"/>
            <w:vAlign w:val="center"/>
          </w:tcPr>
          <w:p>
            <w:pPr>
              <w:pStyle w:val="10"/>
            </w:pPr>
            <w:r>
              <w:t>项  目</w:t>
            </w:r>
          </w:p>
        </w:tc>
        <w:tc>
          <w:tcPr>
            <w:tcW w:w="0" w:type="auto"/>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一、一般公共预算拨款收入</w:t>
            </w:r>
          </w:p>
        </w:tc>
        <w:tc>
          <w:tcPr>
            <w:tcW w:w="0" w:type="auto"/>
            <w:vAlign w:val="center"/>
          </w:tcPr>
          <w:p>
            <w:pPr>
              <w:pStyle w:val="11"/>
            </w:pPr>
            <w:r>
              <w:t>1630.88</w:t>
            </w:r>
          </w:p>
        </w:tc>
        <w:tc>
          <w:tcPr>
            <w:tcW w:w="0" w:type="auto"/>
            <w:vAlign w:val="center"/>
          </w:tcPr>
          <w:p>
            <w:pPr>
              <w:pStyle w:val="12"/>
            </w:pPr>
            <w:r>
              <w:t>一、一般公共服务支出</w:t>
            </w:r>
          </w:p>
        </w:tc>
        <w:tc>
          <w:tcPr>
            <w:tcW w:w="0" w:type="auto"/>
            <w:vAlign w:val="center"/>
          </w:tcPr>
          <w:p>
            <w:pPr>
              <w:pStyle w:val="11"/>
            </w:pPr>
            <w:r>
              <w:t>1031.41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二、政府性基金预算拨款收入</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三、国有资本经营预算拨款收入</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四、财政专户管理资金收入</w:t>
            </w: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五、单位资金</w:t>
            </w: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r>
              <w:t>147.66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79.79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r>
              <w:t>341.79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1630.88</w:t>
            </w:r>
          </w:p>
        </w:tc>
        <w:tc>
          <w:tcPr>
            <w:tcW w:w="0" w:type="auto"/>
            <w:vAlign w:val="center"/>
          </w:tcPr>
          <w:p>
            <w:pPr>
              <w:pStyle w:val="14"/>
            </w:pPr>
            <w:r>
              <w:t>本年支出合计</w:t>
            </w:r>
          </w:p>
        </w:tc>
        <w:tc>
          <w:tcPr>
            <w:tcW w:w="0" w:type="auto"/>
            <w:vAlign w:val="center"/>
          </w:tcPr>
          <w:p>
            <w:pPr>
              <w:pStyle w:val="15"/>
            </w:pPr>
            <w:r>
              <w:t>1685.88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上年结转结余</w:t>
            </w:r>
          </w:p>
        </w:tc>
        <w:tc>
          <w:tcPr>
            <w:tcW w:w="0" w:type="auto"/>
            <w:vAlign w:val="center"/>
          </w:tcPr>
          <w:p>
            <w:pPr>
              <w:pStyle w:val="11"/>
            </w:pPr>
            <w:r>
              <w:t>55.00</w:t>
            </w:r>
          </w:p>
        </w:tc>
        <w:tc>
          <w:tcPr>
            <w:tcW w:w="0" w:type="auto"/>
            <w:vAlign w:val="center"/>
          </w:tcPr>
          <w:p>
            <w:pPr>
              <w:pStyle w:val="12"/>
            </w:pPr>
            <w:r>
              <w:t>年终结转结余</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4"/>
            </w:pPr>
            <w:r>
              <w:t>收入总计</w:t>
            </w:r>
          </w:p>
        </w:tc>
        <w:tc>
          <w:tcPr>
            <w:tcW w:w="0" w:type="auto"/>
            <w:vAlign w:val="center"/>
          </w:tcPr>
          <w:p>
            <w:pPr>
              <w:pStyle w:val="15"/>
            </w:pPr>
            <w:r>
              <w:t>1685.88</w:t>
            </w:r>
          </w:p>
        </w:tc>
        <w:tc>
          <w:tcPr>
            <w:tcW w:w="0" w:type="auto"/>
            <w:vAlign w:val="center"/>
          </w:tcPr>
          <w:p>
            <w:pPr>
              <w:pStyle w:val="14"/>
            </w:pPr>
            <w:r>
              <w:t>支出总计</w:t>
            </w:r>
          </w:p>
        </w:tc>
        <w:tc>
          <w:tcPr>
            <w:tcW w:w="0" w:type="auto"/>
            <w:vAlign w:val="center"/>
          </w:tcPr>
          <w:p>
            <w:pPr>
              <w:pStyle w:val="15"/>
            </w:pPr>
            <w:r>
              <w:t>1685.88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1079"/>
        <w:gridCol w:w="2669"/>
        <w:gridCol w:w="1054"/>
        <w:gridCol w:w="1054"/>
        <w:gridCol w:w="1336"/>
        <w:gridCol w:w="1169"/>
        <w:gridCol w:w="847"/>
        <w:gridCol w:w="847"/>
        <w:gridCol w:w="1127"/>
        <w:gridCol w:w="1424"/>
        <w:gridCol w:w="863"/>
        <w:gridCol w:w="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1685.88</w:t>
            </w:r>
          </w:p>
        </w:tc>
        <w:tc>
          <w:tcPr>
            <w:tcW w:w="0" w:type="auto"/>
            <w:vAlign w:val="center"/>
          </w:tcPr>
          <w:p>
            <w:pPr>
              <w:pStyle w:val="15"/>
            </w:pPr>
            <w:r>
              <w:t>1630.88</w:t>
            </w:r>
          </w:p>
        </w:tc>
        <w:tc>
          <w:tcPr>
            <w:tcW w:w="0" w:type="auto"/>
            <w:vAlign w:val="center"/>
          </w:tcPr>
          <w:p>
            <w:pPr>
              <w:pStyle w:val="15"/>
            </w:pPr>
            <w:r>
              <w:t>1630.88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1031.41</w:t>
            </w:r>
          </w:p>
        </w:tc>
        <w:tc>
          <w:tcPr>
            <w:tcW w:w="0" w:type="auto"/>
            <w:vAlign w:val="center"/>
          </w:tcPr>
          <w:p>
            <w:pPr>
              <w:pStyle w:val="11"/>
            </w:pPr>
            <w:r>
              <w:t>1031.41</w:t>
            </w:r>
          </w:p>
        </w:tc>
        <w:tc>
          <w:tcPr>
            <w:tcW w:w="0" w:type="auto"/>
            <w:vAlign w:val="center"/>
          </w:tcPr>
          <w:p>
            <w:pPr>
              <w:pStyle w:val="11"/>
            </w:pPr>
            <w:r>
              <w:t>1031.41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20101</w:t>
            </w:r>
          </w:p>
        </w:tc>
        <w:tc>
          <w:tcPr>
            <w:tcW w:w="0" w:type="auto"/>
            <w:vAlign w:val="center"/>
          </w:tcPr>
          <w:p>
            <w:pPr>
              <w:pStyle w:val="12"/>
            </w:pPr>
            <w:r>
              <w:t>人大事务</w:t>
            </w:r>
          </w:p>
        </w:tc>
        <w:tc>
          <w:tcPr>
            <w:tcW w:w="0" w:type="auto"/>
            <w:vAlign w:val="center"/>
          </w:tcPr>
          <w:p>
            <w:pPr>
              <w:pStyle w:val="11"/>
            </w:pPr>
            <w:r>
              <w:t>2.00</w:t>
            </w:r>
          </w:p>
        </w:tc>
        <w:tc>
          <w:tcPr>
            <w:tcW w:w="0" w:type="auto"/>
            <w:vAlign w:val="center"/>
          </w:tcPr>
          <w:p>
            <w:pPr>
              <w:pStyle w:val="11"/>
            </w:pPr>
            <w:r>
              <w:t>2.00</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2010108</w:t>
            </w:r>
          </w:p>
        </w:tc>
        <w:tc>
          <w:tcPr>
            <w:tcW w:w="0" w:type="auto"/>
            <w:vAlign w:val="center"/>
          </w:tcPr>
          <w:p>
            <w:pPr>
              <w:pStyle w:val="12"/>
            </w:pPr>
            <w:r>
              <w:t>代表工作</w:t>
            </w:r>
          </w:p>
        </w:tc>
        <w:tc>
          <w:tcPr>
            <w:tcW w:w="0" w:type="auto"/>
            <w:vAlign w:val="center"/>
          </w:tcPr>
          <w:p>
            <w:pPr>
              <w:pStyle w:val="11"/>
            </w:pPr>
            <w:r>
              <w:t>2.00</w:t>
            </w:r>
          </w:p>
        </w:tc>
        <w:tc>
          <w:tcPr>
            <w:tcW w:w="0" w:type="auto"/>
            <w:vAlign w:val="center"/>
          </w:tcPr>
          <w:p>
            <w:pPr>
              <w:pStyle w:val="11"/>
            </w:pPr>
            <w:r>
              <w:t>2.00</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20103</w:t>
            </w:r>
          </w:p>
        </w:tc>
        <w:tc>
          <w:tcPr>
            <w:tcW w:w="0" w:type="auto"/>
            <w:vAlign w:val="center"/>
          </w:tcPr>
          <w:p>
            <w:pPr>
              <w:pStyle w:val="12"/>
            </w:pPr>
            <w:r>
              <w:t>政府办公厅（室）及相关机构事务</w:t>
            </w:r>
          </w:p>
        </w:tc>
        <w:tc>
          <w:tcPr>
            <w:tcW w:w="0" w:type="auto"/>
            <w:vAlign w:val="center"/>
          </w:tcPr>
          <w:p>
            <w:pPr>
              <w:pStyle w:val="11"/>
            </w:pPr>
            <w:r>
              <w:t>996.92</w:t>
            </w:r>
          </w:p>
        </w:tc>
        <w:tc>
          <w:tcPr>
            <w:tcW w:w="0" w:type="auto"/>
            <w:vAlign w:val="center"/>
          </w:tcPr>
          <w:p>
            <w:pPr>
              <w:pStyle w:val="11"/>
            </w:pPr>
            <w:r>
              <w:t>996.92</w:t>
            </w:r>
          </w:p>
        </w:tc>
        <w:tc>
          <w:tcPr>
            <w:tcW w:w="0" w:type="auto"/>
            <w:vAlign w:val="center"/>
          </w:tcPr>
          <w:p>
            <w:pPr>
              <w:pStyle w:val="11"/>
            </w:pPr>
            <w:r>
              <w:t>996.92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2010301</w:t>
            </w:r>
          </w:p>
        </w:tc>
        <w:tc>
          <w:tcPr>
            <w:tcW w:w="0" w:type="auto"/>
            <w:vAlign w:val="center"/>
          </w:tcPr>
          <w:p>
            <w:pPr>
              <w:pStyle w:val="12"/>
            </w:pPr>
            <w:r>
              <w:t>行政运行</w:t>
            </w:r>
          </w:p>
        </w:tc>
        <w:tc>
          <w:tcPr>
            <w:tcW w:w="0" w:type="auto"/>
            <w:vAlign w:val="center"/>
          </w:tcPr>
          <w:p>
            <w:pPr>
              <w:pStyle w:val="11"/>
            </w:pPr>
            <w:r>
              <w:t>356.53</w:t>
            </w:r>
          </w:p>
        </w:tc>
        <w:tc>
          <w:tcPr>
            <w:tcW w:w="0" w:type="auto"/>
            <w:vAlign w:val="center"/>
          </w:tcPr>
          <w:p>
            <w:pPr>
              <w:pStyle w:val="11"/>
            </w:pPr>
            <w:r>
              <w:t>356.53</w:t>
            </w:r>
          </w:p>
        </w:tc>
        <w:tc>
          <w:tcPr>
            <w:tcW w:w="0" w:type="auto"/>
            <w:vAlign w:val="center"/>
          </w:tcPr>
          <w:p>
            <w:pPr>
              <w:pStyle w:val="11"/>
            </w:pPr>
            <w:r>
              <w:t>356.53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2010302</w:t>
            </w:r>
          </w:p>
        </w:tc>
        <w:tc>
          <w:tcPr>
            <w:tcW w:w="0" w:type="auto"/>
            <w:vAlign w:val="center"/>
          </w:tcPr>
          <w:p>
            <w:pPr>
              <w:pStyle w:val="12"/>
            </w:pPr>
            <w:r>
              <w:t>一般行政管理事务</w:t>
            </w:r>
          </w:p>
        </w:tc>
        <w:tc>
          <w:tcPr>
            <w:tcW w:w="0" w:type="auto"/>
            <w:vAlign w:val="center"/>
          </w:tcPr>
          <w:p>
            <w:pPr>
              <w:pStyle w:val="11"/>
            </w:pPr>
            <w:r>
              <w:t>2.00</w:t>
            </w:r>
          </w:p>
        </w:tc>
        <w:tc>
          <w:tcPr>
            <w:tcW w:w="0" w:type="auto"/>
            <w:vAlign w:val="center"/>
          </w:tcPr>
          <w:p>
            <w:pPr>
              <w:pStyle w:val="11"/>
            </w:pPr>
            <w:r>
              <w:t>2.00</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2010350</w:t>
            </w:r>
          </w:p>
        </w:tc>
        <w:tc>
          <w:tcPr>
            <w:tcW w:w="0" w:type="auto"/>
            <w:vAlign w:val="center"/>
          </w:tcPr>
          <w:p>
            <w:pPr>
              <w:pStyle w:val="12"/>
            </w:pPr>
            <w:r>
              <w:t>事业运行</w:t>
            </w:r>
          </w:p>
        </w:tc>
        <w:tc>
          <w:tcPr>
            <w:tcW w:w="0" w:type="auto"/>
            <w:vAlign w:val="center"/>
          </w:tcPr>
          <w:p>
            <w:pPr>
              <w:pStyle w:val="11"/>
            </w:pPr>
            <w:r>
              <w:t>638.39</w:t>
            </w:r>
          </w:p>
        </w:tc>
        <w:tc>
          <w:tcPr>
            <w:tcW w:w="0" w:type="auto"/>
            <w:vAlign w:val="center"/>
          </w:tcPr>
          <w:p>
            <w:pPr>
              <w:pStyle w:val="11"/>
            </w:pPr>
            <w:r>
              <w:t>638.39</w:t>
            </w:r>
          </w:p>
        </w:tc>
        <w:tc>
          <w:tcPr>
            <w:tcW w:w="0" w:type="auto"/>
            <w:vAlign w:val="center"/>
          </w:tcPr>
          <w:p>
            <w:pPr>
              <w:pStyle w:val="11"/>
            </w:pPr>
            <w:r>
              <w:t>638.39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20140</w:t>
            </w:r>
          </w:p>
        </w:tc>
        <w:tc>
          <w:tcPr>
            <w:tcW w:w="0" w:type="auto"/>
            <w:vAlign w:val="center"/>
          </w:tcPr>
          <w:p>
            <w:pPr>
              <w:pStyle w:val="12"/>
            </w:pPr>
            <w:r>
              <w:t>信访事务</w:t>
            </w:r>
          </w:p>
        </w:tc>
        <w:tc>
          <w:tcPr>
            <w:tcW w:w="0" w:type="auto"/>
            <w:vAlign w:val="center"/>
          </w:tcPr>
          <w:p>
            <w:pPr>
              <w:pStyle w:val="11"/>
            </w:pPr>
            <w:r>
              <w:t>32.49</w:t>
            </w:r>
          </w:p>
        </w:tc>
        <w:tc>
          <w:tcPr>
            <w:tcW w:w="0" w:type="auto"/>
            <w:vAlign w:val="center"/>
          </w:tcPr>
          <w:p>
            <w:pPr>
              <w:pStyle w:val="11"/>
            </w:pPr>
            <w:r>
              <w:t>32.49</w:t>
            </w:r>
          </w:p>
        </w:tc>
        <w:tc>
          <w:tcPr>
            <w:tcW w:w="0" w:type="auto"/>
            <w:vAlign w:val="center"/>
          </w:tcPr>
          <w:p>
            <w:pPr>
              <w:pStyle w:val="11"/>
            </w:pPr>
            <w:r>
              <w:t>32.49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2014004</w:t>
            </w:r>
          </w:p>
        </w:tc>
        <w:tc>
          <w:tcPr>
            <w:tcW w:w="0" w:type="auto"/>
            <w:vAlign w:val="center"/>
          </w:tcPr>
          <w:p>
            <w:pPr>
              <w:pStyle w:val="12"/>
            </w:pPr>
            <w:r>
              <w:t>信访业务</w:t>
            </w:r>
          </w:p>
        </w:tc>
        <w:tc>
          <w:tcPr>
            <w:tcW w:w="0" w:type="auto"/>
            <w:vAlign w:val="center"/>
          </w:tcPr>
          <w:p>
            <w:pPr>
              <w:pStyle w:val="11"/>
            </w:pPr>
            <w:r>
              <w:t>32.49</w:t>
            </w:r>
          </w:p>
        </w:tc>
        <w:tc>
          <w:tcPr>
            <w:tcW w:w="0" w:type="auto"/>
            <w:vAlign w:val="center"/>
          </w:tcPr>
          <w:p>
            <w:pPr>
              <w:pStyle w:val="11"/>
            </w:pPr>
            <w:r>
              <w:t>32.49</w:t>
            </w:r>
          </w:p>
        </w:tc>
        <w:tc>
          <w:tcPr>
            <w:tcW w:w="0" w:type="auto"/>
            <w:vAlign w:val="center"/>
          </w:tcPr>
          <w:p>
            <w:pPr>
              <w:pStyle w:val="11"/>
            </w:pPr>
            <w:r>
              <w:t>32.49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205</w:t>
            </w:r>
          </w:p>
        </w:tc>
        <w:tc>
          <w:tcPr>
            <w:tcW w:w="0" w:type="auto"/>
            <w:vAlign w:val="center"/>
          </w:tcPr>
          <w:p>
            <w:pPr>
              <w:pStyle w:val="12"/>
            </w:pPr>
            <w:r>
              <w:t>教育支出</w:t>
            </w:r>
          </w:p>
        </w:tc>
        <w:tc>
          <w:tcPr>
            <w:tcW w:w="0" w:type="auto"/>
            <w:vAlign w:val="center"/>
          </w:tcPr>
          <w:p>
            <w:pPr>
              <w:pStyle w:val="11"/>
            </w:pPr>
            <w:r>
              <w:t>30.00</w:t>
            </w:r>
          </w:p>
        </w:tc>
        <w:tc>
          <w:tcPr>
            <w:tcW w:w="0" w:type="auto"/>
            <w:vAlign w:val="center"/>
          </w:tcPr>
          <w:p>
            <w:pPr>
              <w:pStyle w:val="11"/>
            </w:pPr>
            <w:r>
              <w:t>30.00</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20502</w:t>
            </w:r>
          </w:p>
        </w:tc>
        <w:tc>
          <w:tcPr>
            <w:tcW w:w="0" w:type="auto"/>
            <w:vAlign w:val="center"/>
          </w:tcPr>
          <w:p>
            <w:pPr>
              <w:pStyle w:val="12"/>
            </w:pPr>
            <w:r>
              <w:t>普通教育</w:t>
            </w:r>
          </w:p>
        </w:tc>
        <w:tc>
          <w:tcPr>
            <w:tcW w:w="0" w:type="auto"/>
            <w:vAlign w:val="center"/>
          </w:tcPr>
          <w:p>
            <w:pPr>
              <w:pStyle w:val="11"/>
            </w:pPr>
            <w:r>
              <w:t>30.00</w:t>
            </w:r>
          </w:p>
        </w:tc>
        <w:tc>
          <w:tcPr>
            <w:tcW w:w="0" w:type="auto"/>
            <w:vAlign w:val="center"/>
          </w:tcPr>
          <w:p>
            <w:pPr>
              <w:pStyle w:val="11"/>
            </w:pPr>
            <w:r>
              <w:t>30.00</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2050201</w:t>
            </w:r>
          </w:p>
        </w:tc>
        <w:tc>
          <w:tcPr>
            <w:tcW w:w="0" w:type="auto"/>
            <w:vAlign w:val="center"/>
          </w:tcPr>
          <w:p>
            <w:pPr>
              <w:pStyle w:val="12"/>
            </w:pPr>
            <w:r>
              <w:t>学前教育</w:t>
            </w:r>
          </w:p>
        </w:tc>
        <w:tc>
          <w:tcPr>
            <w:tcW w:w="0" w:type="auto"/>
            <w:vAlign w:val="center"/>
          </w:tcPr>
          <w:p>
            <w:pPr>
              <w:pStyle w:val="11"/>
            </w:pPr>
            <w:r>
              <w:t>30.00</w:t>
            </w:r>
          </w:p>
        </w:tc>
        <w:tc>
          <w:tcPr>
            <w:tcW w:w="0" w:type="auto"/>
            <w:vAlign w:val="center"/>
          </w:tcPr>
          <w:p>
            <w:pPr>
              <w:pStyle w:val="11"/>
            </w:pPr>
            <w:r>
              <w:t>30.00</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110.47</w:t>
            </w:r>
          </w:p>
        </w:tc>
        <w:tc>
          <w:tcPr>
            <w:tcW w:w="0" w:type="auto"/>
            <w:vAlign w:val="center"/>
          </w:tcPr>
          <w:p>
            <w:pPr>
              <w:pStyle w:val="11"/>
            </w:pPr>
            <w:r>
              <w:t>110.47</w:t>
            </w:r>
          </w:p>
        </w:tc>
        <w:tc>
          <w:tcPr>
            <w:tcW w:w="0" w:type="auto"/>
            <w:vAlign w:val="center"/>
          </w:tcPr>
          <w:p>
            <w:pPr>
              <w:pStyle w:val="11"/>
            </w:pPr>
            <w:r>
              <w:t>110.47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37.19</w:t>
            </w:r>
          </w:p>
        </w:tc>
        <w:tc>
          <w:tcPr>
            <w:tcW w:w="0" w:type="auto"/>
            <w:vAlign w:val="center"/>
          </w:tcPr>
          <w:p>
            <w:pPr>
              <w:pStyle w:val="11"/>
            </w:pPr>
            <w:r>
              <w:t>37.19</w:t>
            </w:r>
          </w:p>
        </w:tc>
        <w:tc>
          <w:tcPr>
            <w:tcW w:w="0" w:type="auto"/>
            <w:vAlign w:val="center"/>
          </w:tcPr>
          <w:p>
            <w:pPr>
              <w:pStyle w:val="11"/>
            </w:pPr>
            <w:r>
              <w:t>37.19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79.79</w:t>
            </w:r>
          </w:p>
        </w:tc>
        <w:tc>
          <w:tcPr>
            <w:tcW w:w="0" w:type="auto"/>
            <w:vAlign w:val="center"/>
          </w:tcPr>
          <w:p>
            <w:pPr>
              <w:pStyle w:val="11"/>
            </w:pPr>
            <w:r>
              <w:t>79.79</w:t>
            </w:r>
          </w:p>
        </w:tc>
        <w:tc>
          <w:tcPr>
            <w:tcW w:w="0" w:type="auto"/>
            <w:vAlign w:val="center"/>
          </w:tcPr>
          <w:p>
            <w:pPr>
              <w:pStyle w:val="11"/>
            </w:pPr>
            <w:r>
              <w:t>79.79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r>
              <w:t>21007</w:t>
            </w:r>
          </w:p>
        </w:tc>
        <w:tc>
          <w:tcPr>
            <w:tcW w:w="0" w:type="auto"/>
            <w:vAlign w:val="center"/>
          </w:tcPr>
          <w:p>
            <w:pPr>
              <w:pStyle w:val="12"/>
            </w:pPr>
            <w:r>
              <w:t>计划生育事务</w:t>
            </w:r>
          </w:p>
        </w:tc>
        <w:tc>
          <w:tcPr>
            <w:tcW w:w="0" w:type="auto"/>
            <w:vAlign w:val="center"/>
          </w:tcPr>
          <w:p>
            <w:pPr>
              <w:pStyle w:val="11"/>
            </w:pPr>
            <w:r>
              <w:t>11.75</w:t>
            </w:r>
          </w:p>
        </w:tc>
        <w:tc>
          <w:tcPr>
            <w:tcW w:w="0" w:type="auto"/>
            <w:vAlign w:val="center"/>
          </w:tcPr>
          <w:p>
            <w:pPr>
              <w:pStyle w:val="11"/>
            </w:pPr>
            <w:r>
              <w:t>11.75</w:t>
            </w: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r>
              <w:t>2100799</w:t>
            </w:r>
          </w:p>
        </w:tc>
        <w:tc>
          <w:tcPr>
            <w:tcW w:w="0" w:type="auto"/>
            <w:vAlign w:val="center"/>
          </w:tcPr>
          <w:p>
            <w:pPr>
              <w:pStyle w:val="12"/>
            </w:pPr>
            <w:r>
              <w:t>其他计划生育事务支出</w:t>
            </w:r>
          </w:p>
        </w:tc>
        <w:tc>
          <w:tcPr>
            <w:tcW w:w="0" w:type="auto"/>
            <w:vAlign w:val="center"/>
          </w:tcPr>
          <w:p>
            <w:pPr>
              <w:pStyle w:val="11"/>
            </w:pPr>
            <w:r>
              <w:t>11.75</w:t>
            </w:r>
          </w:p>
        </w:tc>
        <w:tc>
          <w:tcPr>
            <w:tcW w:w="0" w:type="auto"/>
            <w:vAlign w:val="center"/>
          </w:tcPr>
          <w:p>
            <w:pPr>
              <w:pStyle w:val="11"/>
            </w:pPr>
            <w:r>
              <w:t>11.75</w:t>
            </w: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r>
              <w:t>21011</w:t>
            </w:r>
          </w:p>
        </w:tc>
        <w:tc>
          <w:tcPr>
            <w:tcW w:w="0" w:type="auto"/>
            <w:vAlign w:val="center"/>
          </w:tcPr>
          <w:p>
            <w:pPr>
              <w:pStyle w:val="12"/>
            </w:pPr>
            <w:r>
              <w:t>行政事业单位医疗</w:t>
            </w:r>
          </w:p>
        </w:tc>
        <w:tc>
          <w:tcPr>
            <w:tcW w:w="0" w:type="auto"/>
            <w:vAlign w:val="center"/>
          </w:tcPr>
          <w:p>
            <w:pPr>
              <w:pStyle w:val="11"/>
            </w:pPr>
            <w:r>
              <w:t>68.04</w:t>
            </w:r>
          </w:p>
        </w:tc>
        <w:tc>
          <w:tcPr>
            <w:tcW w:w="0" w:type="auto"/>
            <w:vAlign w:val="center"/>
          </w:tcPr>
          <w:p>
            <w:pPr>
              <w:pStyle w:val="11"/>
            </w:pPr>
            <w:r>
              <w:t>68.04</w:t>
            </w:r>
          </w:p>
        </w:tc>
        <w:tc>
          <w:tcPr>
            <w:tcW w:w="0" w:type="auto"/>
            <w:vAlign w:val="center"/>
          </w:tcPr>
          <w:p>
            <w:pPr>
              <w:pStyle w:val="11"/>
            </w:pPr>
            <w:r>
              <w:t>68.04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r>
              <w:t>2101101</w:t>
            </w:r>
          </w:p>
        </w:tc>
        <w:tc>
          <w:tcPr>
            <w:tcW w:w="0" w:type="auto"/>
            <w:vAlign w:val="center"/>
          </w:tcPr>
          <w:p>
            <w:pPr>
              <w:pStyle w:val="12"/>
            </w:pPr>
            <w:r>
              <w:t>行政单位医疗</w:t>
            </w:r>
          </w:p>
        </w:tc>
        <w:tc>
          <w:tcPr>
            <w:tcW w:w="0" w:type="auto"/>
            <w:vAlign w:val="center"/>
          </w:tcPr>
          <w:p>
            <w:pPr>
              <w:pStyle w:val="11"/>
            </w:pPr>
            <w:r>
              <w:t>18.99</w:t>
            </w:r>
          </w:p>
        </w:tc>
        <w:tc>
          <w:tcPr>
            <w:tcW w:w="0" w:type="auto"/>
            <w:vAlign w:val="center"/>
          </w:tcPr>
          <w:p>
            <w:pPr>
              <w:pStyle w:val="11"/>
            </w:pPr>
            <w:r>
              <w:t>18.99</w:t>
            </w:r>
          </w:p>
        </w:tc>
        <w:tc>
          <w:tcPr>
            <w:tcW w:w="0" w:type="auto"/>
            <w:vAlign w:val="center"/>
          </w:tcPr>
          <w:p>
            <w:pPr>
              <w:pStyle w:val="11"/>
            </w:pPr>
            <w:r>
              <w:t>18.99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r>
              <w:t>2101102</w:t>
            </w:r>
          </w:p>
        </w:tc>
        <w:tc>
          <w:tcPr>
            <w:tcW w:w="0" w:type="auto"/>
            <w:vAlign w:val="center"/>
          </w:tcPr>
          <w:p>
            <w:pPr>
              <w:pStyle w:val="12"/>
            </w:pPr>
            <w:r>
              <w:t>事业单位医疗</w:t>
            </w:r>
          </w:p>
        </w:tc>
        <w:tc>
          <w:tcPr>
            <w:tcW w:w="0" w:type="auto"/>
            <w:vAlign w:val="center"/>
          </w:tcPr>
          <w:p>
            <w:pPr>
              <w:pStyle w:val="11"/>
            </w:pPr>
            <w:r>
              <w:t>49.04</w:t>
            </w:r>
          </w:p>
        </w:tc>
        <w:tc>
          <w:tcPr>
            <w:tcW w:w="0" w:type="auto"/>
            <w:vAlign w:val="center"/>
          </w:tcPr>
          <w:p>
            <w:pPr>
              <w:pStyle w:val="11"/>
            </w:pPr>
            <w:r>
              <w:t>49.04</w:t>
            </w:r>
          </w:p>
        </w:tc>
        <w:tc>
          <w:tcPr>
            <w:tcW w:w="0" w:type="auto"/>
            <w:vAlign w:val="center"/>
          </w:tcPr>
          <w:p>
            <w:pPr>
              <w:pStyle w:val="11"/>
            </w:pPr>
            <w:r>
              <w:t>49.04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r>
              <w:t>213</w:t>
            </w:r>
          </w:p>
        </w:tc>
        <w:tc>
          <w:tcPr>
            <w:tcW w:w="0" w:type="auto"/>
            <w:vAlign w:val="center"/>
          </w:tcPr>
          <w:p>
            <w:pPr>
              <w:pStyle w:val="12"/>
            </w:pPr>
            <w:r>
              <w:t>农林水支出</w:t>
            </w:r>
          </w:p>
        </w:tc>
        <w:tc>
          <w:tcPr>
            <w:tcW w:w="0" w:type="auto"/>
            <w:vAlign w:val="center"/>
          </w:tcPr>
          <w:p>
            <w:pPr>
              <w:pStyle w:val="11"/>
            </w:pPr>
            <w:r>
              <w:t>341.79</w:t>
            </w:r>
          </w:p>
        </w:tc>
        <w:tc>
          <w:tcPr>
            <w:tcW w:w="0" w:type="auto"/>
            <w:vAlign w:val="center"/>
          </w:tcPr>
          <w:p>
            <w:pPr>
              <w:pStyle w:val="11"/>
            </w:pPr>
            <w:r>
              <w:t>286.79</w:t>
            </w:r>
          </w:p>
        </w:tc>
        <w:tc>
          <w:tcPr>
            <w:tcW w:w="0" w:type="auto"/>
            <w:vAlign w:val="center"/>
          </w:tcPr>
          <w:p>
            <w:pPr>
              <w:pStyle w:val="11"/>
            </w:pPr>
            <w:r>
              <w:t>286.79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r>
              <w:t>21307</w:t>
            </w:r>
          </w:p>
        </w:tc>
        <w:tc>
          <w:tcPr>
            <w:tcW w:w="0" w:type="auto"/>
            <w:vAlign w:val="center"/>
          </w:tcPr>
          <w:p>
            <w:pPr>
              <w:pStyle w:val="12"/>
            </w:pPr>
            <w:r>
              <w:t>农村综合改革</w:t>
            </w:r>
          </w:p>
        </w:tc>
        <w:tc>
          <w:tcPr>
            <w:tcW w:w="0" w:type="auto"/>
            <w:vAlign w:val="center"/>
          </w:tcPr>
          <w:p>
            <w:pPr>
              <w:pStyle w:val="11"/>
            </w:pPr>
            <w:r>
              <w:t>341.79</w:t>
            </w:r>
          </w:p>
        </w:tc>
        <w:tc>
          <w:tcPr>
            <w:tcW w:w="0" w:type="auto"/>
            <w:vAlign w:val="center"/>
          </w:tcPr>
          <w:p>
            <w:pPr>
              <w:pStyle w:val="11"/>
            </w:pPr>
            <w:r>
              <w:t>286.79</w:t>
            </w:r>
          </w:p>
        </w:tc>
        <w:tc>
          <w:tcPr>
            <w:tcW w:w="0" w:type="auto"/>
            <w:vAlign w:val="center"/>
          </w:tcPr>
          <w:p>
            <w:pPr>
              <w:pStyle w:val="11"/>
            </w:pPr>
            <w:r>
              <w:t>286.79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r>
              <w:t>2130705</w:t>
            </w:r>
          </w:p>
        </w:tc>
        <w:tc>
          <w:tcPr>
            <w:tcW w:w="0" w:type="auto"/>
            <w:vAlign w:val="center"/>
          </w:tcPr>
          <w:p>
            <w:pPr>
              <w:pStyle w:val="12"/>
            </w:pPr>
            <w:r>
              <w:t>对村民委员会和村党支部的补助</w:t>
            </w:r>
          </w:p>
        </w:tc>
        <w:tc>
          <w:tcPr>
            <w:tcW w:w="0" w:type="auto"/>
            <w:vAlign w:val="center"/>
          </w:tcPr>
          <w:p>
            <w:pPr>
              <w:pStyle w:val="11"/>
            </w:pPr>
            <w:r>
              <w:t>286.79</w:t>
            </w:r>
          </w:p>
        </w:tc>
        <w:tc>
          <w:tcPr>
            <w:tcW w:w="0" w:type="auto"/>
            <w:vAlign w:val="center"/>
          </w:tcPr>
          <w:p>
            <w:pPr>
              <w:pStyle w:val="11"/>
            </w:pPr>
            <w:r>
              <w:t>286.79</w:t>
            </w:r>
          </w:p>
        </w:tc>
        <w:tc>
          <w:tcPr>
            <w:tcW w:w="0" w:type="auto"/>
            <w:vAlign w:val="center"/>
          </w:tcPr>
          <w:p>
            <w:pPr>
              <w:pStyle w:val="11"/>
            </w:pPr>
            <w:r>
              <w:t>286.79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r>
              <w:t>2130799</w:t>
            </w:r>
          </w:p>
        </w:tc>
        <w:tc>
          <w:tcPr>
            <w:tcW w:w="0" w:type="auto"/>
            <w:vAlign w:val="center"/>
          </w:tcPr>
          <w:p>
            <w:pPr>
              <w:pStyle w:val="12"/>
            </w:pPr>
            <w:r>
              <w:t>其他农村综合改革支出</w:t>
            </w:r>
          </w:p>
        </w:tc>
        <w:tc>
          <w:tcPr>
            <w:tcW w:w="0" w:type="auto"/>
            <w:vAlign w:val="center"/>
          </w:tcPr>
          <w:p>
            <w:pPr>
              <w:pStyle w:val="11"/>
            </w:pPr>
            <w:r>
              <w:t>55.00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r>
              <w:t>221</w:t>
            </w:r>
          </w:p>
        </w:tc>
        <w:tc>
          <w:tcPr>
            <w:tcW w:w="0" w:type="auto"/>
            <w:vAlign w:val="center"/>
          </w:tcPr>
          <w:p>
            <w:pPr>
              <w:pStyle w:val="12"/>
            </w:pPr>
            <w:r>
              <w:t>住房保障支出</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r>
              <w:t>22102</w:t>
            </w:r>
          </w:p>
        </w:tc>
        <w:tc>
          <w:tcPr>
            <w:tcW w:w="0" w:type="auto"/>
            <w:vAlign w:val="center"/>
          </w:tcPr>
          <w:p>
            <w:pPr>
              <w:pStyle w:val="12"/>
            </w:pPr>
            <w:r>
              <w:t>住房改革支出</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r>
              <w:t>2210201</w:t>
            </w:r>
          </w:p>
        </w:tc>
        <w:tc>
          <w:tcPr>
            <w:tcW w:w="0" w:type="auto"/>
            <w:vAlign w:val="center"/>
          </w:tcPr>
          <w:p>
            <w:pPr>
              <w:pStyle w:val="12"/>
            </w:pPr>
            <w:r>
              <w:t>住房公积金</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47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0" w:type="auto"/>
            <w:gridSpan w:val="2"/>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vMerge w:val="restart"/>
            <w:vAlign w:val="center"/>
          </w:tcPr>
          <w:p>
            <w:pPr>
              <w:pStyle w:val="10"/>
            </w:pPr>
            <w:r>
              <w:t>基本支出</w:t>
            </w:r>
          </w:p>
        </w:tc>
        <w:tc>
          <w:tcPr>
            <w:tcW w:w="0" w:type="auto"/>
            <w:vMerge w:val="restart"/>
            <w:vAlign w:val="center"/>
          </w:tcPr>
          <w:p>
            <w:pPr>
              <w:pStyle w:val="10"/>
            </w:pPr>
            <w:r>
              <w:t>项目支出</w:t>
            </w:r>
          </w:p>
        </w:tc>
        <w:tc>
          <w:tcPr>
            <w:tcW w:w="0" w:type="auto"/>
            <w:vMerge w:val="restart"/>
            <w:vAlign w:val="center"/>
          </w:tcPr>
          <w:p>
            <w:pPr>
              <w:pStyle w:val="10"/>
            </w:pPr>
            <w:r>
              <w:t>经营支出</w:t>
            </w:r>
          </w:p>
        </w:tc>
        <w:tc>
          <w:tcPr>
            <w:tcW w:w="0" w:type="auto"/>
            <w:vMerge w:val="restart"/>
            <w:vAlign w:val="center"/>
          </w:tcPr>
          <w:p>
            <w:pPr>
              <w:pStyle w:val="10"/>
            </w:pPr>
            <w:r>
              <w:t>上解上级支出</w:t>
            </w:r>
          </w:p>
        </w:tc>
        <w:tc>
          <w:tcPr>
            <w:tcW w:w="0" w:type="auto"/>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1685.88</w:t>
            </w:r>
          </w:p>
        </w:tc>
        <w:tc>
          <w:tcPr>
            <w:tcW w:w="0" w:type="auto"/>
            <w:vAlign w:val="center"/>
          </w:tcPr>
          <w:p>
            <w:pPr>
              <w:pStyle w:val="15"/>
            </w:pPr>
            <w:r>
              <w:t>1265.85</w:t>
            </w:r>
          </w:p>
        </w:tc>
        <w:tc>
          <w:tcPr>
            <w:tcW w:w="0" w:type="auto"/>
            <w:vAlign w:val="center"/>
          </w:tcPr>
          <w:p>
            <w:pPr>
              <w:pStyle w:val="15"/>
            </w:pPr>
            <w:r>
              <w:t>420.03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1031.41</w:t>
            </w:r>
          </w:p>
        </w:tc>
        <w:tc>
          <w:tcPr>
            <w:tcW w:w="0" w:type="auto"/>
            <w:vAlign w:val="center"/>
          </w:tcPr>
          <w:p>
            <w:pPr>
              <w:pStyle w:val="11"/>
            </w:pPr>
            <w:r>
              <w:t>994.92</w:t>
            </w:r>
          </w:p>
        </w:tc>
        <w:tc>
          <w:tcPr>
            <w:tcW w:w="0" w:type="auto"/>
            <w:vAlign w:val="center"/>
          </w:tcPr>
          <w:p>
            <w:pPr>
              <w:pStyle w:val="11"/>
            </w:pPr>
            <w:r>
              <w:t>36.49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20101</w:t>
            </w:r>
          </w:p>
        </w:tc>
        <w:tc>
          <w:tcPr>
            <w:tcW w:w="0" w:type="auto"/>
            <w:vAlign w:val="center"/>
          </w:tcPr>
          <w:p>
            <w:pPr>
              <w:pStyle w:val="12"/>
            </w:pPr>
            <w:r>
              <w:t>人大事务</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2010108</w:t>
            </w:r>
          </w:p>
        </w:tc>
        <w:tc>
          <w:tcPr>
            <w:tcW w:w="0" w:type="auto"/>
            <w:vAlign w:val="center"/>
          </w:tcPr>
          <w:p>
            <w:pPr>
              <w:pStyle w:val="12"/>
            </w:pPr>
            <w:r>
              <w:t>代表工作</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20103</w:t>
            </w:r>
          </w:p>
        </w:tc>
        <w:tc>
          <w:tcPr>
            <w:tcW w:w="0" w:type="auto"/>
            <w:vAlign w:val="center"/>
          </w:tcPr>
          <w:p>
            <w:pPr>
              <w:pStyle w:val="12"/>
            </w:pPr>
            <w:r>
              <w:t>政府办公厅（室）及相关机构事务</w:t>
            </w:r>
          </w:p>
        </w:tc>
        <w:tc>
          <w:tcPr>
            <w:tcW w:w="0" w:type="auto"/>
            <w:vAlign w:val="center"/>
          </w:tcPr>
          <w:p>
            <w:pPr>
              <w:pStyle w:val="11"/>
            </w:pPr>
            <w:r>
              <w:t>996.92</w:t>
            </w:r>
          </w:p>
        </w:tc>
        <w:tc>
          <w:tcPr>
            <w:tcW w:w="0" w:type="auto"/>
            <w:vAlign w:val="center"/>
          </w:tcPr>
          <w:p>
            <w:pPr>
              <w:pStyle w:val="11"/>
            </w:pPr>
            <w:r>
              <w:t>994.92</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2010301</w:t>
            </w:r>
          </w:p>
        </w:tc>
        <w:tc>
          <w:tcPr>
            <w:tcW w:w="0" w:type="auto"/>
            <w:vAlign w:val="center"/>
          </w:tcPr>
          <w:p>
            <w:pPr>
              <w:pStyle w:val="12"/>
            </w:pPr>
            <w:r>
              <w:t>行政运行</w:t>
            </w:r>
          </w:p>
        </w:tc>
        <w:tc>
          <w:tcPr>
            <w:tcW w:w="0" w:type="auto"/>
            <w:vAlign w:val="center"/>
          </w:tcPr>
          <w:p>
            <w:pPr>
              <w:pStyle w:val="11"/>
            </w:pPr>
            <w:r>
              <w:t>356.53</w:t>
            </w:r>
          </w:p>
        </w:tc>
        <w:tc>
          <w:tcPr>
            <w:tcW w:w="0" w:type="auto"/>
            <w:vAlign w:val="center"/>
          </w:tcPr>
          <w:p>
            <w:pPr>
              <w:pStyle w:val="11"/>
            </w:pPr>
            <w:r>
              <w:t>356.53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2010302</w:t>
            </w:r>
          </w:p>
        </w:tc>
        <w:tc>
          <w:tcPr>
            <w:tcW w:w="0" w:type="auto"/>
            <w:vAlign w:val="center"/>
          </w:tcPr>
          <w:p>
            <w:pPr>
              <w:pStyle w:val="12"/>
            </w:pPr>
            <w:r>
              <w:t>一般行政管理事务</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2010350</w:t>
            </w:r>
          </w:p>
        </w:tc>
        <w:tc>
          <w:tcPr>
            <w:tcW w:w="0" w:type="auto"/>
            <w:vAlign w:val="center"/>
          </w:tcPr>
          <w:p>
            <w:pPr>
              <w:pStyle w:val="12"/>
            </w:pPr>
            <w:r>
              <w:t>事业运行</w:t>
            </w:r>
          </w:p>
        </w:tc>
        <w:tc>
          <w:tcPr>
            <w:tcW w:w="0" w:type="auto"/>
            <w:vAlign w:val="center"/>
          </w:tcPr>
          <w:p>
            <w:pPr>
              <w:pStyle w:val="11"/>
            </w:pPr>
            <w:r>
              <w:t>638.39</w:t>
            </w:r>
          </w:p>
        </w:tc>
        <w:tc>
          <w:tcPr>
            <w:tcW w:w="0" w:type="auto"/>
            <w:vAlign w:val="center"/>
          </w:tcPr>
          <w:p>
            <w:pPr>
              <w:pStyle w:val="11"/>
            </w:pPr>
            <w:r>
              <w:t>638.39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20140</w:t>
            </w:r>
          </w:p>
        </w:tc>
        <w:tc>
          <w:tcPr>
            <w:tcW w:w="0" w:type="auto"/>
            <w:vAlign w:val="center"/>
          </w:tcPr>
          <w:p>
            <w:pPr>
              <w:pStyle w:val="12"/>
            </w:pPr>
            <w:r>
              <w:t>信访事务</w:t>
            </w:r>
          </w:p>
        </w:tc>
        <w:tc>
          <w:tcPr>
            <w:tcW w:w="0" w:type="auto"/>
            <w:vAlign w:val="center"/>
          </w:tcPr>
          <w:p>
            <w:pPr>
              <w:pStyle w:val="11"/>
            </w:pPr>
            <w:r>
              <w:t>32.49</w:t>
            </w:r>
          </w:p>
        </w:tc>
        <w:tc>
          <w:tcPr>
            <w:tcW w:w="0" w:type="auto"/>
            <w:vAlign w:val="center"/>
          </w:tcPr>
          <w:p>
            <w:pPr>
              <w:pStyle w:val="11"/>
            </w:pPr>
          </w:p>
        </w:tc>
        <w:tc>
          <w:tcPr>
            <w:tcW w:w="0" w:type="auto"/>
            <w:vAlign w:val="center"/>
          </w:tcPr>
          <w:p>
            <w:pPr>
              <w:pStyle w:val="11"/>
            </w:pPr>
            <w:r>
              <w:t>32.49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2014004</w:t>
            </w:r>
          </w:p>
        </w:tc>
        <w:tc>
          <w:tcPr>
            <w:tcW w:w="0" w:type="auto"/>
            <w:vAlign w:val="center"/>
          </w:tcPr>
          <w:p>
            <w:pPr>
              <w:pStyle w:val="12"/>
            </w:pPr>
            <w:r>
              <w:t>信访业务</w:t>
            </w:r>
          </w:p>
        </w:tc>
        <w:tc>
          <w:tcPr>
            <w:tcW w:w="0" w:type="auto"/>
            <w:vAlign w:val="center"/>
          </w:tcPr>
          <w:p>
            <w:pPr>
              <w:pStyle w:val="11"/>
            </w:pPr>
            <w:r>
              <w:t>32.49</w:t>
            </w:r>
          </w:p>
        </w:tc>
        <w:tc>
          <w:tcPr>
            <w:tcW w:w="0" w:type="auto"/>
            <w:vAlign w:val="center"/>
          </w:tcPr>
          <w:p>
            <w:pPr>
              <w:pStyle w:val="11"/>
            </w:pPr>
          </w:p>
        </w:tc>
        <w:tc>
          <w:tcPr>
            <w:tcW w:w="0" w:type="auto"/>
            <w:vAlign w:val="center"/>
          </w:tcPr>
          <w:p>
            <w:pPr>
              <w:pStyle w:val="11"/>
            </w:pPr>
            <w:r>
              <w:t>32.49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205</w:t>
            </w:r>
          </w:p>
        </w:tc>
        <w:tc>
          <w:tcPr>
            <w:tcW w:w="0" w:type="auto"/>
            <w:vAlign w:val="center"/>
          </w:tcPr>
          <w:p>
            <w:pPr>
              <w:pStyle w:val="12"/>
            </w:pPr>
            <w:r>
              <w:t>教育支出</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20502</w:t>
            </w:r>
          </w:p>
        </w:tc>
        <w:tc>
          <w:tcPr>
            <w:tcW w:w="0" w:type="auto"/>
            <w:vAlign w:val="center"/>
          </w:tcPr>
          <w:p>
            <w:pPr>
              <w:pStyle w:val="12"/>
            </w:pPr>
            <w:r>
              <w:t>普通教育</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2050201</w:t>
            </w:r>
          </w:p>
        </w:tc>
        <w:tc>
          <w:tcPr>
            <w:tcW w:w="0" w:type="auto"/>
            <w:vAlign w:val="center"/>
          </w:tcPr>
          <w:p>
            <w:pPr>
              <w:pStyle w:val="12"/>
            </w:pPr>
            <w:r>
              <w:t>学前教育</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110.47</w:t>
            </w:r>
          </w:p>
        </w:tc>
        <w:tc>
          <w:tcPr>
            <w:tcW w:w="0" w:type="auto"/>
            <w:vAlign w:val="center"/>
          </w:tcPr>
          <w:p>
            <w:pPr>
              <w:pStyle w:val="11"/>
            </w:pPr>
            <w:r>
              <w:t>110.47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37.19</w:t>
            </w:r>
          </w:p>
        </w:tc>
        <w:tc>
          <w:tcPr>
            <w:tcW w:w="0" w:type="auto"/>
            <w:vAlign w:val="center"/>
          </w:tcPr>
          <w:p>
            <w:pPr>
              <w:pStyle w:val="11"/>
            </w:pPr>
            <w:r>
              <w:t>37.19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79.79</w:t>
            </w:r>
          </w:p>
        </w:tc>
        <w:tc>
          <w:tcPr>
            <w:tcW w:w="0" w:type="auto"/>
            <w:vAlign w:val="center"/>
          </w:tcPr>
          <w:p>
            <w:pPr>
              <w:pStyle w:val="11"/>
            </w:pPr>
            <w:r>
              <w:t>68.04</w:t>
            </w: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r>
              <w:t>21007</w:t>
            </w:r>
          </w:p>
        </w:tc>
        <w:tc>
          <w:tcPr>
            <w:tcW w:w="0" w:type="auto"/>
            <w:vAlign w:val="center"/>
          </w:tcPr>
          <w:p>
            <w:pPr>
              <w:pStyle w:val="12"/>
            </w:pPr>
            <w:r>
              <w:t>计划生育事务</w:t>
            </w: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r>
              <w:t>2100799</w:t>
            </w:r>
          </w:p>
        </w:tc>
        <w:tc>
          <w:tcPr>
            <w:tcW w:w="0" w:type="auto"/>
            <w:vAlign w:val="center"/>
          </w:tcPr>
          <w:p>
            <w:pPr>
              <w:pStyle w:val="12"/>
            </w:pPr>
            <w:r>
              <w:t>其他计划生育事务支出</w:t>
            </w: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r>
              <w:t>21011</w:t>
            </w:r>
          </w:p>
        </w:tc>
        <w:tc>
          <w:tcPr>
            <w:tcW w:w="0" w:type="auto"/>
            <w:vAlign w:val="center"/>
          </w:tcPr>
          <w:p>
            <w:pPr>
              <w:pStyle w:val="12"/>
            </w:pPr>
            <w:r>
              <w:t>行政事业单位医疗</w:t>
            </w:r>
          </w:p>
        </w:tc>
        <w:tc>
          <w:tcPr>
            <w:tcW w:w="0" w:type="auto"/>
            <w:vAlign w:val="center"/>
          </w:tcPr>
          <w:p>
            <w:pPr>
              <w:pStyle w:val="11"/>
            </w:pPr>
            <w:r>
              <w:t>68.04</w:t>
            </w:r>
          </w:p>
        </w:tc>
        <w:tc>
          <w:tcPr>
            <w:tcW w:w="0" w:type="auto"/>
            <w:vAlign w:val="center"/>
          </w:tcPr>
          <w:p>
            <w:pPr>
              <w:pStyle w:val="11"/>
            </w:pPr>
            <w:r>
              <w:t>68.04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r>
              <w:t>2101101</w:t>
            </w:r>
          </w:p>
        </w:tc>
        <w:tc>
          <w:tcPr>
            <w:tcW w:w="0" w:type="auto"/>
            <w:vAlign w:val="center"/>
          </w:tcPr>
          <w:p>
            <w:pPr>
              <w:pStyle w:val="12"/>
            </w:pPr>
            <w:r>
              <w:t>行政单位医疗</w:t>
            </w:r>
          </w:p>
        </w:tc>
        <w:tc>
          <w:tcPr>
            <w:tcW w:w="0" w:type="auto"/>
            <w:vAlign w:val="center"/>
          </w:tcPr>
          <w:p>
            <w:pPr>
              <w:pStyle w:val="11"/>
            </w:pPr>
            <w:r>
              <w:t>18.99</w:t>
            </w:r>
          </w:p>
        </w:tc>
        <w:tc>
          <w:tcPr>
            <w:tcW w:w="0" w:type="auto"/>
            <w:vAlign w:val="center"/>
          </w:tcPr>
          <w:p>
            <w:pPr>
              <w:pStyle w:val="11"/>
            </w:pPr>
            <w:r>
              <w:t>18.99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r>
              <w:t>2101102</w:t>
            </w:r>
          </w:p>
        </w:tc>
        <w:tc>
          <w:tcPr>
            <w:tcW w:w="0" w:type="auto"/>
            <w:vAlign w:val="center"/>
          </w:tcPr>
          <w:p>
            <w:pPr>
              <w:pStyle w:val="12"/>
            </w:pPr>
            <w:r>
              <w:t>事业单位医疗</w:t>
            </w:r>
          </w:p>
        </w:tc>
        <w:tc>
          <w:tcPr>
            <w:tcW w:w="0" w:type="auto"/>
            <w:vAlign w:val="center"/>
          </w:tcPr>
          <w:p>
            <w:pPr>
              <w:pStyle w:val="11"/>
            </w:pPr>
            <w:r>
              <w:t>49.04</w:t>
            </w:r>
          </w:p>
        </w:tc>
        <w:tc>
          <w:tcPr>
            <w:tcW w:w="0" w:type="auto"/>
            <w:vAlign w:val="center"/>
          </w:tcPr>
          <w:p>
            <w:pPr>
              <w:pStyle w:val="11"/>
            </w:pPr>
            <w:r>
              <w:t>49.04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r>
              <w:t>213</w:t>
            </w:r>
          </w:p>
        </w:tc>
        <w:tc>
          <w:tcPr>
            <w:tcW w:w="0" w:type="auto"/>
            <w:vAlign w:val="center"/>
          </w:tcPr>
          <w:p>
            <w:pPr>
              <w:pStyle w:val="12"/>
            </w:pPr>
            <w:r>
              <w:t>农林水支出</w:t>
            </w:r>
          </w:p>
        </w:tc>
        <w:tc>
          <w:tcPr>
            <w:tcW w:w="0" w:type="auto"/>
            <w:vAlign w:val="center"/>
          </w:tcPr>
          <w:p>
            <w:pPr>
              <w:pStyle w:val="11"/>
            </w:pPr>
            <w:r>
              <w:t>341.79</w:t>
            </w:r>
          </w:p>
        </w:tc>
        <w:tc>
          <w:tcPr>
            <w:tcW w:w="0" w:type="auto"/>
            <w:vAlign w:val="center"/>
          </w:tcPr>
          <w:p>
            <w:pPr>
              <w:pStyle w:val="11"/>
            </w:pPr>
          </w:p>
        </w:tc>
        <w:tc>
          <w:tcPr>
            <w:tcW w:w="0" w:type="auto"/>
            <w:vAlign w:val="center"/>
          </w:tcPr>
          <w:p>
            <w:pPr>
              <w:pStyle w:val="11"/>
            </w:pPr>
            <w:r>
              <w:t>341.79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r>
              <w:t>21307</w:t>
            </w:r>
          </w:p>
        </w:tc>
        <w:tc>
          <w:tcPr>
            <w:tcW w:w="0" w:type="auto"/>
            <w:vAlign w:val="center"/>
          </w:tcPr>
          <w:p>
            <w:pPr>
              <w:pStyle w:val="12"/>
            </w:pPr>
            <w:r>
              <w:t>农村综合改革</w:t>
            </w:r>
          </w:p>
        </w:tc>
        <w:tc>
          <w:tcPr>
            <w:tcW w:w="0" w:type="auto"/>
            <w:vAlign w:val="center"/>
          </w:tcPr>
          <w:p>
            <w:pPr>
              <w:pStyle w:val="11"/>
            </w:pPr>
            <w:r>
              <w:t>341.79</w:t>
            </w:r>
          </w:p>
        </w:tc>
        <w:tc>
          <w:tcPr>
            <w:tcW w:w="0" w:type="auto"/>
            <w:vAlign w:val="center"/>
          </w:tcPr>
          <w:p>
            <w:pPr>
              <w:pStyle w:val="11"/>
            </w:pPr>
          </w:p>
        </w:tc>
        <w:tc>
          <w:tcPr>
            <w:tcW w:w="0" w:type="auto"/>
            <w:vAlign w:val="center"/>
          </w:tcPr>
          <w:p>
            <w:pPr>
              <w:pStyle w:val="11"/>
            </w:pPr>
            <w:r>
              <w:t>341.79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r>
              <w:t>2130705</w:t>
            </w:r>
          </w:p>
        </w:tc>
        <w:tc>
          <w:tcPr>
            <w:tcW w:w="0" w:type="auto"/>
            <w:vAlign w:val="center"/>
          </w:tcPr>
          <w:p>
            <w:pPr>
              <w:pStyle w:val="12"/>
            </w:pPr>
            <w:r>
              <w:t>对村民委员会和村党支部的补助</w:t>
            </w:r>
          </w:p>
        </w:tc>
        <w:tc>
          <w:tcPr>
            <w:tcW w:w="0" w:type="auto"/>
            <w:vAlign w:val="center"/>
          </w:tcPr>
          <w:p>
            <w:pPr>
              <w:pStyle w:val="11"/>
            </w:pPr>
            <w:r>
              <w:t>286.79</w:t>
            </w:r>
          </w:p>
        </w:tc>
        <w:tc>
          <w:tcPr>
            <w:tcW w:w="0" w:type="auto"/>
            <w:vAlign w:val="center"/>
          </w:tcPr>
          <w:p>
            <w:pPr>
              <w:pStyle w:val="11"/>
            </w:pPr>
          </w:p>
        </w:tc>
        <w:tc>
          <w:tcPr>
            <w:tcW w:w="0" w:type="auto"/>
            <w:vAlign w:val="center"/>
          </w:tcPr>
          <w:p>
            <w:pPr>
              <w:pStyle w:val="11"/>
            </w:pPr>
            <w:r>
              <w:t>286.79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r>
              <w:t>2130799</w:t>
            </w:r>
          </w:p>
        </w:tc>
        <w:tc>
          <w:tcPr>
            <w:tcW w:w="0" w:type="auto"/>
            <w:vAlign w:val="center"/>
          </w:tcPr>
          <w:p>
            <w:pPr>
              <w:pStyle w:val="12"/>
            </w:pPr>
            <w:r>
              <w:t>其他农村综合改革支出</w:t>
            </w:r>
          </w:p>
        </w:tc>
        <w:tc>
          <w:tcPr>
            <w:tcW w:w="0" w:type="auto"/>
            <w:vAlign w:val="center"/>
          </w:tcPr>
          <w:p>
            <w:pPr>
              <w:pStyle w:val="11"/>
            </w:pPr>
            <w:r>
              <w:t>55.00</w:t>
            </w:r>
          </w:p>
        </w:tc>
        <w:tc>
          <w:tcPr>
            <w:tcW w:w="0" w:type="auto"/>
            <w:vAlign w:val="center"/>
          </w:tcPr>
          <w:p>
            <w:pPr>
              <w:pStyle w:val="11"/>
            </w:pPr>
          </w:p>
        </w:tc>
        <w:tc>
          <w:tcPr>
            <w:tcW w:w="0" w:type="auto"/>
            <w:vAlign w:val="center"/>
          </w:tcPr>
          <w:p>
            <w:pPr>
              <w:pStyle w:val="11"/>
            </w:pPr>
            <w:r>
              <w:t>55.00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r>
              <w:t>221</w:t>
            </w:r>
          </w:p>
        </w:tc>
        <w:tc>
          <w:tcPr>
            <w:tcW w:w="0" w:type="auto"/>
            <w:vAlign w:val="center"/>
          </w:tcPr>
          <w:p>
            <w:pPr>
              <w:pStyle w:val="12"/>
            </w:pPr>
            <w:r>
              <w:t>住房保障支出</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r>
              <w:t>22102</w:t>
            </w:r>
          </w:p>
        </w:tc>
        <w:tc>
          <w:tcPr>
            <w:tcW w:w="0" w:type="auto"/>
            <w:vAlign w:val="center"/>
          </w:tcPr>
          <w:p>
            <w:pPr>
              <w:pStyle w:val="12"/>
            </w:pPr>
            <w:r>
              <w:t>住房改革支出</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r>
              <w:t>2210201</w:t>
            </w:r>
          </w:p>
        </w:tc>
        <w:tc>
          <w:tcPr>
            <w:tcW w:w="0" w:type="auto"/>
            <w:vAlign w:val="center"/>
          </w:tcPr>
          <w:p>
            <w:pPr>
              <w:pStyle w:val="12"/>
            </w:pPr>
            <w:r>
              <w:t>住房公积金</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13"/>
        <w:gridCol w:w="1054"/>
        <w:gridCol w:w="2968"/>
        <w:gridCol w:w="1054"/>
        <w:gridCol w:w="2122"/>
        <w:gridCol w:w="2415"/>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1630.88</w:t>
            </w:r>
          </w:p>
        </w:tc>
        <w:tc>
          <w:tcPr>
            <w:tcW w:w="0" w:type="auto"/>
            <w:vAlign w:val="center"/>
          </w:tcPr>
          <w:p>
            <w:pPr>
              <w:pStyle w:val="12"/>
            </w:pPr>
            <w:r>
              <w:t>一、一般公共服务支出</w:t>
            </w:r>
          </w:p>
        </w:tc>
        <w:tc>
          <w:tcPr>
            <w:tcW w:w="0" w:type="auto"/>
            <w:vAlign w:val="center"/>
          </w:tcPr>
          <w:p>
            <w:pPr>
              <w:pStyle w:val="11"/>
            </w:pPr>
            <w:r>
              <w:t>1031.41</w:t>
            </w:r>
          </w:p>
        </w:tc>
        <w:tc>
          <w:tcPr>
            <w:tcW w:w="0" w:type="auto"/>
            <w:vAlign w:val="center"/>
          </w:tcPr>
          <w:p>
            <w:pPr>
              <w:pStyle w:val="11"/>
            </w:pPr>
            <w:r>
              <w:t>1031.41</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r>
              <w:t>30.00</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79.79</w:t>
            </w:r>
          </w:p>
        </w:tc>
        <w:tc>
          <w:tcPr>
            <w:tcW w:w="0" w:type="auto"/>
            <w:vAlign w:val="center"/>
          </w:tcPr>
          <w:p>
            <w:pPr>
              <w:pStyle w:val="11"/>
            </w:pPr>
            <w:r>
              <w:t>79.79</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r>
              <w:t>341.79</w:t>
            </w:r>
          </w:p>
        </w:tc>
        <w:tc>
          <w:tcPr>
            <w:tcW w:w="0" w:type="auto"/>
            <w:vAlign w:val="center"/>
          </w:tcPr>
          <w:p>
            <w:pPr>
              <w:pStyle w:val="11"/>
            </w:pPr>
            <w:r>
              <w:t>341.79</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1630.88</w:t>
            </w:r>
          </w:p>
        </w:tc>
        <w:tc>
          <w:tcPr>
            <w:tcW w:w="0" w:type="auto"/>
            <w:vAlign w:val="center"/>
          </w:tcPr>
          <w:p>
            <w:pPr>
              <w:pStyle w:val="14"/>
            </w:pPr>
            <w:r>
              <w:t>本年支出合计</w:t>
            </w:r>
          </w:p>
        </w:tc>
        <w:tc>
          <w:tcPr>
            <w:tcW w:w="0" w:type="auto"/>
            <w:vAlign w:val="center"/>
          </w:tcPr>
          <w:p>
            <w:pPr>
              <w:pStyle w:val="15"/>
            </w:pPr>
            <w:r>
              <w:t>1685.88</w:t>
            </w:r>
          </w:p>
        </w:tc>
        <w:tc>
          <w:tcPr>
            <w:tcW w:w="0" w:type="auto"/>
            <w:vAlign w:val="center"/>
          </w:tcPr>
          <w:p>
            <w:pPr>
              <w:pStyle w:val="15"/>
            </w:pPr>
            <w:r>
              <w:t>1685.88</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r>
              <w:t>55.00</w:t>
            </w: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r>
              <w:t>55.00</w:t>
            </w: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1685.88</w:t>
            </w:r>
          </w:p>
        </w:tc>
        <w:tc>
          <w:tcPr>
            <w:tcW w:w="0" w:type="auto"/>
            <w:vAlign w:val="center"/>
          </w:tcPr>
          <w:p>
            <w:pPr>
              <w:pStyle w:val="14"/>
            </w:pPr>
            <w:r>
              <w:t>支出总计</w:t>
            </w:r>
          </w:p>
        </w:tc>
        <w:tc>
          <w:tcPr>
            <w:tcW w:w="0" w:type="auto"/>
            <w:vAlign w:val="center"/>
          </w:tcPr>
          <w:p>
            <w:pPr>
              <w:pStyle w:val="15"/>
            </w:pPr>
            <w:r>
              <w:t>1685.88</w:t>
            </w:r>
          </w:p>
        </w:tc>
        <w:tc>
          <w:tcPr>
            <w:tcW w:w="0" w:type="auto"/>
            <w:vAlign w:val="center"/>
          </w:tcPr>
          <w:p>
            <w:pPr>
              <w:pStyle w:val="15"/>
            </w:pPr>
            <w:r>
              <w:t>1685.88</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vMerge w:val="restart"/>
            <w:vAlign w:val="center"/>
          </w:tcPr>
          <w:p>
            <w:pPr>
              <w:pStyle w:val="10"/>
            </w:pPr>
            <w:r>
              <w:t>基本支出</w:t>
            </w:r>
          </w:p>
        </w:tc>
        <w:tc>
          <w:tcPr>
            <w:tcW w:w="0" w:type="auto"/>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科目编码</w:t>
            </w:r>
          </w:p>
        </w:tc>
        <w:tc>
          <w:tcPr>
            <w:tcW w:w="0" w:type="auto"/>
            <w:vAlign w:val="center"/>
          </w:tcPr>
          <w:p>
            <w:pPr>
              <w:pStyle w:val="10"/>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1685.88</w:t>
            </w:r>
          </w:p>
        </w:tc>
        <w:tc>
          <w:tcPr>
            <w:tcW w:w="0" w:type="auto"/>
            <w:vAlign w:val="center"/>
          </w:tcPr>
          <w:p>
            <w:pPr>
              <w:pStyle w:val="15"/>
            </w:pPr>
            <w:r>
              <w:t>1265.85</w:t>
            </w:r>
          </w:p>
        </w:tc>
        <w:tc>
          <w:tcPr>
            <w:tcW w:w="0" w:type="auto"/>
            <w:vAlign w:val="center"/>
          </w:tcPr>
          <w:p>
            <w:pPr>
              <w:pStyle w:val="15"/>
            </w:pPr>
            <w:r>
              <w:t>420.03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1031.41</w:t>
            </w:r>
          </w:p>
        </w:tc>
        <w:tc>
          <w:tcPr>
            <w:tcW w:w="0" w:type="auto"/>
            <w:vAlign w:val="center"/>
          </w:tcPr>
          <w:p>
            <w:pPr>
              <w:pStyle w:val="11"/>
            </w:pPr>
            <w:r>
              <w:t>994.92</w:t>
            </w:r>
          </w:p>
        </w:tc>
        <w:tc>
          <w:tcPr>
            <w:tcW w:w="0" w:type="auto"/>
            <w:vAlign w:val="center"/>
          </w:tcPr>
          <w:p>
            <w:pPr>
              <w:pStyle w:val="11"/>
            </w:pPr>
            <w:r>
              <w:t>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20101</w:t>
            </w:r>
          </w:p>
        </w:tc>
        <w:tc>
          <w:tcPr>
            <w:tcW w:w="0" w:type="auto"/>
            <w:vAlign w:val="center"/>
          </w:tcPr>
          <w:p>
            <w:pPr>
              <w:pStyle w:val="12"/>
            </w:pPr>
            <w:r>
              <w:t>人大事务</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2010108</w:t>
            </w:r>
          </w:p>
        </w:tc>
        <w:tc>
          <w:tcPr>
            <w:tcW w:w="0" w:type="auto"/>
            <w:vAlign w:val="center"/>
          </w:tcPr>
          <w:p>
            <w:pPr>
              <w:pStyle w:val="12"/>
            </w:pPr>
            <w:r>
              <w:t>代表工作</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20103</w:t>
            </w:r>
          </w:p>
        </w:tc>
        <w:tc>
          <w:tcPr>
            <w:tcW w:w="0" w:type="auto"/>
            <w:vAlign w:val="center"/>
          </w:tcPr>
          <w:p>
            <w:pPr>
              <w:pStyle w:val="12"/>
            </w:pPr>
            <w:r>
              <w:t>政府办公厅（室）及相关机构事务</w:t>
            </w:r>
          </w:p>
        </w:tc>
        <w:tc>
          <w:tcPr>
            <w:tcW w:w="0" w:type="auto"/>
            <w:vAlign w:val="center"/>
          </w:tcPr>
          <w:p>
            <w:pPr>
              <w:pStyle w:val="11"/>
            </w:pPr>
            <w:r>
              <w:t>996.92</w:t>
            </w:r>
          </w:p>
        </w:tc>
        <w:tc>
          <w:tcPr>
            <w:tcW w:w="0" w:type="auto"/>
            <w:vAlign w:val="center"/>
          </w:tcPr>
          <w:p>
            <w:pPr>
              <w:pStyle w:val="11"/>
            </w:pPr>
            <w:r>
              <w:t>994.92</w:t>
            </w:r>
          </w:p>
        </w:tc>
        <w:tc>
          <w:tcPr>
            <w:tcW w:w="0" w:type="auto"/>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2010301</w:t>
            </w:r>
          </w:p>
        </w:tc>
        <w:tc>
          <w:tcPr>
            <w:tcW w:w="0" w:type="auto"/>
            <w:vAlign w:val="center"/>
          </w:tcPr>
          <w:p>
            <w:pPr>
              <w:pStyle w:val="12"/>
            </w:pPr>
            <w:r>
              <w:t>行政运行</w:t>
            </w:r>
          </w:p>
        </w:tc>
        <w:tc>
          <w:tcPr>
            <w:tcW w:w="0" w:type="auto"/>
            <w:vAlign w:val="center"/>
          </w:tcPr>
          <w:p>
            <w:pPr>
              <w:pStyle w:val="11"/>
            </w:pPr>
            <w:r>
              <w:t>356.53</w:t>
            </w:r>
          </w:p>
        </w:tc>
        <w:tc>
          <w:tcPr>
            <w:tcW w:w="0" w:type="auto"/>
            <w:vAlign w:val="center"/>
          </w:tcPr>
          <w:p>
            <w:pPr>
              <w:pStyle w:val="11"/>
            </w:pPr>
            <w:r>
              <w:t>356.53</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2010302</w:t>
            </w:r>
          </w:p>
        </w:tc>
        <w:tc>
          <w:tcPr>
            <w:tcW w:w="0" w:type="auto"/>
            <w:vAlign w:val="center"/>
          </w:tcPr>
          <w:p>
            <w:pPr>
              <w:pStyle w:val="12"/>
            </w:pPr>
            <w:r>
              <w:t>一般行政管理事务</w:t>
            </w:r>
          </w:p>
        </w:tc>
        <w:tc>
          <w:tcPr>
            <w:tcW w:w="0" w:type="auto"/>
            <w:vAlign w:val="center"/>
          </w:tcPr>
          <w:p>
            <w:pPr>
              <w:pStyle w:val="11"/>
            </w:pPr>
            <w:r>
              <w:t>2.00</w:t>
            </w:r>
          </w:p>
        </w:tc>
        <w:tc>
          <w:tcPr>
            <w:tcW w:w="0" w:type="auto"/>
            <w:vAlign w:val="center"/>
          </w:tcPr>
          <w:p>
            <w:pPr>
              <w:pStyle w:val="11"/>
            </w:pPr>
          </w:p>
        </w:tc>
        <w:tc>
          <w:tcPr>
            <w:tcW w:w="0" w:type="auto"/>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2010350</w:t>
            </w:r>
          </w:p>
        </w:tc>
        <w:tc>
          <w:tcPr>
            <w:tcW w:w="0" w:type="auto"/>
            <w:vAlign w:val="center"/>
          </w:tcPr>
          <w:p>
            <w:pPr>
              <w:pStyle w:val="12"/>
            </w:pPr>
            <w:r>
              <w:t>事业运行</w:t>
            </w:r>
          </w:p>
        </w:tc>
        <w:tc>
          <w:tcPr>
            <w:tcW w:w="0" w:type="auto"/>
            <w:vAlign w:val="center"/>
          </w:tcPr>
          <w:p>
            <w:pPr>
              <w:pStyle w:val="11"/>
            </w:pPr>
            <w:r>
              <w:t>638.39</w:t>
            </w:r>
          </w:p>
        </w:tc>
        <w:tc>
          <w:tcPr>
            <w:tcW w:w="0" w:type="auto"/>
            <w:vAlign w:val="center"/>
          </w:tcPr>
          <w:p>
            <w:pPr>
              <w:pStyle w:val="11"/>
            </w:pPr>
            <w:r>
              <w:t>638.39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20140</w:t>
            </w:r>
          </w:p>
        </w:tc>
        <w:tc>
          <w:tcPr>
            <w:tcW w:w="0" w:type="auto"/>
            <w:vAlign w:val="center"/>
          </w:tcPr>
          <w:p>
            <w:pPr>
              <w:pStyle w:val="12"/>
            </w:pPr>
            <w:r>
              <w:t>信访事务</w:t>
            </w:r>
          </w:p>
        </w:tc>
        <w:tc>
          <w:tcPr>
            <w:tcW w:w="0" w:type="auto"/>
            <w:vAlign w:val="center"/>
          </w:tcPr>
          <w:p>
            <w:pPr>
              <w:pStyle w:val="11"/>
            </w:pPr>
            <w:r>
              <w:t>32.49</w:t>
            </w:r>
          </w:p>
        </w:tc>
        <w:tc>
          <w:tcPr>
            <w:tcW w:w="0" w:type="auto"/>
            <w:vAlign w:val="center"/>
          </w:tcPr>
          <w:p>
            <w:pPr>
              <w:pStyle w:val="11"/>
            </w:pPr>
          </w:p>
        </w:tc>
        <w:tc>
          <w:tcPr>
            <w:tcW w:w="0" w:type="auto"/>
            <w:vAlign w:val="center"/>
          </w:tcPr>
          <w:p>
            <w:pPr>
              <w:pStyle w:val="11"/>
            </w:pPr>
            <w:r>
              <w:t>32.49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2014004</w:t>
            </w:r>
          </w:p>
        </w:tc>
        <w:tc>
          <w:tcPr>
            <w:tcW w:w="0" w:type="auto"/>
            <w:vAlign w:val="center"/>
          </w:tcPr>
          <w:p>
            <w:pPr>
              <w:pStyle w:val="12"/>
            </w:pPr>
            <w:r>
              <w:t>信访业务</w:t>
            </w:r>
          </w:p>
        </w:tc>
        <w:tc>
          <w:tcPr>
            <w:tcW w:w="0" w:type="auto"/>
            <w:vAlign w:val="center"/>
          </w:tcPr>
          <w:p>
            <w:pPr>
              <w:pStyle w:val="11"/>
            </w:pPr>
            <w:r>
              <w:t>32.49</w:t>
            </w:r>
          </w:p>
        </w:tc>
        <w:tc>
          <w:tcPr>
            <w:tcW w:w="0" w:type="auto"/>
            <w:vAlign w:val="center"/>
          </w:tcPr>
          <w:p>
            <w:pPr>
              <w:pStyle w:val="11"/>
            </w:pPr>
          </w:p>
        </w:tc>
        <w:tc>
          <w:tcPr>
            <w:tcW w:w="0" w:type="auto"/>
            <w:vAlign w:val="center"/>
          </w:tcPr>
          <w:p>
            <w:pPr>
              <w:pStyle w:val="11"/>
            </w:pPr>
            <w:r>
              <w:t>32.49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205</w:t>
            </w:r>
          </w:p>
        </w:tc>
        <w:tc>
          <w:tcPr>
            <w:tcW w:w="0" w:type="auto"/>
            <w:vAlign w:val="center"/>
          </w:tcPr>
          <w:p>
            <w:pPr>
              <w:pStyle w:val="12"/>
            </w:pPr>
            <w:r>
              <w:t>教育支出</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20502</w:t>
            </w:r>
          </w:p>
        </w:tc>
        <w:tc>
          <w:tcPr>
            <w:tcW w:w="0" w:type="auto"/>
            <w:vAlign w:val="center"/>
          </w:tcPr>
          <w:p>
            <w:pPr>
              <w:pStyle w:val="12"/>
            </w:pPr>
            <w:r>
              <w:t>普通教育</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2050201</w:t>
            </w:r>
          </w:p>
        </w:tc>
        <w:tc>
          <w:tcPr>
            <w:tcW w:w="0" w:type="auto"/>
            <w:vAlign w:val="center"/>
          </w:tcPr>
          <w:p>
            <w:pPr>
              <w:pStyle w:val="12"/>
            </w:pPr>
            <w:r>
              <w:t>学前教育</w:t>
            </w:r>
          </w:p>
        </w:tc>
        <w:tc>
          <w:tcPr>
            <w:tcW w:w="0" w:type="auto"/>
            <w:vAlign w:val="center"/>
          </w:tcPr>
          <w:p>
            <w:pPr>
              <w:pStyle w:val="11"/>
            </w:pPr>
            <w:r>
              <w:t>30.00</w:t>
            </w:r>
          </w:p>
        </w:tc>
        <w:tc>
          <w:tcPr>
            <w:tcW w:w="0" w:type="auto"/>
            <w:vAlign w:val="center"/>
          </w:tcPr>
          <w:p>
            <w:pPr>
              <w:pStyle w:val="11"/>
            </w:pPr>
          </w:p>
        </w:tc>
        <w:tc>
          <w:tcPr>
            <w:tcW w:w="0" w:type="auto"/>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147.66</w:t>
            </w:r>
          </w:p>
        </w:tc>
        <w:tc>
          <w:tcPr>
            <w:tcW w:w="0" w:type="auto"/>
            <w:vAlign w:val="center"/>
          </w:tcPr>
          <w:p>
            <w:pPr>
              <w:pStyle w:val="11"/>
            </w:pPr>
            <w:r>
              <w:t>147.66</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110.47</w:t>
            </w:r>
          </w:p>
        </w:tc>
        <w:tc>
          <w:tcPr>
            <w:tcW w:w="0" w:type="auto"/>
            <w:vAlign w:val="center"/>
          </w:tcPr>
          <w:p>
            <w:pPr>
              <w:pStyle w:val="11"/>
            </w:pPr>
            <w:r>
              <w:t>110.47</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37.19</w:t>
            </w:r>
          </w:p>
        </w:tc>
        <w:tc>
          <w:tcPr>
            <w:tcW w:w="0" w:type="auto"/>
            <w:vAlign w:val="center"/>
          </w:tcPr>
          <w:p>
            <w:pPr>
              <w:pStyle w:val="11"/>
            </w:pPr>
            <w:r>
              <w:t>37.19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79.79</w:t>
            </w:r>
          </w:p>
        </w:tc>
        <w:tc>
          <w:tcPr>
            <w:tcW w:w="0" w:type="auto"/>
            <w:vAlign w:val="center"/>
          </w:tcPr>
          <w:p>
            <w:pPr>
              <w:pStyle w:val="11"/>
            </w:pPr>
            <w:r>
              <w:t>68.04</w:t>
            </w:r>
          </w:p>
        </w:tc>
        <w:tc>
          <w:tcPr>
            <w:tcW w:w="0" w:type="auto"/>
            <w:vAlign w:val="center"/>
          </w:tcPr>
          <w:p>
            <w:pPr>
              <w:pStyle w:val="11"/>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r>
              <w:t>21007</w:t>
            </w:r>
          </w:p>
        </w:tc>
        <w:tc>
          <w:tcPr>
            <w:tcW w:w="0" w:type="auto"/>
            <w:vAlign w:val="center"/>
          </w:tcPr>
          <w:p>
            <w:pPr>
              <w:pStyle w:val="12"/>
            </w:pPr>
            <w:r>
              <w:t>计划生育事务</w:t>
            </w: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r>
              <w:t>2100799</w:t>
            </w:r>
          </w:p>
        </w:tc>
        <w:tc>
          <w:tcPr>
            <w:tcW w:w="0" w:type="auto"/>
            <w:vAlign w:val="center"/>
          </w:tcPr>
          <w:p>
            <w:pPr>
              <w:pStyle w:val="12"/>
            </w:pPr>
            <w:r>
              <w:t>其他计划生育事务支出</w:t>
            </w:r>
          </w:p>
        </w:tc>
        <w:tc>
          <w:tcPr>
            <w:tcW w:w="0" w:type="auto"/>
            <w:vAlign w:val="center"/>
          </w:tcPr>
          <w:p>
            <w:pPr>
              <w:pStyle w:val="11"/>
            </w:pPr>
            <w:r>
              <w:t>11.75</w:t>
            </w:r>
          </w:p>
        </w:tc>
        <w:tc>
          <w:tcPr>
            <w:tcW w:w="0" w:type="auto"/>
            <w:vAlign w:val="center"/>
          </w:tcPr>
          <w:p>
            <w:pPr>
              <w:pStyle w:val="11"/>
            </w:pPr>
          </w:p>
        </w:tc>
        <w:tc>
          <w:tcPr>
            <w:tcW w:w="0" w:type="auto"/>
            <w:vAlign w:val="center"/>
          </w:tcPr>
          <w:p>
            <w:pPr>
              <w:pStyle w:val="11"/>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r>
              <w:t>21011</w:t>
            </w:r>
          </w:p>
        </w:tc>
        <w:tc>
          <w:tcPr>
            <w:tcW w:w="0" w:type="auto"/>
            <w:vAlign w:val="center"/>
          </w:tcPr>
          <w:p>
            <w:pPr>
              <w:pStyle w:val="12"/>
            </w:pPr>
            <w:r>
              <w:t>行政事业单位医疗</w:t>
            </w:r>
          </w:p>
        </w:tc>
        <w:tc>
          <w:tcPr>
            <w:tcW w:w="0" w:type="auto"/>
            <w:vAlign w:val="center"/>
          </w:tcPr>
          <w:p>
            <w:pPr>
              <w:pStyle w:val="11"/>
            </w:pPr>
            <w:r>
              <w:t>68.04</w:t>
            </w:r>
          </w:p>
        </w:tc>
        <w:tc>
          <w:tcPr>
            <w:tcW w:w="0" w:type="auto"/>
            <w:vAlign w:val="center"/>
          </w:tcPr>
          <w:p>
            <w:pPr>
              <w:pStyle w:val="11"/>
            </w:pPr>
            <w:r>
              <w:t>68.04</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r>
              <w:t>2101101</w:t>
            </w:r>
          </w:p>
        </w:tc>
        <w:tc>
          <w:tcPr>
            <w:tcW w:w="0" w:type="auto"/>
            <w:vAlign w:val="center"/>
          </w:tcPr>
          <w:p>
            <w:pPr>
              <w:pStyle w:val="12"/>
            </w:pPr>
            <w:r>
              <w:t>行政单位医疗</w:t>
            </w:r>
          </w:p>
        </w:tc>
        <w:tc>
          <w:tcPr>
            <w:tcW w:w="0" w:type="auto"/>
            <w:vAlign w:val="center"/>
          </w:tcPr>
          <w:p>
            <w:pPr>
              <w:pStyle w:val="11"/>
            </w:pPr>
            <w:r>
              <w:t>18.99</w:t>
            </w:r>
          </w:p>
        </w:tc>
        <w:tc>
          <w:tcPr>
            <w:tcW w:w="0" w:type="auto"/>
            <w:vAlign w:val="center"/>
          </w:tcPr>
          <w:p>
            <w:pPr>
              <w:pStyle w:val="11"/>
            </w:pPr>
            <w:r>
              <w:t>18.99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r>
              <w:t>2101102</w:t>
            </w:r>
          </w:p>
        </w:tc>
        <w:tc>
          <w:tcPr>
            <w:tcW w:w="0" w:type="auto"/>
            <w:vAlign w:val="center"/>
          </w:tcPr>
          <w:p>
            <w:pPr>
              <w:pStyle w:val="12"/>
            </w:pPr>
            <w:r>
              <w:t>事业单位医疗</w:t>
            </w:r>
          </w:p>
        </w:tc>
        <w:tc>
          <w:tcPr>
            <w:tcW w:w="0" w:type="auto"/>
            <w:vAlign w:val="center"/>
          </w:tcPr>
          <w:p>
            <w:pPr>
              <w:pStyle w:val="11"/>
            </w:pPr>
            <w:r>
              <w:t>49.04</w:t>
            </w:r>
          </w:p>
        </w:tc>
        <w:tc>
          <w:tcPr>
            <w:tcW w:w="0" w:type="auto"/>
            <w:vAlign w:val="center"/>
          </w:tcPr>
          <w:p>
            <w:pPr>
              <w:pStyle w:val="11"/>
            </w:pPr>
            <w:r>
              <w:t>49.04</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r>
              <w:t>213</w:t>
            </w:r>
          </w:p>
        </w:tc>
        <w:tc>
          <w:tcPr>
            <w:tcW w:w="0" w:type="auto"/>
            <w:vAlign w:val="center"/>
          </w:tcPr>
          <w:p>
            <w:pPr>
              <w:pStyle w:val="12"/>
            </w:pPr>
            <w:r>
              <w:t>农林水支出</w:t>
            </w:r>
          </w:p>
        </w:tc>
        <w:tc>
          <w:tcPr>
            <w:tcW w:w="0" w:type="auto"/>
            <w:vAlign w:val="center"/>
          </w:tcPr>
          <w:p>
            <w:pPr>
              <w:pStyle w:val="11"/>
            </w:pPr>
            <w:r>
              <w:t>341.79</w:t>
            </w:r>
          </w:p>
        </w:tc>
        <w:tc>
          <w:tcPr>
            <w:tcW w:w="0" w:type="auto"/>
            <w:vAlign w:val="center"/>
          </w:tcPr>
          <w:p>
            <w:pPr>
              <w:pStyle w:val="11"/>
            </w:pPr>
          </w:p>
        </w:tc>
        <w:tc>
          <w:tcPr>
            <w:tcW w:w="0" w:type="auto"/>
            <w:vAlign w:val="center"/>
          </w:tcPr>
          <w:p>
            <w:pPr>
              <w:pStyle w:val="11"/>
            </w:pPr>
            <w:r>
              <w:t>341.79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r>
              <w:t>21307</w:t>
            </w:r>
          </w:p>
        </w:tc>
        <w:tc>
          <w:tcPr>
            <w:tcW w:w="0" w:type="auto"/>
            <w:vAlign w:val="center"/>
          </w:tcPr>
          <w:p>
            <w:pPr>
              <w:pStyle w:val="12"/>
            </w:pPr>
            <w:r>
              <w:t>农村综合改革</w:t>
            </w:r>
          </w:p>
        </w:tc>
        <w:tc>
          <w:tcPr>
            <w:tcW w:w="0" w:type="auto"/>
            <w:vAlign w:val="center"/>
          </w:tcPr>
          <w:p>
            <w:pPr>
              <w:pStyle w:val="11"/>
            </w:pPr>
            <w:r>
              <w:t>341.79</w:t>
            </w:r>
          </w:p>
        </w:tc>
        <w:tc>
          <w:tcPr>
            <w:tcW w:w="0" w:type="auto"/>
            <w:vAlign w:val="center"/>
          </w:tcPr>
          <w:p>
            <w:pPr>
              <w:pStyle w:val="11"/>
            </w:pPr>
          </w:p>
        </w:tc>
        <w:tc>
          <w:tcPr>
            <w:tcW w:w="0" w:type="auto"/>
            <w:vAlign w:val="center"/>
          </w:tcPr>
          <w:p>
            <w:pPr>
              <w:pStyle w:val="11"/>
            </w:pPr>
            <w:r>
              <w:t>341.79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r>
              <w:t>2130705</w:t>
            </w:r>
          </w:p>
        </w:tc>
        <w:tc>
          <w:tcPr>
            <w:tcW w:w="0" w:type="auto"/>
            <w:vAlign w:val="center"/>
          </w:tcPr>
          <w:p>
            <w:pPr>
              <w:pStyle w:val="12"/>
            </w:pPr>
            <w:r>
              <w:t>对村民委员会和村党支部的补助</w:t>
            </w:r>
          </w:p>
        </w:tc>
        <w:tc>
          <w:tcPr>
            <w:tcW w:w="0" w:type="auto"/>
            <w:vAlign w:val="center"/>
          </w:tcPr>
          <w:p>
            <w:pPr>
              <w:pStyle w:val="11"/>
            </w:pPr>
            <w:r>
              <w:t>286.79</w:t>
            </w:r>
          </w:p>
        </w:tc>
        <w:tc>
          <w:tcPr>
            <w:tcW w:w="0" w:type="auto"/>
            <w:vAlign w:val="center"/>
          </w:tcPr>
          <w:p>
            <w:pPr>
              <w:pStyle w:val="11"/>
            </w:pPr>
          </w:p>
        </w:tc>
        <w:tc>
          <w:tcPr>
            <w:tcW w:w="0" w:type="auto"/>
            <w:vAlign w:val="center"/>
          </w:tcPr>
          <w:p>
            <w:pPr>
              <w:pStyle w:val="11"/>
            </w:pPr>
            <w:r>
              <w:t>286.79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r>
              <w:t>2130799</w:t>
            </w:r>
          </w:p>
        </w:tc>
        <w:tc>
          <w:tcPr>
            <w:tcW w:w="0" w:type="auto"/>
            <w:vAlign w:val="center"/>
          </w:tcPr>
          <w:p>
            <w:pPr>
              <w:pStyle w:val="12"/>
            </w:pPr>
            <w:r>
              <w:t>其他农村综合改革支出</w:t>
            </w:r>
          </w:p>
        </w:tc>
        <w:tc>
          <w:tcPr>
            <w:tcW w:w="0" w:type="auto"/>
            <w:vAlign w:val="center"/>
          </w:tcPr>
          <w:p>
            <w:pPr>
              <w:pStyle w:val="11"/>
            </w:pPr>
            <w:r>
              <w:t>55.00</w:t>
            </w:r>
          </w:p>
        </w:tc>
        <w:tc>
          <w:tcPr>
            <w:tcW w:w="0" w:type="auto"/>
            <w:vAlign w:val="center"/>
          </w:tcPr>
          <w:p>
            <w:pPr>
              <w:pStyle w:val="11"/>
            </w:pPr>
          </w:p>
        </w:tc>
        <w:tc>
          <w:tcPr>
            <w:tcW w:w="0" w:type="auto"/>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r>
              <w:t>221</w:t>
            </w:r>
          </w:p>
        </w:tc>
        <w:tc>
          <w:tcPr>
            <w:tcW w:w="0" w:type="auto"/>
            <w:vAlign w:val="center"/>
          </w:tcPr>
          <w:p>
            <w:pPr>
              <w:pStyle w:val="12"/>
            </w:pPr>
            <w:r>
              <w:t>住房保障支出</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r>
              <w:t>22102</w:t>
            </w:r>
          </w:p>
        </w:tc>
        <w:tc>
          <w:tcPr>
            <w:tcW w:w="0" w:type="auto"/>
            <w:vAlign w:val="center"/>
          </w:tcPr>
          <w:p>
            <w:pPr>
              <w:pStyle w:val="12"/>
            </w:pPr>
            <w:r>
              <w:t>住房改革支出</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r>
              <w:t>2210201</w:t>
            </w:r>
          </w:p>
        </w:tc>
        <w:tc>
          <w:tcPr>
            <w:tcW w:w="0" w:type="auto"/>
            <w:vAlign w:val="center"/>
          </w:tcPr>
          <w:p>
            <w:pPr>
              <w:pStyle w:val="12"/>
            </w:pPr>
            <w:r>
              <w:t>住房公积金</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支出部门经济分类科目</w:t>
            </w:r>
          </w:p>
        </w:tc>
        <w:tc>
          <w:tcPr>
            <w:tcW w:w="0" w:type="auto"/>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科目编码</w:t>
            </w:r>
          </w:p>
        </w:tc>
        <w:tc>
          <w:tcPr>
            <w:tcW w:w="0" w:type="auto"/>
            <w:vAlign w:val="center"/>
          </w:tcPr>
          <w:p>
            <w:pPr>
              <w:pStyle w:val="10"/>
            </w:pPr>
            <w:r>
              <w:t>科目名称</w:t>
            </w:r>
          </w:p>
        </w:tc>
        <w:tc>
          <w:tcPr>
            <w:tcW w:w="0" w:type="auto"/>
            <w:vAlign w:val="center"/>
          </w:tcPr>
          <w:p>
            <w:pPr>
              <w:pStyle w:val="10"/>
            </w:pPr>
            <w:r>
              <w:t>合计</w:t>
            </w:r>
          </w:p>
        </w:tc>
        <w:tc>
          <w:tcPr>
            <w:tcW w:w="0" w:type="auto"/>
            <w:vAlign w:val="center"/>
          </w:tcPr>
          <w:p>
            <w:pPr>
              <w:pStyle w:val="10"/>
            </w:pPr>
            <w:r>
              <w:t>人员经费</w:t>
            </w:r>
          </w:p>
        </w:tc>
        <w:tc>
          <w:tcPr>
            <w:tcW w:w="0" w:type="auto"/>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1265.85</w:t>
            </w:r>
          </w:p>
        </w:tc>
        <w:tc>
          <w:tcPr>
            <w:tcW w:w="0" w:type="auto"/>
            <w:vAlign w:val="center"/>
          </w:tcPr>
          <w:p>
            <w:pPr>
              <w:pStyle w:val="15"/>
            </w:pPr>
            <w:r>
              <w:t>1199.42</w:t>
            </w:r>
          </w:p>
        </w:tc>
        <w:tc>
          <w:tcPr>
            <w:tcW w:w="0" w:type="auto"/>
            <w:vAlign w:val="center"/>
          </w:tcPr>
          <w:p>
            <w:pPr>
              <w:pStyle w:val="15"/>
            </w:pPr>
            <w:r>
              <w:t>66.43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301</w:t>
            </w:r>
          </w:p>
        </w:tc>
        <w:tc>
          <w:tcPr>
            <w:tcW w:w="0" w:type="auto"/>
            <w:vAlign w:val="center"/>
          </w:tcPr>
          <w:p>
            <w:pPr>
              <w:pStyle w:val="12"/>
            </w:pPr>
            <w:r>
              <w:t>工资福利支出</w:t>
            </w:r>
          </w:p>
        </w:tc>
        <w:tc>
          <w:tcPr>
            <w:tcW w:w="0" w:type="auto"/>
            <w:vAlign w:val="center"/>
          </w:tcPr>
          <w:p>
            <w:pPr>
              <w:pStyle w:val="11"/>
            </w:pPr>
            <w:r>
              <w:t>1148.35</w:t>
            </w:r>
          </w:p>
        </w:tc>
        <w:tc>
          <w:tcPr>
            <w:tcW w:w="0" w:type="auto"/>
            <w:vAlign w:val="center"/>
          </w:tcPr>
          <w:p>
            <w:pPr>
              <w:pStyle w:val="11"/>
            </w:pPr>
            <w:r>
              <w:t>1148.35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30101</w:t>
            </w:r>
          </w:p>
        </w:tc>
        <w:tc>
          <w:tcPr>
            <w:tcW w:w="0" w:type="auto"/>
            <w:vAlign w:val="center"/>
          </w:tcPr>
          <w:p>
            <w:pPr>
              <w:pStyle w:val="12"/>
            </w:pPr>
            <w:r>
              <w:t>基本工资</w:t>
            </w:r>
          </w:p>
        </w:tc>
        <w:tc>
          <w:tcPr>
            <w:tcW w:w="0" w:type="auto"/>
            <w:vAlign w:val="center"/>
          </w:tcPr>
          <w:p>
            <w:pPr>
              <w:pStyle w:val="11"/>
            </w:pPr>
            <w:r>
              <w:t>447.18</w:t>
            </w:r>
          </w:p>
        </w:tc>
        <w:tc>
          <w:tcPr>
            <w:tcW w:w="0" w:type="auto"/>
            <w:vAlign w:val="center"/>
          </w:tcPr>
          <w:p>
            <w:pPr>
              <w:pStyle w:val="11"/>
            </w:pPr>
            <w:r>
              <w:t>447.18</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30102</w:t>
            </w:r>
          </w:p>
        </w:tc>
        <w:tc>
          <w:tcPr>
            <w:tcW w:w="0" w:type="auto"/>
            <w:vAlign w:val="center"/>
          </w:tcPr>
          <w:p>
            <w:pPr>
              <w:pStyle w:val="12"/>
            </w:pPr>
            <w:r>
              <w:t>津贴补贴</w:t>
            </w:r>
          </w:p>
        </w:tc>
        <w:tc>
          <w:tcPr>
            <w:tcW w:w="0" w:type="auto"/>
            <w:vAlign w:val="center"/>
          </w:tcPr>
          <w:p>
            <w:pPr>
              <w:pStyle w:val="11"/>
            </w:pPr>
            <w:r>
              <w:t>191.05</w:t>
            </w:r>
          </w:p>
        </w:tc>
        <w:tc>
          <w:tcPr>
            <w:tcW w:w="0" w:type="auto"/>
            <w:vAlign w:val="center"/>
          </w:tcPr>
          <w:p>
            <w:pPr>
              <w:pStyle w:val="11"/>
            </w:pPr>
            <w:r>
              <w:t>191.05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30103</w:t>
            </w:r>
          </w:p>
        </w:tc>
        <w:tc>
          <w:tcPr>
            <w:tcW w:w="0" w:type="auto"/>
            <w:vAlign w:val="center"/>
          </w:tcPr>
          <w:p>
            <w:pPr>
              <w:pStyle w:val="12"/>
            </w:pPr>
            <w:r>
              <w:t>奖金</w:t>
            </w:r>
          </w:p>
        </w:tc>
        <w:tc>
          <w:tcPr>
            <w:tcW w:w="0" w:type="auto"/>
            <w:vAlign w:val="center"/>
          </w:tcPr>
          <w:p>
            <w:pPr>
              <w:pStyle w:val="11"/>
            </w:pPr>
            <w:r>
              <w:t>30.14</w:t>
            </w:r>
          </w:p>
        </w:tc>
        <w:tc>
          <w:tcPr>
            <w:tcW w:w="0" w:type="auto"/>
            <w:vAlign w:val="center"/>
          </w:tcPr>
          <w:p>
            <w:pPr>
              <w:pStyle w:val="11"/>
            </w:pPr>
            <w:r>
              <w:t>30.14</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30107</w:t>
            </w:r>
          </w:p>
        </w:tc>
        <w:tc>
          <w:tcPr>
            <w:tcW w:w="0" w:type="auto"/>
            <w:vAlign w:val="center"/>
          </w:tcPr>
          <w:p>
            <w:pPr>
              <w:pStyle w:val="12"/>
            </w:pPr>
            <w:r>
              <w:t>绩效工资</w:t>
            </w:r>
          </w:p>
        </w:tc>
        <w:tc>
          <w:tcPr>
            <w:tcW w:w="0" w:type="auto"/>
            <w:vAlign w:val="center"/>
          </w:tcPr>
          <w:p>
            <w:pPr>
              <w:pStyle w:val="11"/>
            </w:pPr>
            <w:r>
              <w:t>191.76</w:t>
            </w:r>
          </w:p>
        </w:tc>
        <w:tc>
          <w:tcPr>
            <w:tcW w:w="0" w:type="auto"/>
            <w:vAlign w:val="center"/>
          </w:tcPr>
          <w:p>
            <w:pPr>
              <w:pStyle w:val="11"/>
            </w:pPr>
            <w:r>
              <w:t>191.76</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30108</w:t>
            </w:r>
          </w:p>
        </w:tc>
        <w:tc>
          <w:tcPr>
            <w:tcW w:w="0" w:type="auto"/>
            <w:vAlign w:val="center"/>
          </w:tcPr>
          <w:p>
            <w:pPr>
              <w:pStyle w:val="12"/>
            </w:pPr>
            <w:r>
              <w:t>机关事业单位基本养老保险缴费</w:t>
            </w:r>
          </w:p>
        </w:tc>
        <w:tc>
          <w:tcPr>
            <w:tcW w:w="0" w:type="auto"/>
            <w:vAlign w:val="center"/>
          </w:tcPr>
          <w:p>
            <w:pPr>
              <w:pStyle w:val="11"/>
            </w:pPr>
            <w:r>
              <w:t>110.47</w:t>
            </w:r>
          </w:p>
        </w:tc>
        <w:tc>
          <w:tcPr>
            <w:tcW w:w="0" w:type="auto"/>
            <w:vAlign w:val="center"/>
          </w:tcPr>
          <w:p>
            <w:pPr>
              <w:pStyle w:val="11"/>
            </w:pPr>
            <w:r>
              <w:t>110.47</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30109</w:t>
            </w:r>
          </w:p>
        </w:tc>
        <w:tc>
          <w:tcPr>
            <w:tcW w:w="0" w:type="auto"/>
            <w:vAlign w:val="center"/>
          </w:tcPr>
          <w:p>
            <w:pPr>
              <w:pStyle w:val="12"/>
            </w:pPr>
            <w:r>
              <w:t>职业年金缴费</w:t>
            </w:r>
          </w:p>
        </w:tc>
        <w:tc>
          <w:tcPr>
            <w:tcW w:w="0" w:type="auto"/>
            <w:vAlign w:val="center"/>
          </w:tcPr>
          <w:p>
            <w:pPr>
              <w:pStyle w:val="11"/>
            </w:pPr>
            <w:r>
              <w:t>37.19</w:t>
            </w:r>
          </w:p>
        </w:tc>
        <w:tc>
          <w:tcPr>
            <w:tcW w:w="0" w:type="auto"/>
            <w:vAlign w:val="center"/>
          </w:tcPr>
          <w:p>
            <w:pPr>
              <w:pStyle w:val="11"/>
            </w:pPr>
            <w:r>
              <w:t>37.19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30110</w:t>
            </w:r>
          </w:p>
        </w:tc>
        <w:tc>
          <w:tcPr>
            <w:tcW w:w="0" w:type="auto"/>
            <w:vAlign w:val="center"/>
          </w:tcPr>
          <w:p>
            <w:pPr>
              <w:pStyle w:val="12"/>
            </w:pPr>
            <w:r>
              <w:t>职工基本医疗保险缴费</w:t>
            </w:r>
          </w:p>
        </w:tc>
        <w:tc>
          <w:tcPr>
            <w:tcW w:w="0" w:type="auto"/>
            <w:vAlign w:val="center"/>
          </w:tcPr>
          <w:p>
            <w:pPr>
              <w:pStyle w:val="11"/>
            </w:pPr>
            <w:r>
              <w:t>66.93</w:t>
            </w:r>
          </w:p>
        </w:tc>
        <w:tc>
          <w:tcPr>
            <w:tcW w:w="0" w:type="auto"/>
            <w:vAlign w:val="center"/>
          </w:tcPr>
          <w:p>
            <w:pPr>
              <w:pStyle w:val="11"/>
            </w:pPr>
            <w:r>
              <w:t>66.93</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30112</w:t>
            </w:r>
          </w:p>
        </w:tc>
        <w:tc>
          <w:tcPr>
            <w:tcW w:w="0" w:type="auto"/>
            <w:vAlign w:val="center"/>
          </w:tcPr>
          <w:p>
            <w:pPr>
              <w:pStyle w:val="12"/>
            </w:pPr>
            <w:r>
              <w:t>其他社会保障缴费</w:t>
            </w:r>
          </w:p>
        </w:tc>
        <w:tc>
          <w:tcPr>
            <w:tcW w:w="0" w:type="auto"/>
            <w:vAlign w:val="center"/>
          </w:tcPr>
          <w:p>
            <w:pPr>
              <w:pStyle w:val="11"/>
            </w:pPr>
            <w:r>
              <w:t>18.40</w:t>
            </w:r>
          </w:p>
        </w:tc>
        <w:tc>
          <w:tcPr>
            <w:tcW w:w="0" w:type="auto"/>
            <w:vAlign w:val="center"/>
          </w:tcPr>
          <w:p>
            <w:pPr>
              <w:pStyle w:val="11"/>
            </w:pPr>
            <w:r>
              <w:t>18.40</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30113</w:t>
            </w:r>
          </w:p>
        </w:tc>
        <w:tc>
          <w:tcPr>
            <w:tcW w:w="0" w:type="auto"/>
            <w:vAlign w:val="center"/>
          </w:tcPr>
          <w:p>
            <w:pPr>
              <w:pStyle w:val="12"/>
            </w:pPr>
            <w:r>
              <w:t>住房公积金</w:t>
            </w:r>
          </w:p>
        </w:tc>
        <w:tc>
          <w:tcPr>
            <w:tcW w:w="0" w:type="auto"/>
            <w:vAlign w:val="center"/>
          </w:tcPr>
          <w:p>
            <w:pPr>
              <w:pStyle w:val="11"/>
            </w:pPr>
            <w:r>
              <w:t>55.23</w:t>
            </w:r>
          </w:p>
        </w:tc>
        <w:tc>
          <w:tcPr>
            <w:tcW w:w="0" w:type="auto"/>
            <w:vAlign w:val="center"/>
          </w:tcPr>
          <w:p>
            <w:pPr>
              <w:pStyle w:val="11"/>
            </w:pPr>
            <w:r>
              <w:t>55.23</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302</w:t>
            </w:r>
          </w:p>
        </w:tc>
        <w:tc>
          <w:tcPr>
            <w:tcW w:w="0" w:type="auto"/>
            <w:vAlign w:val="center"/>
          </w:tcPr>
          <w:p>
            <w:pPr>
              <w:pStyle w:val="12"/>
            </w:pPr>
            <w:r>
              <w:t>商品和服务支出</w:t>
            </w:r>
          </w:p>
        </w:tc>
        <w:tc>
          <w:tcPr>
            <w:tcW w:w="0" w:type="auto"/>
            <w:vAlign w:val="center"/>
          </w:tcPr>
          <w:p>
            <w:pPr>
              <w:pStyle w:val="11"/>
            </w:pPr>
            <w:r>
              <w:t>66.43</w:t>
            </w:r>
          </w:p>
        </w:tc>
        <w:tc>
          <w:tcPr>
            <w:tcW w:w="0" w:type="auto"/>
            <w:vAlign w:val="center"/>
          </w:tcPr>
          <w:p>
            <w:pPr>
              <w:pStyle w:val="11"/>
            </w:pPr>
          </w:p>
        </w:tc>
        <w:tc>
          <w:tcPr>
            <w:tcW w:w="0" w:type="auto"/>
            <w:vAlign w:val="center"/>
          </w:tcPr>
          <w:p>
            <w:pPr>
              <w:pStyle w:val="11"/>
            </w:pPr>
            <w:r>
              <w:t>66.43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30201</w:t>
            </w:r>
          </w:p>
        </w:tc>
        <w:tc>
          <w:tcPr>
            <w:tcW w:w="0" w:type="auto"/>
            <w:vAlign w:val="center"/>
          </w:tcPr>
          <w:p>
            <w:pPr>
              <w:pStyle w:val="12"/>
            </w:pPr>
            <w:r>
              <w:t>办公费</w:t>
            </w:r>
          </w:p>
        </w:tc>
        <w:tc>
          <w:tcPr>
            <w:tcW w:w="0" w:type="auto"/>
            <w:vAlign w:val="center"/>
          </w:tcPr>
          <w:p>
            <w:pPr>
              <w:pStyle w:val="11"/>
            </w:pPr>
            <w:r>
              <w:t>8.60</w:t>
            </w:r>
          </w:p>
        </w:tc>
        <w:tc>
          <w:tcPr>
            <w:tcW w:w="0" w:type="auto"/>
            <w:vAlign w:val="center"/>
          </w:tcPr>
          <w:p>
            <w:pPr>
              <w:pStyle w:val="11"/>
            </w:pPr>
          </w:p>
        </w:tc>
        <w:tc>
          <w:tcPr>
            <w:tcW w:w="0" w:type="auto"/>
            <w:vAlign w:val="center"/>
          </w:tcPr>
          <w:p>
            <w:pPr>
              <w:pStyle w:val="11"/>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30206</w:t>
            </w:r>
          </w:p>
        </w:tc>
        <w:tc>
          <w:tcPr>
            <w:tcW w:w="0" w:type="auto"/>
            <w:vAlign w:val="center"/>
          </w:tcPr>
          <w:p>
            <w:pPr>
              <w:pStyle w:val="12"/>
            </w:pPr>
            <w:r>
              <w:t>电费</w:t>
            </w:r>
          </w:p>
        </w:tc>
        <w:tc>
          <w:tcPr>
            <w:tcW w:w="0" w:type="auto"/>
            <w:vAlign w:val="center"/>
          </w:tcPr>
          <w:p>
            <w:pPr>
              <w:pStyle w:val="11"/>
            </w:pPr>
            <w:r>
              <w:t>5.00</w:t>
            </w:r>
          </w:p>
        </w:tc>
        <w:tc>
          <w:tcPr>
            <w:tcW w:w="0" w:type="auto"/>
            <w:vAlign w:val="center"/>
          </w:tcPr>
          <w:p>
            <w:pPr>
              <w:pStyle w:val="11"/>
            </w:pPr>
          </w:p>
        </w:tc>
        <w:tc>
          <w:tcPr>
            <w:tcW w:w="0" w:type="auto"/>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30208</w:t>
            </w:r>
          </w:p>
        </w:tc>
        <w:tc>
          <w:tcPr>
            <w:tcW w:w="0" w:type="auto"/>
            <w:vAlign w:val="center"/>
          </w:tcPr>
          <w:p>
            <w:pPr>
              <w:pStyle w:val="12"/>
            </w:pPr>
            <w:r>
              <w:t>取暖费</w:t>
            </w:r>
          </w:p>
        </w:tc>
        <w:tc>
          <w:tcPr>
            <w:tcW w:w="0" w:type="auto"/>
            <w:vAlign w:val="center"/>
          </w:tcPr>
          <w:p>
            <w:pPr>
              <w:pStyle w:val="11"/>
            </w:pPr>
            <w:r>
              <w:t>10.00</w:t>
            </w:r>
          </w:p>
        </w:tc>
        <w:tc>
          <w:tcPr>
            <w:tcW w:w="0" w:type="auto"/>
            <w:vAlign w:val="center"/>
          </w:tcPr>
          <w:p>
            <w:pPr>
              <w:pStyle w:val="11"/>
            </w:pPr>
          </w:p>
        </w:tc>
        <w:tc>
          <w:tcPr>
            <w:tcW w:w="0" w:type="auto"/>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r>
              <w:t>30217</w:t>
            </w:r>
          </w:p>
        </w:tc>
        <w:tc>
          <w:tcPr>
            <w:tcW w:w="0" w:type="auto"/>
            <w:vAlign w:val="center"/>
          </w:tcPr>
          <w:p>
            <w:pPr>
              <w:pStyle w:val="12"/>
            </w:pPr>
            <w:r>
              <w:t>公务接待费</w:t>
            </w:r>
          </w:p>
        </w:tc>
        <w:tc>
          <w:tcPr>
            <w:tcW w:w="0" w:type="auto"/>
            <w:vAlign w:val="center"/>
          </w:tcPr>
          <w:p>
            <w:pPr>
              <w:pStyle w:val="11"/>
            </w:pPr>
            <w:r>
              <w:t>8.40</w:t>
            </w:r>
          </w:p>
        </w:tc>
        <w:tc>
          <w:tcPr>
            <w:tcW w:w="0" w:type="auto"/>
            <w:vAlign w:val="center"/>
          </w:tcPr>
          <w:p>
            <w:pPr>
              <w:pStyle w:val="11"/>
            </w:pPr>
          </w:p>
        </w:tc>
        <w:tc>
          <w:tcPr>
            <w:tcW w:w="0" w:type="auto"/>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r>
              <w:t>30228</w:t>
            </w:r>
          </w:p>
        </w:tc>
        <w:tc>
          <w:tcPr>
            <w:tcW w:w="0" w:type="auto"/>
            <w:vAlign w:val="center"/>
          </w:tcPr>
          <w:p>
            <w:pPr>
              <w:pStyle w:val="12"/>
            </w:pPr>
            <w:r>
              <w:t>工会经费</w:t>
            </w:r>
          </w:p>
        </w:tc>
        <w:tc>
          <w:tcPr>
            <w:tcW w:w="0" w:type="auto"/>
            <w:vAlign w:val="center"/>
          </w:tcPr>
          <w:p>
            <w:pPr>
              <w:pStyle w:val="11"/>
            </w:pPr>
            <w:r>
              <w:t>9.90</w:t>
            </w:r>
          </w:p>
        </w:tc>
        <w:tc>
          <w:tcPr>
            <w:tcW w:w="0" w:type="auto"/>
            <w:vAlign w:val="center"/>
          </w:tcPr>
          <w:p>
            <w:pPr>
              <w:pStyle w:val="11"/>
            </w:pPr>
          </w:p>
        </w:tc>
        <w:tc>
          <w:tcPr>
            <w:tcW w:w="0" w:type="auto"/>
            <w:vAlign w:val="center"/>
          </w:tcPr>
          <w:p>
            <w:pPr>
              <w:pStyle w:val="11"/>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r>
              <w:t>30231</w:t>
            </w:r>
          </w:p>
        </w:tc>
        <w:tc>
          <w:tcPr>
            <w:tcW w:w="0" w:type="auto"/>
            <w:vAlign w:val="center"/>
          </w:tcPr>
          <w:p>
            <w:pPr>
              <w:pStyle w:val="12"/>
            </w:pPr>
            <w:r>
              <w:t>公务用车运行维护费</w:t>
            </w:r>
          </w:p>
        </w:tc>
        <w:tc>
          <w:tcPr>
            <w:tcW w:w="0" w:type="auto"/>
            <w:vAlign w:val="center"/>
          </w:tcPr>
          <w:p>
            <w:pPr>
              <w:pStyle w:val="11"/>
            </w:pPr>
            <w:r>
              <w:t>3.60</w:t>
            </w:r>
          </w:p>
        </w:tc>
        <w:tc>
          <w:tcPr>
            <w:tcW w:w="0" w:type="auto"/>
            <w:vAlign w:val="center"/>
          </w:tcPr>
          <w:p>
            <w:pPr>
              <w:pStyle w:val="11"/>
            </w:pPr>
          </w:p>
        </w:tc>
        <w:tc>
          <w:tcPr>
            <w:tcW w:w="0" w:type="auto"/>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r>
              <w:t>30239</w:t>
            </w:r>
          </w:p>
        </w:tc>
        <w:tc>
          <w:tcPr>
            <w:tcW w:w="0" w:type="auto"/>
            <w:vAlign w:val="center"/>
          </w:tcPr>
          <w:p>
            <w:pPr>
              <w:pStyle w:val="12"/>
            </w:pPr>
            <w:r>
              <w:t>其他交通费用</w:t>
            </w:r>
          </w:p>
        </w:tc>
        <w:tc>
          <w:tcPr>
            <w:tcW w:w="0" w:type="auto"/>
            <w:vAlign w:val="center"/>
          </w:tcPr>
          <w:p>
            <w:pPr>
              <w:pStyle w:val="11"/>
            </w:pPr>
            <w:r>
              <w:t>20.10</w:t>
            </w:r>
          </w:p>
        </w:tc>
        <w:tc>
          <w:tcPr>
            <w:tcW w:w="0" w:type="auto"/>
            <w:vAlign w:val="center"/>
          </w:tcPr>
          <w:p>
            <w:pPr>
              <w:pStyle w:val="11"/>
            </w:pPr>
          </w:p>
        </w:tc>
        <w:tc>
          <w:tcPr>
            <w:tcW w:w="0" w:type="auto"/>
            <w:vAlign w:val="center"/>
          </w:tcPr>
          <w:p>
            <w:pPr>
              <w:pStyle w:val="11"/>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r>
              <w:t>30299</w:t>
            </w:r>
          </w:p>
        </w:tc>
        <w:tc>
          <w:tcPr>
            <w:tcW w:w="0" w:type="auto"/>
            <w:vAlign w:val="center"/>
          </w:tcPr>
          <w:p>
            <w:pPr>
              <w:pStyle w:val="12"/>
            </w:pPr>
            <w:r>
              <w:t>其他商品和服务支出</w:t>
            </w:r>
          </w:p>
        </w:tc>
        <w:tc>
          <w:tcPr>
            <w:tcW w:w="0" w:type="auto"/>
            <w:vAlign w:val="center"/>
          </w:tcPr>
          <w:p>
            <w:pPr>
              <w:pStyle w:val="11"/>
            </w:pPr>
            <w:r>
              <w:t>0.83</w:t>
            </w:r>
          </w:p>
        </w:tc>
        <w:tc>
          <w:tcPr>
            <w:tcW w:w="0" w:type="auto"/>
            <w:vAlign w:val="center"/>
          </w:tcPr>
          <w:p>
            <w:pPr>
              <w:pStyle w:val="11"/>
            </w:pPr>
          </w:p>
        </w:tc>
        <w:tc>
          <w:tcPr>
            <w:tcW w:w="0" w:type="auto"/>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r>
              <w:t>303</w:t>
            </w:r>
          </w:p>
        </w:tc>
        <w:tc>
          <w:tcPr>
            <w:tcW w:w="0" w:type="auto"/>
            <w:vAlign w:val="center"/>
          </w:tcPr>
          <w:p>
            <w:pPr>
              <w:pStyle w:val="12"/>
            </w:pPr>
            <w:r>
              <w:t>对个人和家庭的补助</w:t>
            </w:r>
          </w:p>
        </w:tc>
        <w:tc>
          <w:tcPr>
            <w:tcW w:w="0" w:type="auto"/>
            <w:vAlign w:val="center"/>
          </w:tcPr>
          <w:p>
            <w:pPr>
              <w:pStyle w:val="11"/>
            </w:pPr>
            <w:r>
              <w:t>51.07</w:t>
            </w:r>
          </w:p>
        </w:tc>
        <w:tc>
          <w:tcPr>
            <w:tcW w:w="0" w:type="auto"/>
            <w:vAlign w:val="center"/>
          </w:tcPr>
          <w:p>
            <w:pPr>
              <w:pStyle w:val="11"/>
            </w:pPr>
            <w:r>
              <w:t>51.07</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r>
              <w:t>30302</w:t>
            </w:r>
          </w:p>
        </w:tc>
        <w:tc>
          <w:tcPr>
            <w:tcW w:w="0" w:type="auto"/>
            <w:vAlign w:val="center"/>
          </w:tcPr>
          <w:p>
            <w:pPr>
              <w:pStyle w:val="12"/>
            </w:pPr>
            <w:r>
              <w:t>退休费</w:t>
            </w:r>
          </w:p>
        </w:tc>
        <w:tc>
          <w:tcPr>
            <w:tcW w:w="0" w:type="auto"/>
            <w:vAlign w:val="center"/>
          </w:tcPr>
          <w:p>
            <w:pPr>
              <w:pStyle w:val="11"/>
            </w:pPr>
            <w:r>
              <w:t>42.58</w:t>
            </w:r>
          </w:p>
        </w:tc>
        <w:tc>
          <w:tcPr>
            <w:tcW w:w="0" w:type="auto"/>
            <w:vAlign w:val="center"/>
          </w:tcPr>
          <w:p>
            <w:pPr>
              <w:pStyle w:val="11"/>
            </w:pPr>
            <w:r>
              <w:t>42.58</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r>
              <w:t>30305</w:t>
            </w:r>
          </w:p>
        </w:tc>
        <w:tc>
          <w:tcPr>
            <w:tcW w:w="0" w:type="auto"/>
            <w:vAlign w:val="center"/>
          </w:tcPr>
          <w:p>
            <w:pPr>
              <w:pStyle w:val="12"/>
            </w:pPr>
            <w:r>
              <w:t>生活补助</w:t>
            </w:r>
          </w:p>
        </w:tc>
        <w:tc>
          <w:tcPr>
            <w:tcW w:w="0" w:type="auto"/>
            <w:vAlign w:val="center"/>
          </w:tcPr>
          <w:p>
            <w:pPr>
              <w:pStyle w:val="11"/>
            </w:pPr>
            <w:r>
              <w:t>8.30</w:t>
            </w:r>
          </w:p>
        </w:tc>
        <w:tc>
          <w:tcPr>
            <w:tcW w:w="0" w:type="auto"/>
            <w:vAlign w:val="center"/>
          </w:tcPr>
          <w:p>
            <w:pPr>
              <w:pStyle w:val="11"/>
            </w:pPr>
            <w:r>
              <w:t>8.30</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r>
              <w:t>30309</w:t>
            </w:r>
          </w:p>
        </w:tc>
        <w:tc>
          <w:tcPr>
            <w:tcW w:w="0" w:type="auto"/>
            <w:vAlign w:val="center"/>
          </w:tcPr>
          <w:p>
            <w:pPr>
              <w:pStyle w:val="12"/>
            </w:pPr>
            <w:r>
              <w:t>奖励金</w:t>
            </w:r>
          </w:p>
        </w:tc>
        <w:tc>
          <w:tcPr>
            <w:tcW w:w="0" w:type="auto"/>
            <w:vAlign w:val="center"/>
          </w:tcPr>
          <w:p>
            <w:pPr>
              <w:pStyle w:val="11"/>
            </w:pPr>
            <w:r>
              <w:t>0.18</w:t>
            </w:r>
          </w:p>
        </w:tc>
        <w:tc>
          <w:tcPr>
            <w:tcW w:w="0" w:type="auto"/>
            <w:vAlign w:val="center"/>
          </w:tcPr>
          <w:p>
            <w:pPr>
              <w:pStyle w:val="11"/>
            </w:pPr>
            <w:r>
              <w:t>0.18</w:t>
            </w: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4035"/>
        <w:gridCol w:w="795"/>
        <w:gridCol w:w="1979"/>
        <w:gridCol w:w="1266"/>
        <w:gridCol w:w="1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vMerge w:val="restart"/>
            <w:vAlign w:val="center"/>
          </w:tcPr>
          <w:p>
            <w:pPr>
              <w:pStyle w:val="10"/>
            </w:pPr>
            <w:r>
              <w:t>项  目</w:t>
            </w:r>
          </w:p>
        </w:tc>
        <w:tc>
          <w:tcPr>
            <w:tcW w:w="0" w:type="auto"/>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0"/>
            </w:pPr>
            <w:r>
              <w:t>合计</w:t>
            </w:r>
          </w:p>
        </w:tc>
        <w:tc>
          <w:tcPr>
            <w:tcW w:w="0" w:type="auto"/>
            <w:vAlign w:val="center"/>
          </w:tcPr>
          <w:p>
            <w:pPr>
              <w:pStyle w:val="10"/>
            </w:pPr>
            <w:r>
              <w:t>一般公共预算</w:t>
            </w:r>
          </w:p>
          <w:p>
            <w:pPr>
              <w:pStyle w:val="10"/>
            </w:pPr>
            <w:r>
              <w:t>财政拨款</w:t>
            </w:r>
          </w:p>
        </w:tc>
        <w:tc>
          <w:tcPr>
            <w:tcW w:w="0" w:type="auto"/>
            <w:vAlign w:val="center"/>
          </w:tcPr>
          <w:p>
            <w:pPr>
              <w:pStyle w:val="10"/>
            </w:pPr>
            <w:r>
              <w:t>政府性基金</w:t>
            </w:r>
          </w:p>
          <w:p>
            <w:pPr>
              <w:pStyle w:val="10"/>
            </w:pPr>
            <w:r>
              <w:t>预算拨款</w:t>
            </w:r>
          </w:p>
        </w:tc>
        <w:tc>
          <w:tcPr>
            <w:tcW w:w="0" w:type="auto"/>
            <w:vAlign w:val="center"/>
          </w:tcPr>
          <w:p>
            <w:pPr>
              <w:pStyle w:val="10"/>
            </w:pPr>
            <w:r>
              <w:t>国有资本经营</w:t>
            </w:r>
          </w:p>
          <w:p>
            <w:pPr>
              <w:pStyle w:val="10"/>
            </w:pP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1</w:t>
            </w:r>
          </w:p>
        </w:tc>
        <w:tc>
          <w:tcPr>
            <w:tcW w:w="0" w:type="auto"/>
            <w:vAlign w:val="center"/>
          </w:tcPr>
          <w:p>
            <w:pPr>
              <w:pStyle w:val="14"/>
            </w:pPr>
            <w:r>
              <w:t>合计</w:t>
            </w:r>
          </w:p>
        </w:tc>
        <w:tc>
          <w:tcPr>
            <w:tcW w:w="0" w:type="auto"/>
            <w:vAlign w:val="center"/>
          </w:tcPr>
          <w:p>
            <w:pPr>
              <w:pStyle w:val="15"/>
            </w:pPr>
            <w:r>
              <w:t>12.00</w:t>
            </w:r>
          </w:p>
        </w:tc>
        <w:tc>
          <w:tcPr>
            <w:tcW w:w="0" w:type="auto"/>
            <w:vAlign w:val="center"/>
          </w:tcPr>
          <w:p>
            <w:pPr>
              <w:pStyle w:val="15"/>
            </w:pPr>
            <w:r>
              <w:t>12.00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2</w:t>
            </w:r>
          </w:p>
        </w:tc>
        <w:tc>
          <w:tcPr>
            <w:tcW w:w="0" w:type="auto"/>
            <w:vAlign w:val="center"/>
          </w:tcPr>
          <w:p>
            <w:pPr>
              <w:pStyle w:val="12"/>
            </w:pPr>
            <w:r>
              <w:t>“三公”经费小计</w:t>
            </w:r>
          </w:p>
        </w:tc>
        <w:tc>
          <w:tcPr>
            <w:tcW w:w="0" w:type="auto"/>
            <w:vAlign w:val="center"/>
          </w:tcPr>
          <w:p>
            <w:pPr>
              <w:pStyle w:val="11"/>
            </w:pPr>
            <w:r>
              <w:t>12.00</w:t>
            </w:r>
          </w:p>
        </w:tc>
        <w:tc>
          <w:tcPr>
            <w:tcW w:w="0" w:type="auto"/>
            <w:vAlign w:val="center"/>
          </w:tcPr>
          <w:p>
            <w:pPr>
              <w:pStyle w:val="11"/>
            </w:pPr>
            <w:r>
              <w:t>12.00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3</w:t>
            </w:r>
          </w:p>
        </w:tc>
        <w:tc>
          <w:tcPr>
            <w:tcW w:w="0" w:type="auto"/>
            <w:vAlign w:val="center"/>
          </w:tcPr>
          <w:p>
            <w:pPr>
              <w:pStyle w:val="12"/>
            </w:pPr>
            <w:r>
              <w:t>一、因公出国（境）费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4</w:t>
            </w:r>
          </w:p>
        </w:tc>
        <w:tc>
          <w:tcPr>
            <w:tcW w:w="0" w:type="auto"/>
            <w:vAlign w:val="center"/>
          </w:tcPr>
          <w:p>
            <w:pPr>
              <w:pStyle w:val="12"/>
            </w:pPr>
            <w:r>
              <w:t xml:space="preserve">    其中：教学科研人员因公出国（境）费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5</w:t>
            </w:r>
          </w:p>
        </w:tc>
        <w:tc>
          <w:tcPr>
            <w:tcW w:w="0" w:type="auto"/>
            <w:vAlign w:val="center"/>
          </w:tcPr>
          <w:p>
            <w:pPr>
              <w:pStyle w:val="12"/>
            </w:pPr>
            <w:r>
              <w:t xml:space="preserve">          其他因公出国（境）费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6</w:t>
            </w:r>
          </w:p>
        </w:tc>
        <w:tc>
          <w:tcPr>
            <w:tcW w:w="0" w:type="auto"/>
            <w:vAlign w:val="center"/>
          </w:tcPr>
          <w:p>
            <w:pPr>
              <w:pStyle w:val="12"/>
            </w:pPr>
            <w:r>
              <w:t>二、公务用车购置及运维费</w:t>
            </w:r>
          </w:p>
        </w:tc>
        <w:tc>
          <w:tcPr>
            <w:tcW w:w="0" w:type="auto"/>
            <w:vAlign w:val="center"/>
          </w:tcPr>
          <w:p>
            <w:pPr>
              <w:pStyle w:val="11"/>
            </w:pPr>
            <w:r>
              <w:t>3.60</w:t>
            </w:r>
          </w:p>
        </w:tc>
        <w:tc>
          <w:tcPr>
            <w:tcW w:w="0" w:type="auto"/>
            <w:vAlign w:val="center"/>
          </w:tcPr>
          <w:p>
            <w:pPr>
              <w:pStyle w:val="11"/>
            </w:pPr>
            <w:r>
              <w:t>3.60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7</w:t>
            </w:r>
          </w:p>
        </w:tc>
        <w:tc>
          <w:tcPr>
            <w:tcW w:w="0" w:type="auto"/>
            <w:vAlign w:val="center"/>
          </w:tcPr>
          <w:p>
            <w:pPr>
              <w:pStyle w:val="12"/>
            </w:pPr>
            <w:r>
              <w:t xml:space="preserve">    其中：公务用车购置费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8</w:t>
            </w:r>
          </w:p>
        </w:tc>
        <w:tc>
          <w:tcPr>
            <w:tcW w:w="0" w:type="auto"/>
            <w:vAlign w:val="center"/>
          </w:tcPr>
          <w:p>
            <w:pPr>
              <w:pStyle w:val="12"/>
            </w:pPr>
            <w:r>
              <w:t xml:space="preserve">          公务用车运行维护费</w:t>
            </w:r>
          </w:p>
        </w:tc>
        <w:tc>
          <w:tcPr>
            <w:tcW w:w="0" w:type="auto"/>
            <w:vAlign w:val="center"/>
          </w:tcPr>
          <w:p>
            <w:pPr>
              <w:pStyle w:val="11"/>
            </w:pPr>
            <w:r>
              <w:t>3.60</w:t>
            </w:r>
          </w:p>
        </w:tc>
        <w:tc>
          <w:tcPr>
            <w:tcW w:w="0" w:type="auto"/>
            <w:vAlign w:val="center"/>
          </w:tcPr>
          <w:p>
            <w:pPr>
              <w:pStyle w:val="11"/>
            </w:pPr>
            <w:r>
              <w:t>3.60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9</w:t>
            </w:r>
          </w:p>
        </w:tc>
        <w:tc>
          <w:tcPr>
            <w:tcW w:w="0" w:type="auto"/>
            <w:vAlign w:val="center"/>
          </w:tcPr>
          <w:p>
            <w:pPr>
              <w:pStyle w:val="12"/>
            </w:pPr>
            <w:r>
              <w:t>三、公务接待费</w:t>
            </w:r>
          </w:p>
        </w:tc>
        <w:tc>
          <w:tcPr>
            <w:tcW w:w="0" w:type="auto"/>
            <w:vAlign w:val="center"/>
          </w:tcPr>
          <w:p>
            <w:pPr>
              <w:pStyle w:val="11"/>
            </w:pPr>
            <w:r>
              <w:t>8.40</w:t>
            </w:r>
          </w:p>
        </w:tc>
        <w:tc>
          <w:tcPr>
            <w:tcW w:w="0" w:type="auto"/>
            <w:vAlign w:val="center"/>
          </w:tcPr>
          <w:p>
            <w:pPr>
              <w:pStyle w:val="11"/>
            </w:pPr>
            <w:r>
              <w:t>8.40</w:t>
            </w: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昌黎县朱各庄镇人民政府本级2024年单位预算信息公开情况说明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按照《中华人民共和国预算法》、《地方预决算公开操作规程》和《关于进一步推进预算公开工作的实施意见》规定，现将昌黎县朱各庄镇人民政府本级2024年单位预算公开如下：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bookmarkStart w:id="1" w:name="_GoBack"/>
      <w:bookmarkEnd w:id="1"/>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涉密，按规定不予公开。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涉密，按规定不予公开。</w:t>
      </w: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1685.879417万元，其中：一般公共预算收入1630.879417万元，基金预算收入0万元，国有资本经营预算收入0万元，财政专户核拨收入0万元，单位资金收入0万元，上年结转结余55万元。</w:t>
      </w:r>
    </w:p>
    <w:p>
      <w:pPr>
        <w:pStyle w:val="18"/>
      </w:pPr>
      <w:r>
        <w:t>2、支出说明</w:t>
      </w:r>
    </w:p>
    <w:p>
      <w:pPr>
        <w:pStyle w:val="18"/>
      </w:pPr>
      <w:r>
        <w:t>收支预算总表支出栏、基本支出表、项目支出表按经济分类和支出功能分类科目编制，反映昌黎县朱各庄镇人民政府本级年度单位预算中支出预算的总体情况。2024年支出预算1685.879417万元，其中基本支出1265.848517万元，包括人员经费1199.415517万元和日常公用经费66.433万元；项目支出420.0309万元，主要为村干部基础职务补贴155.26万元、正常离任村干部生活补贴8.832万元、村级党组织活动经费21.38万元、人大代表之家经费2万元、非公办幼儿教师补贴30万元、服务群众专项经费80.31万元、信访维稳经费32.49万元、武装工作经费2万元、计生临聘人员补贴（含清退）11.7489万元、村级办公经费21.01万元、2023年农村公益事业财政奖补项目55万元（此项目为结转项目）。</w:t>
      </w:r>
    </w:p>
    <w:p>
      <w:pPr>
        <w:pStyle w:val="18"/>
      </w:pPr>
      <w:r>
        <w:t>3、比上年增减情况</w:t>
      </w:r>
    </w:p>
    <w:p>
      <w:pPr>
        <w:pStyle w:val="18"/>
      </w:pPr>
      <w:r>
        <w:t>2024年预算收支安排1685.879417万元，较2023年预算增加47.501377万元，其中：基本支出增加40.268477万元，主要为在职人员工资调标以及新增人员。项目支出增加7.2329万元，主要为结转项目的增加。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2024年，我单位机关运行经费共计安排66.43万元，主要用于日常维修、办公用房水电费、办公用房取暖费、办公用房物业管理费等日常运行支出。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万元，其中因公出国（境）费0万元；公务用车购置及运维费3.6万元（其中：公务用车购置费为0万元，公务用车运维费3.6万元)；公务接待费8.4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1、2023年农村公益事业财政奖补项目绩效目标表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13032223P00H1X1100207</w:t>
            </w:r>
          </w:p>
        </w:tc>
        <w:tc>
          <w:tcPr>
            <w:tcW w:w="2835" w:type="dxa"/>
            <w:vAlign w:val="center"/>
          </w:tcPr>
          <w:p>
            <w:pPr>
              <w:pStyle w:val="10"/>
            </w:pPr>
            <w:r>
              <w:t>项目名称</w:t>
            </w:r>
          </w:p>
        </w:tc>
        <w:tc>
          <w:tcPr>
            <w:tcW w:w="6094" w:type="dxa"/>
            <w:gridSpan w:val="3"/>
            <w:vAlign w:val="center"/>
          </w:tcPr>
          <w:p>
            <w:pPr>
              <w:pStyle w:val="12"/>
            </w:pPr>
            <w:r>
              <w:t>2023年农村公益事业财政奖补项目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主要用于2023年农村公益事业财政奖补项目支出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1.修排水沟、修路、修护坡，改善居民生产生活环境。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奖补村数量</w:t>
            </w:r>
          </w:p>
        </w:tc>
        <w:tc>
          <w:tcPr>
            <w:tcW w:w="5386" w:type="dxa"/>
            <w:vAlign w:val="center"/>
          </w:tcPr>
          <w:p>
            <w:pPr>
              <w:pStyle w:val="12"/>
            </w:pPr>
            <w:r>
              <w:t>享受奖补的村集体数量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为民服务事项完成率</w:t>
            </w:r>
          </w:p>
        </w:tc>
        <w:tc>
          <w:tcPr>
            <w:tcW w:w="5386" w:type="dxa"/>
            <w:vAlign w:val="center"/>
          </w:tcPr>
          <w:p>
            <w:pPr>
              <w:pStyle w:val="12"/>
            </w:pPr>
            <w:r>
              <w:t>实际为民服务的事项个数占计划个数的比率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按时支付资金占实际到位资金的比例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综改项目补助总金额</w:t>
            </w:r>
          </w:p>
        </w:tc>
        <w:tc>
          <w:tcPr>
            <w:tcW w:w="2268" w:type="dxa"/>
            <w:vAlign w:val="center"/>
          </w:tcPr>
          <w:p>
            <w:pPr>
              <w:pStyle w:val="12"/>
            </w:pPr>
            <w:r>
              <w:t>≤55万元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村集体年收入增长率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提高居民出行率</w:t>
            </w:r>
          </w:p>
        </w:tc>
        <w:tc>
          <w:tcPr>
            <w:tcW w:w="5386" w:type="dxa"/>
            <w:vAlign w:val="center"/>
          </w:tcPr>
          <w:p>
            <w:pPr>
              <w:pStyle w:val="12"/>
            </w:pPr>
            <w:r>
              <w:t>提高居民生产生活出行率</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综改项目的可持续影响</w:t>
            </w:r>
          </w:p>
        </w:tc>
        <w:tc>
          <w:tcPr>
            <w:tcW w:w="5386" w:type="dxa"/>
            <w:vAlign w:val="center"/>
          </w:tcPr>
          <w:p>
            <w:pPr>
              <w:pStyle w:val="12"/>
            </w:pPr>
            <w:r>
              <w:t>农村综合改革项目对村内环境和居民生产生活的持续影响</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2、2023年农村公益事业财政奖补项目绩效目标表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13032223P00H1X1100232</w:t>
            </w:r>
          </w:p>
        </w:tc>
        <w:tc>
          <w:tcPr>
            <w:tcW w:w="2835" w:type="dxa"/>
            <w:vAlign w:val="center"/>
          </w:tcPr>
          <w:p>
            <w:pPr>
              <w:pStyle w:val="10"/>
            </w:pPr>
            <w:r>
              <w:t>项目名称</w:t>
            </w:r>
          </w:p>
        </w:tc>
        <w:tc>
          <w:tcPr>
            <w:tcW w:w="6094" w:type="dxa"/>
            <w:gridSpan w:val="3"/>
            <w:vAlign w:val="center"/>
          </w:tcPr>
          <w:p>
            <w:pPr>
              <w:pStyle w:val="12"/>
            </w:pPr>
            <w:r>
              <w:t>2023年农村公益事业财政奖补项目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主要用于2023年农村公益事业财政奖补项目支出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1.修排水沟、修路、修护坡，改善居民生产生活环境。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奖补村数量</w:t>
            </w:r>
          </w:p>
        </w:tc>
        <w:tc>
          <w:tcPr>
            <w:tcW w:w="5386" w:type="dxa"/>
            <w:vAlign w:val="center"/>
          </w:tcPr>
          <w:p>
            <w:pPr>
              <w:pStyle w:val="12"/>
            </w:pPr>
            <w:r>
              <w:t>享受奖补的村集体数量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为民服务事项完成率</w:t>
            </w:r>
          </w:p>
        </w:tc>
        <w:tc>
          <w:tcPr>
            <w:tcW w:w="5386" w:type="dxa"/>
            <w:vAlign w:val="center"/>
          </w:tcPr>
          <w:p>
            <w:pPr>
              <w:pStyle w:val="12"/>
            </w:pPr>
            <w:r>
              <w:t>实际为民服务的事项个数占计划个数的比率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按时支付资金占实际到位资金的比例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综改项目补助总金额</w:t>
            </w:r>
          </w:p>
        </w:tc>
        <w:tc>
          <w:tcPr>
            <w:tcW w:w="2268" w:type="dxa"/>
            <w:vAlign w:val="center"/>
          </w:tcPr>
          <w:p>
            <w:pPr>
              <w:pStyle w:val="12"/>
            </w:pPr>
            <w:r>
              <w:t>≤55万元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村集体年收入增长率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提高居民出行率</w:t>
            </w:r>
          </w:p>
        </w:tc>
        <w:tc>
          <w:tcPr>
            <w:tcW w:w="5386" w:type="dxa"/>
            <w:vAlign w:val="center"/>
          </w:tcPr>
          <w:p>
            <w:pPr>
              <w:pStyle w:val="12"/>
            </w:pPr>
            <w:r>
              <w:t>提高居民生产生活出行率</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综改项目的可持续影响</w:t>
            </w:r>
          </w:p>
        </w:tc>
        <w:tc>
          <w:tcPr>
            <w:tcW w:w="5386" w:type="dxa"/>
            <w:vAlign w:val="center"/>
          </w:tcPr>
          <w:p>
            <w:pPr>
              <w:pStyle w:val="12"/>
            </w:pPr>
            <w:r>
              <w:t>农村综合改革项目对村内环境和居民生产生活的持续影响</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3、2023年农村公益事业财政奖补项目绩效目标表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13032223P00H1X110024M</w:t>
            </w:r>
          </w:p>
        </w:tc>
        <w:tc>
          <w:tcPr>
            <w:tcW w:w="2835" w:type="dxa"/>
            <w:vAlign w:val="center"/>
          </w:tcPr>
          <w:p>
            <w:pPr>
              <w:pStyle w:val="10"/>
            </w:pPr>
            <w:r>
              <w:t>项目名称</w:t>
            </w:r>
          </w:p>
        </w:tc>
        <w:tc>
          <w:tcPr>
            <w:tcW w:w="6094" w:type="dxa"/>
            <w:gridSpan w:val="3"/>
            <w:vAlign w:val="center"/>
          </w:tcPr>
          <w:p>
            <w:pPr>
              <w:pStyle w:val="12"/>
            </w:pPr>
            <w:r>
              <w:t>2023年农村公益事业财政奖补项目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主要用于2023年农村公益事业财政奖补项目支出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1.修排水沟、修路、修护坡，改善居民生产生活环境。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奖补村数量</w:t>
            </w:r>
          </w:p>
        </w:tc>
        <w:tc>
          <w:tcPr>
            <w:tcW w:w="5386" w:type="dxa"/>
            <w:vAlign w:val="center"/>
          </w:tcPr>
          <w:p>
            <w:pPr>
              <w:pStyle w:val="12"/>
            </w:pPr>
            <w:r>
              <w:t>享受奖补的村集体数量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为民服务事项完成率</w:t>
            </w:r>
          </w:p>
        </w:tc>
        <w:tc>
          <w:tcPr>
            <w:tcW w:w="5386" w:type="dxa"/>
            <w:vAlign w:val="center"/>
          </w:tcPr>
          <w:p>
            <w:pPr>
              <w:pStyle w:val="12"/>
            </w:pPr>
            <w:r>
              <w:t>实际为民服务的事项个数占计划个数的比率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按时支付资金占实际到位资金的比例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综改项目补助总金额</w:t>
            </w:r>
          </w:p>
        </w:tc>
        <w:tc>
          <w:tcPr>
            <w:tcW w:w="2268" w:type="dxa"/>
            <w:vAlign w:val="center"/>
          </w:tcPr>
          <w:p>
            <w:pPr>
              <w:pStyle w:val="12"/>
            </w:pPr>
            <w:r>
              <w:t>≤55万元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村集体年收入增长率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提高居民出行率</w:t>
            </w:r>
          </w:p>
        </w:tc>
        <w:tc>
          <w:tcPr>
            <w:tcW w:w="5386" w:type="dxa"/>
            <w:vAlign w:val="center"/>
          </w:tcPr>
          <w:p>
            <w:pPr>
              <w:pStyle w:val="12"/>
            </w:pPr>
            <w:r>
              <w:t>提高居民生产生活出行率</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综改项目的可持续影响</w:t>
            </w:r>
          </w:p>
        </w:tc>
        <w:tc>
          <w:tcPr>
            <w:tcW w:w="5386" w:type="dxa"/>
            <w:vAlign w:val="center"/>
          </w:tcPr>
          <w:p>
            <w:pPr>
              <w:pStyle w:val="12"/>
            </w:pPr>
            <w:r>
              <w:t>农村综合改革项目对村内环境和居民生产生活的持续影响</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13032224P008R8J102945</w:t>
            </w:r>
          </w:p>
        </w:tc>
        <w:tc>
          <w:tcPr>
            <w:tcW w:w="2835" w:type="dxa"/>
            <w:vAlign w:val="center"/>
          </w:tcPr>
          <w:p>
            <w:pPr>
              <w:pStyle w:val="10"/>
            </w:pPr>
            <w:r>
              <w:t>项目名称</w:t>
            </w:r>
          </w:p>
        </w:tc>
        <w:tc>
          <w:tcPr>
            <w:tcW w:w="6094" w:type="dxa"/>
            <w:gridSpan w:val="3"/>
            <w:vAlign w:val="center"/>
          </w:tcPr>
          <w:p>
            <w:pPr>
              <w:pStyle w:val="12"/>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155.26</w:t>
            </w:r>
          </w:p>
        </w:tc>
        <w:tc>
          <w:tcPr>
            <w:tcW w:w="2835" w:type="dxa"/>
            <w:vAlign w:val="center"/>
          </w:tcPr>
          <w:p>
            <w:pPr>
              <w:pStyle w:val="10"/>
            </w:pPr>
            <w:r>
              <w:t>其中：财政    资金</w:t>
            </w:r>
          </w:p>
        </w:tc>
        <w:tc>
          <w:tcPr>
            <w:tcW w:w="2551" w:type="dxa"/>
            <w:vAlign w:val="center"/>
          </w:tcPr>
          <w:p>
            <w:pPr>
              <w:pStyle w:val="12"/>
            </w:pPr>
            <w:r>
              <w:t>155.26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主要用于村干部工资的发放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1.通过发放我镇14个行政村配齐1名一人兼正职村干部和4-5名副职村干部基础职务补贴，达到保障村干部基础职务补贴发放的效果。</w:t>
            </w:r>
          </w:p>
          <w:p>
            <w:pPr>
              <w:pStyle w:val="12"/>
            </w:pPr>
            <w:r>
              <w:t>2.通过落实全镇14个行政村村干部的基础职务补贴，达到保障一人兼正职补贴每年不低于53232元，副职补贴不低于每人每年17744元，保障村级行政能力的效果。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享受补贴的人数</w:t>
            </w:r>
          </w:p>
        </w:tc>
        <w:tc>
          <w:tcPr>
            <w:tcW w:w="2268" w:type="dxa"/>
            <w:vAlign w:val="center"/>
          </w:tcPr>
          <w:p>
            <w:pPr>
              <w:pStyle w:val="12"/>
            </w:pPr>
            <w:r>
              <w:t>≥65人</w:t>
            </w:r>
          </w:p>
        </w:tc>
        <w:tc>
          <w:tcPr>
            <w:tcW w:w="1276"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人员补贴发放率</w:t>
            </w:r>
          </w:p>
        </w:tc>
        <w:tc>
          <w:tcPr>
            <w:tcW w:w="5386" w:type="dxa"/>
            <w:vAlign w:val="center"/>
          </w:tcPr>
          <w:p>
            <w:pPr>
              <w:pStyle w:val="12"/>
            </w:pPr>
            <w:r>
              <w:t>发放补贴数占补贴总数数的比率</w:t>
            </w:r>
          </w:p>
        </w:tc>
        <w:tc>
          <w:tcPr>
            <w:tcW w:w="2268" w:type="dxa"/>
            <w:vAlign w:val="center"/>
          </w:tcPr>
          <w:p>
            <w:pPr>
              <w:pStyle w:val="12"/>
            </w:pPr>
            <w:r>
              <w:t>≥95%</w:t>
            </w:r>
          </w:p>
        </w:tc>
        <w:tc>
          <w:tcPr>
            <w:tcW w:w="1276"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村干部补贴发放及时率</w:t>
            </w:r>
          </w:p>
        </w:tc>
        <w:tc>
          <w:tcPr>
            <w:tcW w:w="5386" w:type="dxa"/>
            <w:vAlign w:val="center"/>
          </w:tcPr>
          <w:p>
            <w:pPr>
              <w:pStyle w:val="12"/>
            </w:pPr>
            <w:r>
              <w:t>按时发放补贴资金占实际到位资金的比例</w:t>
            </w:r>
          </w:p>
        </w:tc>
        <w:tc>
          <w:tcPr>
            <w:tcW w:w="2268" w:type="dxa"/>
            <w:vAlign w:val="center"/>
          </w:tcPr>
          <w:p>
            <w:pPr>
              <w:pStyle w:val="12"/>
            </w:pPr>
            <w:r>
              <w:t>≥95%</w:t>
            </w:r>
          </w:p>
        </w:tc>
        <w:tc>
          <w:tcPr>
            <w:tcW w:w="1276"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村干部副职年补贴标准</w:t>
            </w:r>
          </w:p>
        </w:tc>
        <w:tc>
          <w:tcPr>
            <w:tcW w:w="2268" w:type="dxa"/>
            <w:vAlign w:val="center"/>
          </w:tcPr>
          <w:p>
            <w:pPr>
              <w:pStyle w:val="12"/>
            </w:pPr>
            <w:r>
              <w:t>≤17744元/人</w:t>
            </w:r>
          </w:p>
        </w:tc>
        <w:tc>
          <w:tcPr>
            <w:tcW w:w="1276"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村集体经济收入增长率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提高村干部工作积极性</w:t>
            </w:r>
          </w:p>
        </w:tc>
        <w:tc>
          <w:tcPr>
            <w:tcW w:w="5386" w:type="dxa"/>
            <w:vAlign w:val="center"/>
          </w:tcPr>
          <w:p>
            <w:pPr>
              <w:pStyle w:val="12"/>
            </w:pPr>
            <w:r>
              <w:t>发放村干部工资补贴，提高村干部工作积极性</w:t>
            </w:r>
          </w:p>
        </w:tc>
        <w:tc>
          <w:tcPr>
            <w:tcW w:w="2268" w:type="dxa"/>
            <w:vAlign w:val="center"/>
          </w:tcPr>
          <w:p>
            <w:pPr>
              <w:pStyle w:val="12"/>
            </w:pPr>
            <w:r>
              <w:t>较上年提高</w:t>
            </w:r>
          </w:p>
        </w:tc>
        <w:tc>
          <w:tcPr>
            <w:tcW w:w="1276"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村干部补贴的可持续影响</w:t>
            </w:r>
          </w:p>
        </w:tc>
        <w:tc>
          <w:tcPr>
            <w:tcW w:w="5386" w:type="dxa"/>
            <w:vAlign w:val="center"/>
          </w:tcPr>
          <w:p>
            <w:pPr>
              <w:pStyle w:val="12"/>
            </w:pPr>
            <w:r>
              <w:t>村干部补贴发放，保障村委会稳定发展的时限</w:t>
            </w:r>
          </w:p>
        </w:tc>
        <w:tc>
          <w:tcPr>
            <w:tcW w:w="2268" w:type="dxa"/>
            <w:vAlign w:val="center"/>
          </w:tcPr>
          <w:p>
            <w:pPr>
              <w:pStyle w:val="12"/>
            </w:pPr>
            <w:r>
              <w:t>≥1年</w:t>
            </w:r>
          </w:p>
        </w:tc>
        <w:tc>
          <w:tcPr>
            <w:tcW w:w="1276"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调查中满意或较满意的村干部占被调查村干部的比率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13032224P008R8J102970</w:t>
            </w:r>
          </w:p>
        </w:tc>
        <w:tc>
          <w:tcPr>
            <w:tcW w:w="2835" w:type="dxa"/>
            <w:vAlign w:val="center"/>
          </w:tcPr>
          <w:p>
            <w:pPr>
              <w:pStyle w:val="10"/>
            </w:pPr>
            <w:r>
              <w:t>项目名称</w:t>
            </w:r>
          </w:p>
        </w:tc>
        <w:tc>
          <w:tcPr>
            <w:tcW w:w="6094" w:type="dxa"/>
            <w:gridSpan w:val="3"/>
            <w:vAlign w:val="center"/>
          </w:tcPr>
          <w:p>
            <w:pPr>
              <w:pStyle w:val="12"/>
            </w:pPr>
            <w: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21.01</w:t>
            </w:r>
          </w:p>
        </w:tc>
        <w:tc>
          <w:tcPr>
            <w:tcW w:w="2835" w:type="dxa"/>
            <w:vAlign w:val="center"/>
          </w:tcPr>
          <w:p>
            <w:pPr>
              <w:pStyle w:val="10"/>
            </w:pPr>
            <w:r>
              <w:t>其中：财政    资金</w:t>
            </w:r>
          </w:p>
        </w:tc>
        <w:tc>
          <w:tcPr>
            <w:tcW w:w="2551" w:type="dxa"/>
            <w:vAlign w:val="center"/>
          </w:tcPr>
          <w:p>
            <w:pPr>
              <w:pStyle w:val="12"/>
            </w:pPr>
            <w:r>
              <w:t>21.01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主要用于村级组织的日常办公经费的支出，以及水、电、网络等费用的支付。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1.通过及时缴纳网络维护费用，达到保障村级服务站的网上办公需要的效果。</w:t>
            </w:r>
          </w:p>
          <w:p>
            <w:pPr>
              <w:pStyle w:val="12"/>
            </w:pPr>
            <w:r>
              <w:t>2.通过确保水电暖等费用及时支付，达到保证村级组织的正常运转的效果。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保障行政村办公数量</w:t>
            </w:r>
          </w:p>
        </w:tc>
        <w:tc>
          <w:tcPr>
            <w:tcW w:w="5386" w:type="dxa"/>
            <w:vAlign w:val="center"/>
          </w:tcPr>
          <w:p>
            <w:pPr>
              <w:pStyle w:val="12"/>
            </w:pPr>
            <w:r>
              <w:t xml:space="preserve">  享受村级办公经费保障办公的村委会个数</w:t>
            </w:r>
          </w:p>
        </w:tc>
        <w:tc>
          <w:tcPr>
            <w:tcW w:w="2268" w:type="dxa"/>
            <w:vAlign w:val="center"/>
          </w:tcPr>
          <w:p>
            <w:pPr>
              <w:pStyle w:val="12"/>
            </w:pPr>
            <w:r>
              <w:t>≤14个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办公经费发放率</w:t>
            </w:r>
          </w:p>
        </w:tc>
        <w:tc>
          <w:tcPr>
            <w:tcW w:w="5386" w:type="dxa"/>
            <w:vAlign w:val="center"/>
          </w:tcPr>
          <w:p>
            <w:pPr>
              <w:pStyle w:val="12"/>
            </w:pPr>
            <w:r>
              <w:t>发放办公经费数占办公经费总数的比率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各事项费用支付及时率</w:t>
            </w:r>
          </w:p>
        </w:tc>
        <w:tc>
          <w:tcPr>
            <w:tcW w:w="5386" w:type="dxa"/>
            <w:vAlign w:val="center"/>
          </w:tcPr>
          <w:p>
            <w:pPr>
              <w:pStyle w:val="12"/>
            </w:pPr>
            <w:r>
              <w:t>及时支付村级办公经费金额占实际到位办公经费金额的比例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发放办公经费成本</w:t>
            </w:r>
          </w:p>
        </w:tc>
        <w:tc>
          <w:tcPr>
            <w:tcW w:w="5386" w:type="dxa"/>
            <w:vAlign w:val="center"/>
          </w:tcPr>
          <w:p>
            <w:pPr>
              <w:pStyle w:val="12"/>
            </w:pPr>
            <w:r>
              <w:t>村级办公经费保障村标准</w:t>
            </w:r>
          </w:p>
        </w:tc>
        <w:tc>
          <w:tcPr>
            <w:tcW w:w="2268" w:type="dxa"/>
            <w:vAlign w:val="center"/>
          </w:tcPr>
          <w:p>
            <w:pPr>
              <w:pStyle w:val="12"/>
            </w:pPr>
            <w:r>
              <w:t>≤80000元/村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村集体经济收入增长率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提高村委会行政办公效率</w:t>
            </w:r>
          </w:p>
        </w:tc>
        <w:tc>
          <w:tcPr>
            <w:tcW w:w="5386" w:type="dxa"/>
            <w:vAlign w:val="center"/>
          </w:tcPr>
          <w:p>
            <w:pPr>
              <w:pStyle w:val="12"/>
            </w:pPr>
            <w:r>
              <w:t>及时足额拨付村级办公经费，提高村级行政单位办公能力</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村级办公经费的可持续影响</w:t>
            </w:r>
          </w:p>
        </w:tc>
        <w:tc>
          <w:tcPr>
            <w:tcW w:w="5386" w:type="dxa"/>
            <w:vAlign w:val="center"/>
          </w:tcPr>
          <w:p>
            <w:pPr>
              <w:pStyle w:val="12"/>
            </w:pPr>
            <w:r>
              <w:t>村级办公经费发放，保障村委会正常运转办公的时限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13032224P008R8J10293H</w:t>
            </w:r>
          </w:p>
        </w:tc>
        <w:tc>
          <w:tcPr>
            <w:tcW w:w="2835" w:type="dxa"/>
            <w:vAlign w:val="center"/>
          </w:tcPr>
          <w:p>
            <w:pPr>
              <w:pStyle w:val="10"/>
            </w:pPr>
            <w:r>
              <w:t>项目名称</w:t>
            </w:r>
          </w:p>
        </w:tc>
        <w:tc>
          <w:tcPr>
            <w:tcW w:w="6094" w:type="dxa"/>
            <w:gridSpan w:val="3"/>
            <w:vAlign w:val="center"/>
          </w:tcPr>
          <w:p>
            <w:pPr>
              <w:pStyle w:val="12"/>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21.38</w:t>
            </w:r>
          </w:p>
        </w:tc>
        <w:tc>
          <w:tcPr>
            <w:tcW w:w="2835" w:type="dxa"/>
            <w:vAlign w:val="center"/>
          </w:tcPr>
          <w:p>
            <w:pPr>
              <w:pStyle w:val="10"/>
            </w:pPr>
            <w:r>
              <w:t>其中：财政    资金</w:t>
            </w:r>
          </w:p>
        </w:tc>
        <w:tc>
          <w:tcPr>
            <w:tcW w:w="2551" w:type="dxa"/>
            <w:vAlign w:val="center"/>
          </w:tcPr>
          <w:p>
            <w:pPr>
              <w:pStyle w:val="12"/>
            </w:pPr>
            <w:r>
              <w:t>21.38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主要用于村级党组织开展培训学习支出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1.通过各村党员人数按标准拨付，达到保证村党组织活动正常进行的效果。</w:t>
            </w:r>
          </w:p>
          <w:p>
            <w:pPr>
              <w:pStyle w:val="12"/>
            </w:pPr>
            <w:r>
              <w:t>2.通过村级党组织开展培训学习，达到提高村党组织活动运行的效率的效果。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开展学习培训次数</w:t>
            </w:r>
          </w:p>
        </w:tc>
        <w:tc>
          <w:tcPr>
            <w:tcW w:w="5386" w:type="dxa"/>
            <w:vAlign w:val="center"/>
          </w:tcPr>
          <w:p>
            <w:pPr>
              <w:pStyle w:val="12"/>
            </w:pPr>
            <w:r>
              <w:t>开展学习培训的次数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学习培训参与率</w:t>
            </w:r>
          </w:p>
        </w:tc>
        <w:tc>
          <w:tcPr>
            <w:tcW w:w="5386" w:type="dxa"/>
            <w:vAlign w:val="center"/>
          </w:tcPr>
          <w:p>
            <w:pPr>
              <w:pStyle w:val="12"/>
            </w:pPr>
            <w:r>
              <w:t>参加学习培训人员占全部党员人数的比率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人员补贴发放金额占全部应发放金额的比率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保障标准</w:t>
            </w:r>
          </w:p>
        </w:tc>
        <w:tc>
          <w:tcPr>
            <w:tcW w:w="5386" w:type="dxa"/>
            <w:vAlign w:val="center"/>
          </w:tcPr>
          <w:p>
            <w:pPr>
              <w:pStyle w:val="12"/>
            </w:pPr>
            <w:r>
              <w:t>每个党员每年应享受的保障标准</w:t>
            </w:r>
          </w:p>
        </w:tc>
        <w:tc>
          <w:tcPr>
            <w:tcW w:w="2268" w:type="dxa"/>
            <w:vAlign w:val="center"/>
          </w:tcPr>
          <w:p>
            <w:pPr>
              <w:pStyle w:val="12"/>
            </w:pPr>
            <w:r>
              <w:t>≤200元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村集体经济收入增长率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保障村党支部组织党员活动率</w:t>
            </w:r>
          </w:p>
        </w:tc>
        <w:tc>
          <w:tcPr>
            <w:tcW w:w="5386" w:type="dxa"/>
            <w:vAlign w:val="center"/>
          </w:tcPr>
          <w:p>
            <w:pPr>
              <w:pStyle w:val="12"/>
            </w:pPr>
            <w:r>
              <w:t>村党支部组织党员活动占全年的比率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办公期间能源节约，节约水电等能源情况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村级党组织活动经费的可持续影响</w:t>
            </w:r>
          </w:p>
        </w:tc>
        <w:tc>
          <w:tcPr>
            <w:tcW w:w="5386" w:type="dxa"/>
            <w:vAlign w:val="center"/>
          </w:tcPr>
          <w:p>
            <w:pPr>
              <w:pStyle w:val="12"/>
            </w:pPr>
            <w:r>
              <w:t>村级党组组活动经费发放，保障村党支部正常开展活动的时限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村级党组织成员满意度</w:t>
            </w:r>
          </w:p>
        </w:tc>
        <w:tc>
          <w:tcPr>
            <w:tcW w:w="5386" w:type="dxa"/>
            <w:vAlign w:val="center"/>
          </w:tcPr>
          <w:p>
            <w:pPr>
              <w:pStyle w:val="12"/>
            </w:pPr>
            <w:r>
              <w:t>调查中满意或较满意的村级党组织成员占被调查村级党组织成员的比率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7、非公办幼儿教师补贴绩效目标表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13032224P00HD6H10527Y</w:t>
            </w:r>
          </w:p>
        </w:tc>
        <w:tc>
          <w:tcPr>
            <w:tcW w:w="2835" w:type="dxa"/>
            <w:vAlign w:val="center"/>
          </w:tcPr>
          <w:p>
            <w:pPr>
              <w:pStyle w:val="10"/>
            </w:pPr>
            <w:r>
              <w:t>项目名称</w:t>
            </w:r>
          </w:p>
        </w:tc>
        <w:tc>
          <w:tcPr>
            <w:tcW w:w="6094" w:type="dxa"/>
            <w:gridSpan w:val="3"/>
            <w:vAlign w:val="center"/>
          </w:tcPr>
          <w:p>
            <w:pPr>
              <w:pStyle w:val="12"/>
            </w:pPr>
            <w:r>
              <w:t>非公办幼儿教师补贴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主要用于非公幼儿教师人员工资及社会保障支出。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1.通过项目资金及时支付，达到保证在职非公办幼儿教师人员工资正常支出的效果。</w:t>
            </w:r>
          </w:p>
          <w:p>
            <w:pPr>
              <w:pStyle w:val="12"/>
            </w:pPr>
            <w:r>
              <w:t>2.通过发放非公办幼儿教师人员补贴，达到使非公办幼儿教师权益得到保障，从而使其正常开展教育工作的效果。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发放非公幼儿教师工资人数</w:t>
            </w:r>
          </w:p>
        </w:tc>
        <w:tc>
          <w:tcPr>
            <w:tcW w:w="5386" w:type="dxa"/>
            <w:vAlign w:val="center"/>
          </w:tcPr>
          <w:p>
            <w:pPr>
              <w:pStyle w:val="12"/>
            </w:pPr>
            <w:r>
              <w:t>发放非公办幼儿教师工资的人数</w:t>
            </w:r>
          </w:p>
        </w:tc>
        <w:tc>
          <w:tcPr>
            <w:tcW w:w="2268" w:type="dxa"/>
            <w:vAlign w:val="center"/>
          </w:tcPr>
          <w:p>
            <w:pPr>
              <w:pStyle w:val="12"/>
            </w:pPr>
            <w:r>
              <w:t>≥25人</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补助资金到位率</w:t>
            </w:r>
          </w:p>
        </w:tc>
        <w:tc>
          <w:tcPr>
            <w:tcW w:w="5386" w:type="dxa"/>
            <w:vAlign w:val="center"/>
          </w:tcPr>
          <w:p>
            <w:pPr>
              <w:pStyle w:val="12"/>
            </w:pPr>
            <w:r>
              <w:t>实际拨付非公幼儿教师补贴数占应拨付经费的比率</w:t>
            </w:r>
          </w:p>
        </w:tc>
        <w:tc>
          <w:tcPr>
            <w:tcW w:w="2268" w:type="dxa"/>
            <w:vAlign w:val="center"/>
          </w:tcPr>
          <w:p>
            <w:pPr>
              <w:pStyle w:val="12"/>
            </w:pPr>
            <w:r>
              <w:t>≥95%</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按时发放补贴的金额占实际到位金额的比例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非公办幼儿教师工资成本</w:t>
            </w:r>
          </w:p>
        </w:tc>
        <w:tc>
          <w:tcPr>
            <w:tcW w:w="5386" w:type="dxa"/>
            <w:vAlign w:val="center"/>
          </w:tcPr>
          <w:p>
            <w:pPr>
              <w:pStyle w:val="12"/>
            </w:pPr>
            <w:r>
              <w:t>每月发放的非公办幼儿教师工资标准</w:t>
            </w:r>
          </w:p>
        </w:tc>
        <w:tc>
          <w:tcPr>
            <w:tcW w:w="2268" w:type="dxa"/>
            <w:vAlign w:val="center"/>
          </w:tcPr>
          <w:p>
            <w:pPr>
              <w:pStyle w:val="12"/>
            </w:pPr>
            <w:r>
              <w:t>≤2000元/人/月</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提高非公幼儿教师收入</w:t>
            </w:r>
          </w:p>
        </w:tc>
        <w:tc>
          <w:tcPr>
            <w:tcW w:w="5386" w:type="dxa"/>
            <w:vAlign w:val="center"/>
          </w:tcPr>
          <w:p>
            <w:pPr>
              <w:pStyle w:val="12"/>
            </w:pPr>
            <w:r>
              <w:t>非公办幼儿教师每年收入增加额</w:t>
            </w:r>
          </w:p>
        </w:tc>
        <w:tc>
          <w:tcPr>
            <w:tcW w:w="2268" w:type="dxa"/>
            <w:vAlign w:val="center"/>
          </w:tcPr>
          <w:p>
            <w:pPr>
              <w:pStyle w:val="12"/>
            </w:pPr>
            <w:r>
              <w:t>2.4万元/每年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提高非公幼儿教育水平</w:t>
            </w:r>
          </w:p>
        </w:tc>
        <w:tc>
          <w:tcPr>
            <w:tcW w:w="5386" w:type="dxa"/>
            <w:vAlign w:val="center"/>
          </w:tcPr>
          <w:p>
            <w:pPr>
              <w:pStyle w:val="12"/>
            </w:pPr>
            <w:r>
              <w:t>提高非公幼儿教育水平</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办公期间能源节约，节约水电等能源情况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非公幼儿教师补贴的可持续影响</w:t>
            </w:r>
          </w:p>
        </w:tc>
        <w:tc>
          <w:tcPr>
            <w:tcW w:w="5386" w:type="dxa"/>
            <w:vAlign w:val="center"/>
          </w:tcPr>
          <w:p>
            <w:pPr>
              <w:pStyle w:val="12"/>
            </w:pPr>
            <w:r>
              <w:t>非公幼儿教师补贴的发放，对区域内幼教工作持续发展的时限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非公幼儿教师满意度</w:t>
            </w:r>
          </w:p>
        </w:tc>
        <w:tc>
          <w:tcPr>
            <w:tcW w:w="5386" w:type="dxa"/>
            <w:vAlign w:val="center"/>
          </w:tcPr>
          <w:p>
            <w:pPr>
              <w:pStyle w:val="12"/>
            </w:pPr>
            <w:r>
              <w:t>调查中满意或较满意的非公幼儿教师占被调查非公幼儿教师的比率</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13032224P008R8J10296C</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80.31</w:t>
            </w:r>
          </w:p>
        </w:tc>
        <w:tc>
          <w:tcPr>
            <w:tcW w:w="2835" w:type="dxa"/>
            <w:vAlign w:val="center"/>
          </w:tcPr>
          <w:p>
            <w:pPr>
              <w:pStyle w:val="10"/>
            </w:pPr>
            <w:r>
              <w:t>其中：财政    资金</w:t>
            </w:r>
          </w:p>
        </w:tc>
        <w:tc>
          <w:tcPr>
            <w:tcW w:w="2551" w:type="dxa"/>
            <w:vAlign w:val="center"/>
          </w:tcPr>
          <w:p>
            <w:pPr>
              <w:pStyle w:val="12"/>
            </w:pPr>
            <w:r>
              <w:t>80.31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主要用于村级日常工作运转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1.通过改善群众生活环境，基础设施修缮等，达到提升基层服务体系的效果。</w:t>
            </w:r>
          </w:p>
          <w:p>
            <w:pPr>
              <w:pStyle w:val="12"/>
            </w:pPr>
            <w:r>
              <w:t>2.通过保障服务群众事项落实到位，达到积极开展上级交办的各项为民事项的效果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网格员补助数</w:t>
            </w:r>
          </w:p>
        </w:tc>
        <w:tc>
          <w:tcPr>
            <w:tcW w:w="5386" w:type="dxa"/>
            <w:vAlign w:val="center"/>
          </w:tcPr>
          <w:p>
            <w:pPr>
              <w:pStyle w:val="12"/>
            </w:pPr>
            <w:r>
              <w:t>享受网格员补助的人数</w:t>
            </w:r>
          </w:p>
        </w:tc>
        <w:tc>
          <w:tcPr>
            <w:tcW w:w="2268" w:type="dxa"/>
            <w:vAlign w:val="center"/>
          </w:tcPr>
          <w:p>
            <w:pPr>
              <w:pStyle w:val="12"/>
            </w:pPr>
            <w:r>
              <w:t>295人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村级综合服务站补助村数</w:t>
            </w:r>
          </w:p>
        </w:tc>
        <w:tc>
          <w:tcPr>
            <w:tcW w:w="5386" w:type="dxa"/>
            <w:vAlign w:val="center"/>
          </w:tcPr>
          <w:p>
            <w:pPr>
              <w:pStyle w:val="12"/>
            </w:pPr>
            <w:r>
              <w:t>享受村级综合服务站补助的村数</w:t>
            </w:r>
          </w:p>
        </w:tc>
        <w:tc>
          <w:tcPr>
            <w:tcW w:w="2268" w:type="dxa"/>
            <w:vAlign w:val="center"/>
          </w:tcPr>
          <w:p>
            <w:pPr>
              <w:pStyle w:val="12"/>
            </w:pPr>
            <w:r>
              <w:t>14个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为民服务事项完成率</w:t>
            </w:r>
          </w:p>
        </w:tc>
        <w:tc>
          <w:tcPr>
            <w:tcW w:w="5386" w:type="dxa"/>
            <w:vAlign w:val="center"/>
          </w:tcPr>
          <w:p>
            <w:pPr>
              <w:pStyle w:val="12"/>
            </w:pPr>
            <w:r>
              <w:t>实际为民服务的事项个数占计划个数的比率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按时发放的资金占实际到位资金的比例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服务群众专项经费成本</w:t>
            </w:r>
          </w:p>
        </w:tc>
        <w:tc>
          <w:tcPr>
            <w:tcW w:w="5386" w:type="dxa"/>
            <w:vAlign w:val="center"/>
          </w:tcPr>
          <w:p>
            <w:pPr>
              <w:pStyle w:val="12"/>
            </w:pPr>
            <w:r>
              <w:t>村级服务群众专项经费保障标准</w:t>
            </w:r>
          </w:p>
        </w:tc>
        <w:tc>
          <w:tcPr>
            <w:tcW w:w="2268" w:type="dxa"/>
            <w:vAlign w:val="center"/>
          </w:tcPr>
          <w:p>
            <w:pPr>
              <w:pStyle w:val="12"/>
            </w:pPr>
            <w:r>
              <w:t>≤6万元/村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村集体年收入增长率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保障村委会行政办公率</w:t>
            </w:r>
          </w:p>
        </w:tc>
        <w:tc>
          <w:tcPr>
            <w:tcW w:w="5386" w:type="dxa"/>
            <w:vAlign w:val="center"/>
          </w:tcPr>
          <w:p>
            <w:pPr>
              <w:pStyle w:val="12"/>
            </w:pPr>
            <w:r>
              <w:t>村组织正常办公运转时间占全年的比率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村级服务群众专项经费的可持续影响</w:t>
            </w:r>
          </w:p>
        </w:tc>
        <w:tc>
          <w:tcPr>
            <w:tcW w:w="5386" w:type="dxa"/>
            <w:vAlign w:val="center"/>
          </w:tcPr>
          <w:p>
            <w:pPr>
              <w:pStyle w:val="12"/>
            </w:pPr>
            <w:r>
              <w:t>村级服务群众专项经费发放，保障村委会正常运转办公的时限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9、计生临聘人员补贴（含清退）绩效目标表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13032224P00HD6H10526B</w:t>
            </w:r>
          </w:p>
        </w:tc>
        <w:tc>
          <w:tcPr>
            <w:tcW w:w="2835" w:type="dxa"/>
            <w:vAlign w:val="center"/>
          </w:tcPr>
          <w:p>
            <w:pPr>
              <w:pStyle w:val="10"/>
            </w:pPr>
            <w:r>
              <w:t>项目名称</w:t>
            </w:r>
          </w:p>
        </w:tc>
        <w:tc>
          <w:tcPr>
            <w:tcW w:w="6094" w:type="dxa"/>
            <w:gridSpan w:val="3"/>
            <w:vAlign w:val="center"/>
          </w:tcPr>
          <w:p>
            <w:pPr>
              <w:pStyle w:val="12"/>
            </w:pPr>
            <w:r>
              <w:t>计生临聘人员补贴（含清退）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11.75</w:t>
            </w:r>
          </w:p>
        </w:tc>
        <w:tc>
          <w:tcPr>
            <w:tcW w:w="2835" w:type="dxa"/>
            <w:vAlign w:val="center"/>
          </w:tcPr>
          <w:p>
            <w:pPr>
              <w:pStyle w:val="10"/>
            </w:pPr>
            <w:r>
              <w:t>其中：财政    资金</w:t>
            </w:r>
          </w:p>
        </w:tc>
        <w:tc>
          <w:tcPr>
            <w:tcW w:w="2551" w:type="dxa"/>
            <w:vAlign w:val="center"/>
          </w:tcPr>
          <w:p>
            <w:pPr>
              <w:pStyle w:val="12"/>
            </w:pPr>
            <w:r>
              <w:t>11.75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主要用于计生临聘人员工资及社会保障支出。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1.通过项目资金及时支付，达到保证计生临聘人员工资及社会保险正常支出的效果。</w:t>
            </w:r>
          </w:p>
          <w:p>
            <w:pPr>
              <w:pStyle w:val="12"/>
            </w:pPr>
            <w:r>
              <w:t>2.通过发放计生临聘人员工资补贴，达到临聘人员权益得到保障，从而使其正常开展卫生健康工作的效果。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发放计生临聘人员工资人数</w:t>
            </w:r>
          </w:p>
        </w:tc>
        <w:tc>
          <w:tcPr>
            <w:tcW w:w="5386" w:type="dxa"/>
            <w:vAlign w:val="center"/>
          </w:tcPr>
          <w:p>
            <w:pPr>
              <w:pStyle w:val="12"/>
            </w:pPr>
            <w:r>
              <w:t>计生临聘人员人数</w:t>
            </w:r>
          </w:p>
        </w:tc>
        <w:tc>
          <w:tcPr>
            <w:tcW w:w="2268" w:type="dxa"/>
            <w:vAlign w:val="center"/>
          </w:tcPr>
          <w:p>
            <w:pPr>
              <w:pStyle w:val="12"/>
            </w:pPr>
            <w:r>
              <w:t>≥3人</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补助资金发放率</w:t>
            </w:r>
          </w:p>
        </w:tc>
        <w:tc>
          <w:tcPr>
            <w:tcW w:w="5386" w:type="dxa"/>
            <w:vAlign w:val="center"/>
          </w:tcPr>
          <w:p>
            <w:pPr>
              <w:pStyle w:val="12"/>
            </w:pPr>
            <w:r>
              <w:t>实际拨付临聘补贴数占全部应拨付总数的比率</w:t>
            </w:r>
          </w:p>
        </w:tc>
        <w:tc>
          <w:tcPr>
            <w:tcW w:w="2268" w:type="dxa"/>
            <w:vAlign w:val="center"/>
          </w:tcPr>
          <w:p>
            <w:pPr>
              <w:pStyle w:val="12"/>
            </w:pPr>
            <w:r>
              <w:t>≥90%</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计生临聘补贴发放及时率</w:t>
            </w:r>
          </w:p>
        </w:tc>
        <w:tc>
          <w:tcPr>
            <w:tcW w:w="5386" w:type="dxa"/>
            <w:vAlign w:val="center"/>
          </w:tcPr>
          <w:p>
            <w:pPr>
              <w:pStyle w:val="12"/>
            </w:pPr>
            <w:r>
              <w:t>按时发放补贴的金额占实际到位金额的比例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计生临聘人员工资标准</w:t>
            </w:r>
          </w:p>
        </w:tc>
        <w:tc>
          <w:tcPr>
            <w:tcW w:w="5386" w:type="dxa"/>
            <w:vAlign w:val="center"/>
          </w:tcPr>
          <w:p>
            <w:pPr>
              <w:pStyle w:val="12"/>
            </w:pPr>
            <w:r>
              <w:t>发放的计生临聘人员工资标准</w:t>
            </w:r>
          </w:p>
        </w:tc>
        <w:tc>
          <w:tcPr>
            <w:tcW w:w="2268" w:type="dxa"/>
            <w:vAlign w:val="center"/>
          </w:tcPr>
          <w:p>
            <w:pPr>
              <w:pStyle w:val="12"/>
            </w:pPr>
            <w:r>
              <w:t>≤2000元/月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提高计生临聘人员收入</w:t>
            </w:r>
          </w:p>
        </w:tc>
        <w:tc>
          <w:tcPr>
            <w:tcW w:w="5386" w:type="dxa"/>
            <w:vAlign w:val="center"/>
          </w:tcPr>
          <w:p>
            <w:pPr>
              <w:pStyle w:val="12"/>
            </w:pPr>
            <w:r>
              <w:t>计生临聘人员每年收入增加额</w:t>
            </w:r>
          </w:p>
        </w:tc>
        <w:tc>
          <w:tcPr>
            <w:tcW w:w="2268" w:type="dxa"/>
            <w:vAlign w:val="center"/>
          </w:tcPr>
          <w:p>
            <w:pPr>
              <w:pStyle w:val="12"/>
            </w:pPr>
            <w:r>
              <w:t>≥2.4万元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提高计生人员工作积极性</w:t>
            </w:r>
          </w:p>
        </w:tc>
        <w:tc>
          <w:tcPr>
            <w:tcW w:w="5386" w:type="dxa"/>
            <w:vAlign w:val="center"/>
          </w:tcPr>
          <w:p>
            <w:pPr>
              <w:pStyle w:val="12"/>
            </w:pPr>
            <w:r>
              <w:t>提高计生人员工作积极性，保障计生工作顺利开展</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计生临聘人员补贴的可持续影响</w:t>
            </w:r>
          </w:p>
        </w:tc>
        <w:tc>
          <w:tcPr>
            <w:tcW w:w="5386" w:type="dxa"/>
            <w:vAlign w:val="center"/>
          </w:tcPr>
          <w:p>
            <w:pPr>
              <w:pStyle w:val="12"/>
            </w:pPr>
            <w:r>
              <w:t>计生临聘人员补贴的发放，对区域内幼教工作持续发展的时限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计生临聘人员满意度</w:t>
            </w:r>
          </w:p>
        </w:tc>
        <w:tc>
          <w:tcPr>
            <w:tcW w:w="5386" w:type="dxa"/>
            <w:vAlign w:val="center"/>
          </w:tcPr>
          <w:p>
            <w:pPr>
              <w:pStyle w:val="12"/>
            </w:pPr>
            <w:r>
              <w:t>调查中满意或较满意的计生临聘人员占被调查计生临聘人员的比率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13032224P00HD6H105296</w:t>
            </w:r>
          </w:p>
        </w:tc>
        <w:tc>
          <w:tcPr>
            <w:tcW w:w="2835" w:type="dxa"/>
            <w:vAlign w:val="center"/>
          </w:tcPr>
          <w:p>
            <w:pPr>
              <w:pStyle w:val="10"/>
            </w:pPr>
            <w:r>
              <w:t>项目名称</w:t>
            </w:r>
          </w:p>
        </w:tc>
        <w:tc>
          <w:tcPr>
            <w:tcW w:w="6094" w:type="dxa"/>
            <w:gridSpan w:val="3"/>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主要用于人大代表之家建设及日常运转支出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1.通过项目资金及时支付，达到保证镇、村人大代表工作正常开展的效果。</w:t>
            </w:r>
          </w:p>
          <w:p>
            <w:pPr>
              <w:pStyle w:val="12"/>
            </w:pPr>
            <w:r>
              <w:t>2.通过加强人大代表之家建设，达到不断提高人大代表履职能力的效果。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补助人大代表之家数量</w:t>
            </w:r>
          </w:p>
        </w:tc>
        <w:tc>
          <w:tcPr>
            <w:tcW w:w="5386" w:type="dxa"/>
            <w:vAlign w:val="center"/>
          </w:tcPr>
          <w:p>
            <w:pPr>
              <w:pStyle w:val="12"/>
            </w:pPr>
            <w:r>
              <w:t>享受补助的人大代表之家个数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人大代表履职率</w:t>
            </w:r>
          </w:p>
        </w:tc>
        <w:tc>
          <w:tcPr>
            <w:tcW w:w="5386" w:type="dxa"/>
            <w:vAlign w:val="center"/>
          </w:tcPr>
          <w:p>
            <w:pPr>
              <w:pStyle w:val="12"/>
            </w:pPr>
            <w:r>
              <w:t>正常履职人大代表职能人数占区域内人大代表总数的比率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人大经费支付及时率</w:t>
            </w:r>
          </w:p>
        </w:tc>
        <w:tc>
          <w:tcPr>
            <w:tcW w:w="5386" w:type="dxa"/>
            <w:vAlign w:val="center"/>
          </w:tcPr>
          <w:p>
            <w:pPr>
              <w:pStyle w:val="12"/>
            </w:pPr>
            <w:r>
              <w:t>及时支付人大经费金额占实际到位金额的比率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项目资金全年补助标准</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提高经济发展</w:t>
            </w:r>
          </w:p>
        </w:tc>
        <w:tc>
          <w:tcPr>
            <w:tcW w:w="5386" w:type="dxa"/>
            <w:vAlign w:val="center"/>
          </w:tcPr>
          <w:p>
            <w:pPr>
              <w:pStyle w:val="12"/>
            </w:pPr>
            <w:r>
              <w:t>通过人大经费的支出提高区域内财政资金使用效力</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保障人大代表履职能力</w:t>
            </w:r>
          </w:p>
        </w:tc>
        <w:tc>
          <w:tcPr>
            <w:tcW w:w="5386" w:type="dxa"/>
            <w:vAlign w:val="center"/>
          </w:tcPr>
          <w:p>
            <w:pPr>
              <w:pStyle w:val="12"/>
            </w:pPr>
            <w:r>
              <w:t>保障区域内人大代表履职能力人数</w:t>
            </w:r>
          </w:p>
        </w:tc>
        <w:tc>
          <w:tcPr>
            <w:tcW w:w="2268" w:type="dxa"/>
            <w:vAlign w:val="center"/>
          </w:tcPr>
          <w:p>
            <w:pPr>
              <w:pStyle w:val="12"/>
            </w:pPr>
            <w:r>
              <w:t>≥14人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办公期间节约能源，水电等能源能源节约情况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人大工作的可持续影响</w:t>
            </w:r>
          </w:p>
        </w:tc>
        <w:tc>
          <w:tcPr>
            <w:tcW w:w="5386" w:type="dxa"/>
            <w:vAlign w:val="center"/>
          </w:tcPr>
          <w:p>
            <w:pPr>
              <w:pStyle w:val="12"/>
            </w:pPr>
            <w:r>
              <w:t>人大工作经费的支出，保障区域内人大工作正常运转的时限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调查中满意或较满意的人大代表占被调查人大代表的比率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13032224P00HD6H10528J</w:t>
            </w:r>
          </w:p>
        </w:tc>
        <w:tc>
          <w:tcPr>
            <w:tcW w:w="2835" w:type="dxa"/>
            <w:vAlign w:val="center"/>
          </w:tcPr>
          <w:p>
            <w:pPr>
              <w:pStyle w:val="10"/>
            </w:pPr>
            <w:r>
              <w:t>项目名称</w:t>
            </w:r>
          </w:p>
        </w:tc>
        <w:tc>
          <w:tcPr>
            <w:tcW w:w="6094" w:type="dxa"/>
            <w:gridSpan w:val="3"/>
            <w:vAlign w:val="center"/>
          </w:tcPr>
          <w:p>
            <w:pPr>
              <w:pStyle w:val="12"/>
            </w:pPr>
            <w: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主要用于武装工作宣传，民兵训练等，以保持民兵战力，提高社会稳定。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1.通过项目资金及时支付，达到保证乡武装工作、民兵训练工作顺利进行的效果。</w:t>
            </w:r>
          </w:p>
          <w:p>
            <w:pPr>
              <w:pStyle w:val="12"/>
            </w:pPr>
            <w:r>
              <w:t>2.通过保障武装工作，达到提高社会稳定能力的效果。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组织开展武装宣传次数</w:t>
            </w:r>
          </w:p>
        </w:tc>
        <w:tc>
          <w:tcPr>
            <w:tcW w:w="5386" w:type="dxa"/>
            <w:vAlign w:val="center"/>
          </w:tcPr>
          <w:p>
            <w:pPr>
              <w:pStyle w:val="12"/>
            </w:pPr>
            <w:r>
              <w:t>组织开展辖区内武装宣传工作的次数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已开展武装宣传工作村数占应开展武装宣传工作村数的比率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武装工作经费支付及时率</w:t>
            </w:r>
          </w:p>
        </w:tc>
        <w:tc>
          <w:tcPr>
            <w:tcW w:w="5386" w:type="dxa"/>
            <w:vAlign w:val="center"/>
          </w:tcPr>
          <w:p>
            <w:pPr>
              <w:pStyle w:val="12"/>
            </w:pPr>
            <w:r>
              <w:t>按时支付武装经费的金额占实际到位武装经费的比例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开展武装宣传费用成本</w:t>
            </w:r>
          </w:p>
        </w:tc>
        <w:tc>
          <w:tcPr>
            <w:tcW w:w="5386" w:type="dxa"/>
            <w:vAlign w:val="center"/>
          </w:tcPr>
          <w:p>
            <w:pPr>
              <w:pStyle w:val="12"/>
            </w:pPr>
            <w:r>
              <w:t>武装宣传的费用标准</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提高区域内武装工作收入</w:t>
            </w:r>
          </w:p>
        </w:tc>
        <w:tc>
          <w:tcPr>
            <w:tcW w:w="5386" w:type="dxa"/>
            <w:vAlign w:val="center"/>
          </w:tcPr>
          <w:p>
            <w:pPr>
              <w:pStyle w:val="12"/>
            </w:pPr>
            <w:r>
              <w:t>提高本地武装工作收入</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提升民兵人员提升社会责任感</w:t>
            </w:r>
          </w:p>
        </w:tc>
        <w:tc>
          <w:tcPr>
            <w:tcW w:w="5386" w:type="dxa"/>
            <w:vAlign w:val="center"/>
          </w:tcPr>
          <w:p>
            <w:pPr>
              <w:pStyle w:val="12"/>
            </w:pPr>
            <w:r>
              <w:t>提升民兵人员提升社会责任感人数</w:t>
            </w:r>
          </w:p>
        </w:tc>
        <w:tc>
          <w:tcPr>
            <w:tcW w:w="2268" w:type="dxa"/>
            <w:vAlign w:val="center"/>
          </w:tcPr>
          <w:p>
            <w:pPr>
              <w:pStyle w:val="12"/>
            </w:pPr>
            <w:r>
              <w:t>≥40人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办公期间能源，水电等能源节约情况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武装工作经费的可持续影响</w:t>
            </w:r>
          </w:p>
        </w:tc>
        <w:tc>
          <w:tcPr>
            <w:tcW w:w="5386" w:type="dxa"/>
            <w:vAlign w:val="center"/>
          </w:tcPr>
          <w:p>
            <w:pPr>
              <w:pStyle w:val="12"/>
            </w:pPr>
            <w:r>
              <w:t>武装工作经费的支出，保障区域内武装工作正常运转的时限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民兵满意度</w:t>
            </w:r>
          </w:p>
        </w:tc>
        <w:tc>
          <w:tcPr>
            <w:tcW w:w="5386" w:type="dxa"/>
            <w:vAlign w:val="center"/>
          </w:tcPr>
          <w:p>
            <w:pPr>
              <w:pStyle w:val="12"/>
            </w:pPr>
            <w:r>
              <w:t>调查中满意或较满意的民兵占被调查总人数的比率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13032224P0082DE10216Q</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32.49</w:t>
            </w:r>
          </w:p>
        </w:tc>
        <w:tc>
          <w:tcPr>
            <w:tcW w:w="2835" w:type="dxa"/>
            <w:vAlign w:val="center"/>
          </w:tcPr>
          <w:p>
            <w:pPr>
              <w:pStyle w:val="10"/>
            </w:pPr>
            <w:r>
              <w:t>其中：财政    资金</w:t>
            </w:r>
          </w:p>
        </w:tc>
        <w:tc>
          <w:tcPr>
            <w:tcW w:w="2551" w:type="dxa"/>
            <w:vAlign w:val="center"/>
          </w:tcPr>
          <w:p>
            <w:pPr>
              <w:pStyle w:val="12"/>
            </w:pPr>
            <w:r>
              <w:t>32.49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主要用于处理日常信访维稳事件经费支出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1.通过加强信访类案件的调解、处置工作，达到有效化解信访矛盾，维护社会稳定的效果。</w:t>
            </w:r>
          </w:p>
          <w:p>
            <w:pPr>
              <w:pStyle w:val="12"/>
            </w:pPr>
            <w:r>
              <w:t>2.确保项目资金及时支付，达到保证我乡信访维稳工作正常开展的效果。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完成信访维稳人次数</w:t>
            </w:r>
          </w:p>
        </w:tc>
        <w:tc>
          <w:tcPr>
            <w:tcW w:w="5386" w:type="dxa"/>
            <w:vAlign w:val="center"/>
          </w:tcPr>
          <w:p>
            <w:pPr>
              <w:pStyle w:val="12"/>
            </w:pPr>
            <w:r>
              <w:t>完成信访维稳的人次数</w:t>
            </w:r>
          </w:p>
        </w:tc>
        <w:tc>
          <w:tcPr>
            <w:tcW w:w="2268" w:type="dxa"/>
            <w:vAlign w:val="center"/>
          </w:tcPr>
          <w:p>
            <w:pPr>
              <w:pStyle w:val="12"/>
            </w:pPr>
            <w:r>
              <w:t>≥2人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化解信访矛盾率</w:t>
            </w:r>
          </w:p>
        </w:tc>
        <w:tc>
          <w:tcPr>
            <w:tcW w:w="5386" w:type="dxa"/>
            <w:vAlign w:val="center"/>
          </w:tcPr>
          <w:p>
            <w:pPr>
              <w:pStyle w:val="12"/>
            </w:pPr>
            <w:r>
              <w:t>解决信访矛盾次数占全部实际发生信访次数的比率</w:t>
            </w:r>
          </w:p>
        </w:tc>
        <w:tc>
          <w:tcPr>
            <w:tcW w:w="2268" w:type="dxa"/>
            <w:vAlign w:val="center"/>
          </w:tcPr>
          <w:p>
            <w:pPr>
              <w:pStyle w:val="12"/>
            </w:pPr>
            <w:r>
              <w:t>≥70%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信访案件接手处理时限</w:t>
            </w:r>
          </w:p>
        </w:tc>
        <w:tc>
          <w:tcPr>
            <w:tcW w:w="5386" w:type="dxa"/>
            <w:vAlign w:val="center"/>
          </w:tcPr>
          <w:p>
            <w:pPr>
              <w:pStyle w:val="12"/>
            </w:pPr>
            <w:r>
              <w:t>信访案件发生后信访工作人员接手处理的时间</w:t>
            </w:r>
          </w:p>
        </w:tc>
        <w:tc>
          <w:tcPr>
            <w:tcW w:w="2268" w:type="dxa"/>
            <w:vAlign w:val="center"/>
          </w:tcPr>
          <w:p>
            <w:pPr>
              <w:pStyle w:val="12"/>
            </w:pPr>
            <w:r>
              <w:t>≤2天</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化解信访案件等经费成本</w:t>
            </w:r>
          </w:p>
        </w:tc>
        <w:tc>
          <w:tcPr>
            <w:tcW w:w="5386" w:type="dxa"/>
            <w:vAlign w:val="center"/>
          </w:tcPr>
          <w:p>
            <w:pPr>
              <w:pStyle w:val="12"/>
            </w:pPr>
            <w:r>
              <w:t>化解信访案件及维稳人员差旅费等经费成本</w:t>
            </w:r>
          </w:p>
        </w:tc>
        <w:tc>
          <w:tcPr>
            <w:tcW w:w="2268" w:type="dxa"/>
            <w:vAlign w:val="center"/>
          </w:tcPr>
          <w:p>
            <w:pPr>
              <w:pStyle w:val="12"/>
            </w:pPr>
            <w:r>
              <w:t>32.49万元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促进经济形势稳定发展</w:t>
            </w:r>
          </w:p>
        </w:tc>
        <w:tc>
          <w:tcPr>
            <w:tcW w:w="5386" w:type="dxa"/>
            <w:vAlign w:val="center"/>
          </w:tcPr>
          <w:p>
            <w:pPr>
              <w:pStyle w:val="12"/>
            </w:pPr>
            <w:r>
              <w:t>维护社会稳定，促进经济形势稳定</w:t>
            </w:r>
          </w:p>
        </w:tc>
        <w:tc>
          <w:tcPr>
            <w:tcW w:w="2268" w:type="dxa"/>
            <w:vAlign w:val="center"/>
          </w:tcPr>
          <w:p>
            <w:pPr>
              <w:pStyle w:val="12"/>
            </w:pPr>
            <w:r>
              <w:t>较上年促进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提高社会稳定力</w:t>
            </w:r>
          </w:p>
        </w:tc>
        <w:tc>
          <w:tcPr>
            <w:tcW w:w="5386" w:type="dxa"/>
            <w:vAlign w:val="center"/>
          </w:tcPr>
          <w:p>
            <w:pPr>
              <w:pStyle w:val="12"/>
            </w:pPr>
            <w:r>
              <w:t>及时处理矛盾纠纷，维护社会稳定</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对信访维稳工作产生影响的持续性</w:t>
            </w:r>
          </w:p>
        </w:tc>
        <w:tc>
          <w:tcPr>
            <w:tcW w:w="5386" w:type="dxa"/>
            <w:vAlign w:val="center"/>
          </w:tcPr>
          <w:p>
            <w:pPr>
              <w:pStyle w:val="12"/>
            </w:pPr>
            <w:r>
              <w:t>对区域内信访维稳工作产生影响的时限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调查中满意或较满意的信访群众占被调查群众的比率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13032224P008R8J10295Q</w:t>
            </w:r>
          </w:p>
        </w:tc>
        <w:tc>
          <w:tcPr>
            <w:tcW w:w="2835" w:type="dxa"/>
            <w:vAlign w:val="center"/>
          </w:tcPr>
          <w:p>
            <w:pPr>
              <w:pStyle w:val="10"/>
            </w:pPr>
            <w:r>
              <w:t>项目名称</w:t>
            </w:r>
          </w:p>
        </w:tc>
        <w:tc>
          <w:tcPr>
            <w:tcW w:w="6094" w:type="dxa"/>
            <w:gridSpan w:val="3"/>
            <w:vAlign w:val="center"/>
          </w:tcPr>
          <w:p>
            <w:pPr>
              <w:pStyle w:val="12"/>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8.83</w:t>
            </w:r>
          </w:p>
        </w:tc>
        <w:tc>
          <w:tcPr>
            <w:tcW w:w="2835" w:type="dxa"/>
            <w:vAlign w:val="center"/>
          </w:tcPr>
          <w:p>
            <w:pPr>
              <w:pStyle w:val="10"/>
            </w:pPr>
            <w:r>
              <w:t>其中：财政    资金</w:t>
            </w:r>
          </w:p>
        </w:tc>
        <w:tc>
          <w:tcPr>
            <w:tcW w:w="2551" w:type="dxa"/>
            <w:vAlign w:val="center"/>
          </w:tcPr>
          <w:p>
            <w:pPr>
              <w:pStyle w:val="12"/>
            </w:pPr>
            <w:r>
              <w:t>8.83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主要用于正常离任的正职村干部生活补助。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1.通过离任村干部生活补助及时支付，达到保障离任村干部的合法权益的效果。</w:t>
            </w:r>
          </w:p>
          <w:p>
            <w:pPr>
              <w:pStyle w:val="12"/>
            </w:pPr>
            <w:r>
              <w:t>2.通过发放离任村干部生活补助，达到提高在任村干部干事创业的积极性的效果。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正常离任村干部人数</w:t>
            </w:r>
          </w:p>
        </w:tc>
        <w:tc>
          <w:tcPr>
            <w:tcW w:w="5386" w:type="dxa"/>
            <w:vAlign w:val="center"/>
          </w:tcPr>
          <w:p>
            <w:pPr>
              <w:pStyle w:val="12"/>
            </w:pPr>
            <w:r>
              <w:t>享受补助的正常离任村干部的人数</w:t>
            </w:r>
          </w:p>
        </w:tc>
        <w:tc>
          <w:tcPr>
            <w:tcW w:w="2268" w:type="dxa"/>
            <w:vAlign w:val="center"/>
          </w:tcPr>
          <w:p>
            <w:pPr>
              <w:pStyle w:val="12"/>
            </w:pPr>
            <w:r>
              <w:t>≤30人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经费补助覆盖率</w:t>
            </w:r>
          </w:p>
        </w:tc>
        <w:tc>
          <w:tcPr>
            <w:tcW w:w="5386" w:type="dxa"/>
            <w:vAlign w:val="center"/>
          </w:tcPr>
          <w:p>
            <w:pPr>
              <w:pStyle w:val="12"/>
            </w:pPr>
            <w:r>
              <w:t>发放离任村干部补助人数占应补助人数的比例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正常离任村干部补贴发放金额占实际到位资金的比例的比例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正常离任村干部生活补助成本</w:t>
            </w:r>
          </w:p>
        </w:tc>
        <w:tc>
          <w:tcPr>
            <w:tcW w:w="5386" w:type="dxa"/>
            <w:vAlign w:val="center"/>
          </w:tcPr>
          <w:p>
            <w:pPr>
              <w:pStyle w:val="12"/>
            </w:pPr>
            <w:r>
              <w:t>离任村干部任正职满1年每月补助标准</w:t>
            </w:r>
          </w:p>
        </w:tc>
        <w:tc>
          <w:tcPr>
            <w:tcW w:w="2268" w:type="dxa"/>
            <w:vAlign w:val="center"/>
          </w:tcPr>
          <w:p>
            <w:pPr>
              <w:pStyle w:val="12"/>
            </w:pPr>
            <w:r>
              <w:t>20元/人/月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提高行政村内正常离任村干部收入</w:t>
            </w:r>
          </w:p>
        </w:tc>
        <w:tc>
          <w:tcPr>
            <w:tcW w:w="5386" w:type="dxa"/>
            <w:vAlign w:val="center"/>
          </w:tcPr>
          <w:p>
            <w:pPr>
              <w:pStyle w:val="12"/>
            </w:pPr>
            <w:r>
              <w:t>每月离任村干部人均收入增加额</w:t>
            </w:r>
          </w:p>
        </w:tc>
        <w:tc>
          <w:tcPr>
            <w:tcW w:w="2268" w:type="dxa"/>
            <w:vAlign w:val="center"/>
          </w:tcPr>
          <w:p>
            <w:pPr>
              <w:pStyle w:val="12"/>
            </w:pPr>
            <w:r>
              <w:t>≥20元/月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提高在任村干部干事创业的积极性</w:t>
            </w:r>
          </w:p>
        </w:tc>
        <w:tc>
          <w:tcPr>
            <w:tcW w:w="5386" w:type="dxa"/>
            <w:vAlign w:val="center"/>
          </w:tcPr>
          <w:p>
            <w:pPr>
              <w:pStyle w:val="12"/>
            </w:pPr>
            <w:r>
              <w:t>提高在任村干部干事创业的积极性，促进行政村稳定</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离任村干部补助的可持续影响</w:t>
            </w:r>
          </w:p>
        </w:tc>
        <w:tc>
          <w:tcPr>
            <w:tcW w:w="5386" w:type="dxa"/>
            <w:vAlign w:val="center"/>
          </w:tcPr>
          <w:p>
            <w:pPr>
              <w:pStyle w:val="12"/>
            </w:pPr>
            <w:r>
              <w:t>离任村干部补助发放，保障村委会稳定发展时限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正常离任村干部满意度</w:t>
            </w:r>
          </w:p>
        </w:tc>
        <w:tc>
          <w:tcPr>
            <w:tcW w:w="5386" w:type="dxa"/>
            <w:vAlign w:val="center"/>
          </w:tcPr>
          <w:p>
            <w:pPr>
              <w:pStyle w:val="12"/>
            </w:pPr>
            <w:r>
              <w:t>调查中满意或较满意的正常离任村干部占被调查正常离任村干部的比率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昌黎县朱各庄镇人民政府本级上年末固定资产金额为446.21万元（详见下表）。本年度拟购置固定资产总额为0.00万元，已按要求列入政府采购预算，详见政府采购预算表。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812001昌黎县朱各庄镇人民政府本级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446.21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2301.17</w:t>
            </w:r>
          </w:p>
        </w:tc>
        <w:tc>
          <w:tcPr>
            <w:tcW w:w="2835" w:type="dxa"/>
            <w:vAlign w:val="center"/>
          </w:tcPr>
          <w:p>
            <w:pPr>
              <w:pStyle w:val="11"/>
            </w:pPr>
            <w:r>
              <w:t>224.44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955.40</w:t>
            </w:r>
          </w:p>
        </w:tc>
        <w:tc>
          <w:tcPr>
            <w:tcW w:w="2835" w:type="dxa"/>
            <w:vAlign w:val="center"/>
          </w:tcPr>
          <w:p>
            <w:pPr>
              <w:pStyle w:val="11"/>
            </w:pPr>
            <w:r>
              <w:t>93.18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111.68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406</w:t>
            </w:r>
          </w:p>
        </w:tc>
        <w:tc>
          <w:tcPr>
            <w:tcW w:w="2835" w:type="dxa"/>
            <w:vAlign w:val="center"/>
          </w:tcPr>
          <w:p>
            <w:pPr>
              <w:pStyle w:val="11"/>
            </w:pPr>
            <w:r>
              <w:t>110.08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RkMDJjODEyZjUzM2I2N2E5NzM0MDI4ZjRjM2E4NmEifQ=="/>
  </w:docVars>
  <w:rsids>
    <w:rsidRoot w:val="00000000"/>
    <w:rsid w:val="1EA71AA8"/>
    <w:rsid w:val="4A6A07AA"/>
    <w:rsid w:val="568F0694"/>
    <w:rsid w:val="56BB0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2024-02-05T10:19:42Z</dcterms:created>
  <dcterms:modified xsi:type="dcterms:W3CDTF">2024-02-05T02:19:42Z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2024-02-05T10:19:43Z</dcterms:created>
  <dcterms:modified xsi:type="dcterms:W3CDTF">2024-02-05T02:19:43Z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2024-02-05T10:19:44Z</dcterms:created>
  <dcterms:modified xsi:type="dcterms:W3CDTF">2024-02-05T02:19:44Z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2024-02-05T10:19:44Z</dcterms:created>
  <dcterms:modified xsi:type="dcterms:W3CDTF">2024-02-05T02:19:44Z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2024-02-05T10:19:44Z</dcterms:created>
  <dcterms:modified xsi:type="dcterms:W3CDTF">2024-02-05T02:19:44Z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2024-02-05T10:19:45Z</dcterms:created>
  <dcterms:modified xsi:type="dcterms:W3CDTF">2024-02-05T02:19:45Z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2024-02-05T10:19:45Z</dcterms:created>
  <dcterms:modified xsi:type="dcterms:W3CDTF">2024-02-05T02:19:45Z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2024-02-05T10:19:46Z</dcterms:created>
  <dcterms:modified xsi:type="dcterms:W3CDTF">2024-02-05T02:19:46Z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2024-02-05T10:19:46Z</dcterms:created>
  <dcterms:modified xsi:type="dcterms:W3CDTF">2024-02-05T02:19:46Z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2024-02-05T10:19:40Z</dcterms:created>
  <dcterms:modified xsi:type="dcterms:W3CDTF">2024-02-05T02:19:40Z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2024-02-05T10:19:47Z</dcterms:created>
  <dcterms:modified xsi:type="dcterms:W3CDTF">2024-02-05T02:19:47Z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2024-02-05T10:19:43Z</dcterms:created>
  <dcterms:modified xsi:type="dcterms:W3CDTF">2024-02-05T02:19:43Z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2024-02-05T10:19:42Z</dcterms:created>
  <dcterms:modified xsi:type="dcterms:W3CDTF">2024-02-05T02:19:42Z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2024-02-05T10:19:37Z</dcterms:created>
  <dcterms:modified xsi:type="dcterms:W3CDTF">2024-02-05T02:19:37Z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2024-02-05T10:19:43Z</dcterms:created>
  <dcterms:modified xsi:type="dcterms:W3CDTF">2024-02-05T02:19:43Z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2024-02-05T10:19:43Z</dcterms:created>
  <dcterms:modified xsi:type="dcterms:W3CDTF">2024-02-05T02:19:43Z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ff74866-4ade-49a2-8247-43f318ee53f4}">
  <ds:schemaRefs/>
</ds:datastoreItem>
</file>

<file path=customXml/itemProps10.xml><?xml version="1.0" encoding="utf-8"?>
<ds:datastoreItem xmlns:ds="http://schemas.openxmlformats.org/officeDocument/2006/customXml" ds:itemID="{be683bb4-4886-4abd-9b4d-5b4cffe580ce}">
  <ds:schemaRefs/>
</ds:datastoreItem>
</file>

<file path=customXml/itemProps11.xml><?xml version="1.0" encoding="utf-8"?>
<ds:datastoreItem xmlns:ds="http://schemas.openxmlformats.org/officeDocument/2006/customXml" ds:itemID="{e31eaa0b-a5e5-42bb-8650-2530f69d30bc}">
  <ds:schemaRefs/>
</ds:datastoreItem>
</file>

<file path=customXml/itemProps12.xml><?xml version="1.0" encoding="utf-8"?>
<ds:datastoreItem xmlns:ds="http://schemas.openxmlformats.org/officeDocument/2006/customXml" ds:itemID="{368136b2-b47e-493d-b971-cef1e581b534}">
  <ds:schemaRefs/>
</ds:datastoreItem>
</file>

<file path=customXml/itemProps13.xml><?xml version="1.0" encoding="utf-8"?>
<ds:datastoreItem xmlns:ds="http://schemas.openxmlformats.org/officeDocument/2006/customXml" ds:itemID="{9b2611f8-ddc8-4bab-a8cb-a0fbe999174d}">
  <ds:schemaRefs/>
</ds:datastoreItem>
</file>

<file path=customXml/itemProps14.xml><?xml version="1.0" encoding="utf-8"?>
<ds:datastoreItem xmlns:ds="http://schemas.openxmlformats.org/officeDocument/2006/customXml" ds:itemID="{89ddf3ec-05b0-4c8e-a028-7a6004a00f6d}">
  <ds:schemaRefs/>
</ds:datastoreItem>
</file>

<file path=customXml/itemProps15.xml><?xml version="1.0" encoding="utf-8"?>
<ds:datastoreItem xmlns:ds="http://schemas.openxmlformats.org/officeDocument/2006/customXml" ds:itemID="{be281743-756e-448a-93eb-04621a1a76de}">
  <ds:schemaRefs/>
</ds:datastoreItem>
</file>

<file path=customXml/itemProps16.xml><?xml version="1.0" encoding="utf-8"?>
<ds:datastoreItem xmlns:ds="http://schemas.openxmlformats.org/officeDocument/2006/customXml" ds:itemID="{4e9bc28b-00f4-4ff8-ba76-c41771690841}">
  <ds:schemaRefs/>
</ds:datastoreItem>
</file>

<file path=customXml/itemProps17.xml><?xml version="1.0" encoding="utf-8"?>
<ds:datastoreItem xmlns:ds="http://schemas.openxmlformats.org/officeDocument/2006/customXml" ds:itemID="{e8add576-da8f-4ae5-8abc-6753acad9b5d}">
  <ds:schemaRefs/>
</ds:datastoreItem>
</file>

<file path=customXml/itemProps18.xml><?xml version="1.0" encoding="utf-8"?>
<ds:datastoreItem xmlns:ds="http://schemas.openxmlformats.org/officeDocument/2006/customXml" ds:itemID="{e87c1e7e-cb29-452f-a69e-470c118cddf1}">
  <ds:schemaRefs/>
</ds:datastoreItem>
</file>

<file path=customXml/itemProps19.xml><?xml version="1.0" encoding="utf-8"?>
<ds:datastoreItem xmlns:ds="http://schemas.openxmlformats.org/officeDocument/2006/customXml" ds:itemID="{c6440c4c-ac22-49f4-9cb1-328de89ec5ec}">
  <ds:schemaRefs/>
</ds:datastoreItem>
</file>

<file path=customXml/itemProps2.xml><?xml version="1.0" encoding="utf-8"?>
<ds:datastoreItem xmlns:ds="http://schemas.openxmlformats.org/officeDocument/2006/customXml" ds:itemID="{62662b8f-778d-47c4-a092-a43ee44f40da}">
  <ds:schemaRefs/>
</ds:datastoreItem>
</file>

<file path=customXml/itemProps20.xml><?xml version="1.0" encoding="utf-8"?>
<ds:datastoreItem xmlns:ds="http://schemas.openxmlformats.org/officeDocument/2006/customXml" ds:itemID="{bc1a52ff-1c88-4a74-b7ea-6cb5b4315d96}">
  <ds:schemaRefs/>
</ds:datastoreItem>
</file>

<file path=customXml/itemProps21.xml><?xml version="1.0" encoding="utf-8"?>
<ds:datastoreItem xmlns:ds="http://schemas.openxmlformats.org/officeDocument/2006/customXml" ds:itemID="{6f3bd701-b8be-48a6-976a-83f69f21e3fc}">
  <ds:schemaRefs/>
</ds:datastoreItem>
</file>

<file path=customXml/itemProps22.xml><?xml version="1.0" encoding="utf-8"?>
<ds:datastoreItem xmlns:ds="http://schemas.openxmlformats.org/officeDocument/2006/customXml" ds:itemID="{c15fdd4a-bf90-4c59-a00e-631c3817f01f}">
  <ds:schemaRefs/>
</ds:datastoreItem>
</file>

<file path=customXml/itemProps23.xml><?xml version="1.0" encoding="utf-8"?>
<ds:datastoreItem xmlns:ds="http://schemas.openxmlformats.org/officeDocument/2006/customXml" ds:itemID="{61ee88de-6e89-4333-8a50-d7fc743ad931}">
  <ds:schemaRefs/>
</ds:datastoreItem>
</file>

<file path=customXml/itemProps24.xml><?xml version="1.0" encoding="utf-8"?>
<ds:datastoreItem xmlns:ds="http://schemas.openxmlformats.org/officeDocument/2006/customXml" ds:itemID="{6edb5fa8-c2c3-4b7f-88c2-00c9b6c4a7b9}">
  <ds:schemaRefs/>
</ds:datastoreItem>
</file>

<file path=customXml/itemProps25.xml><?xml version="1.0" encoding="utf-8"?>
<ds:datastoreItem xmlns:ds="http://schemas.openxmlformats.org/officeDocument/2006/customXml" ds:itemID="{cb7bd236-e114-47d2-b9c0-d15f138bc404}">
  <ds:schemaRefs/>
</ds:datastoreItem>
</file>

<file path=customXml/itemProps26.xml><?xml version="1.0" encoding="utf-8"?>
<ds:datastoreItem xmlns:ds="http://schemas.openxmlformats.org/officeDocument/2006/customXml" ds:itemID="{4324030c-e2ea-4cfb-8b9e-e3ac76ce94e1}">
  <ds:schemaRefs/>
</ds:datastoreItem>
</file>

<file path=customXml/itemProps27.xml><?xml version="1.0" encoding="utf-8"?>
<ds:datastoreItem xmlns:ds="http://schemas.openxmlformats.org/officeDocument/2006/customXml" ds:itemID="{9929e4c1-4b9e-42e1-b484-7ad83a00ba85}">
  <ds:schemaRefs/>
</ds:datastoreItem>
</file>

<file path=customXml/itemProps28.xml><?xml version="1.0" encoding="utf-8"?>
<ds:datastoreItem xmlns:ds="http://schemas.openxmlformats.org/officeDocument/2006/customXml" ds:itemID="{39d835db-d327-48e8-9b4b-bf9a85cd5243}">
  <ds:schemaRefs/>
</ds:datastoreItem>
</file>

<file path=customXml/itemProps29.xml><?xml version="1.0" encoding="utf-8"?>
<ds:datastoreItem xmlns:ds="http://schemas.openxmlformats.org/officeDocument/2006/customXml" ds:itemID="{913c11de-3ed9-4fdf-ae6b-289e86996b63}">
  <ds:schemaRefs/>
</ds:datastoreItem>
</file>

<file path=customXml/itemProps3.xml><?xml version="1.0" encoding="utf-8"?>
<ds:datastoreItem xmlns:ds="http://schemas.openxmlformats.org/officeDocument/2006/customXml" ds:itemID="{dc744eac-61fb-4c7f-95ee-d85d32f53e40}">
  <ds:schemaRefs/>
</ds:datastoreItem>
</file>

<file path=customXml/itemProps30.xml><?xml version="1.0" encoding="utf-8"?>
<ds:datastoreItem xmlns:ds="http://schemas.openxmlformats.org/officeDocument/2006/customXml" ds:itemID="{89680a16-c02c-4fb4-9184-61403abb965d}">
  <ds:schemaRefs/>
</ds:datastoreItem>
</file>

<file path=customXml/itemProps31.xml><?xml version="1.0" encoding="utf-8"?>
<ds:datastoreItem xmlns:ds="http://schemas.openxmlformats.org/officeDocument/2006/customXml" ds:itemID="{4dd8a8f4-33f2-44d6-9ee1-0f672a1b4355}">
  <ds:schemaRefs/>
</ds:datastoreItem>
</file>

<file path=customXml/itemProps32.xml><?xml version="1.0" encoding="utf-8"?>
<ds:datastoreItem xmlns:ds="http://schemas.openxmlformats.org/officeDocument/2006/customXml" ds:itemID="{4c3bb4aa-8f22-4868-8619-6f693e6d8a2a}">
  <ds:schemaRefs/>
</ds:datastoreItem>
</file>

<file path=customXml/itemProps4.xml><?xml version="1.0" encoding="utf-8"?>
<ds:datastoreItem xmlns:ds="http://schemas.openxmlformats.org/officeDocument/2006/customXml" ds:itemID="{93b37e7c-ad77-4a0e-9f7c-c55277bc557a}">
  <ds:schemaRefs/>
</ds:datastoreItem>
</file>

<file path=customXml/itemProps5.xml><?xml version="1.0" encoding="utf-8"?>
<ds:datastoreItem xmlns:ds="http://schemas.openxmlformats.org/officeDocument/2006/customXml" ds:itemID="{f78b6dd3-867b-493d-a4d2-638b5e4fbc64}">
  <ds:schemaRefs/>
</ds:datastoreItem>
</file>

<file path=customXml/itemProps6.xml><?xml version="1.0" encoding="utf-8"?>
<ds:datastoreItem xmlns:ds="http://schemas.openxmlformats.org/officeDocument/2006/customXml" ds:itemID="{103c171c-3155-4de8-8ed5-5ec5ea79cb88}">
  <ds:schemaRefs/>
</ds:datastoreItem>
</file>

<file path=customXml/itemProps7.xml><?xml version="1.0" encoding="utf-8"?>
<ds:datastoreItem xmlns:ds="http://schemas.openxmlformats.org/officeDocument/2006/customXml" ds:itemID="{58f9c85e-5f24-4ecd-83ef-b72d45558d95}">
  <ds:schemaRefs/>
</ds:datastoreItem>
</file>

<file path=customXml/itemProps8.xml><?xml version="1.0" encoding="utf-8"?>
<ds:datastoreItem xmlns:ds="http://schemas.openxmlformats.org/officeDocument/2006/customXml" ds:itemID="{c505f101-cc58-47a8-a15a-823297efb596}">
  <ds:schemaRefs/>
</ds:datastoreItem>
</file>

<file path=customXml/itemProps9.xml><?xml version="1.0" encoding="utf-8"?>
<ds:datastoreItem xmlns:ds="http://schemas.openxmlformats.org/officeDocument/2006/customXml" ds:itemID="{1e58b6bb-f699-46f4-8814-ed2d19fc9f7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2024-02-05T10:19:00Z</dcterms:created>
  <dc:creator>LENOVO</dc:creator>
  <cp:lastModifiedBy>大鹏</cp:lastModifiedBy>
  <dcterms:modified xsi:type="dcterms:W3CDTF">2024-03-08T08:41:47Z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2CF516B50DA5436EB26679AEF65828EC_12</vt:lpwstr>
  </property>
</Properties>
</file>