
<file path=[Content_Types].xml><?xml version="1.0" encoding="utf-8"?>
<Types xmlns="http://schemas.openxmlformats.org/package/2006/content-types">
  <Default Extension="xml" ContentType="application/xml"/>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sectPr>
          <w:footerReference r:id="rId3" w:type="first"/>
          <w:pgSz w:w="11906" w:h="16838"/>
          <w:pgMar w:top="2041" w:right="1531" w:bottom="2041" w:left="1531" w:header="851" w:footer="992" w:gutter="0"/>
          <w:cols w:space="0" w:num="1"/>
          <w:titlePg/>
          <w:docGrid w:type="lines" w:linePitch="312" w:charSpace="0"/>
        </w:sectPr>
      </w:pPr>
      <w:r>
        <w:drawing>
          <wp:anchor distT="0" distB="0" distL="0" distR="0" simplePos="0" relativeHeight="251662336" behindDoc="0" locked="0" layoutInCell="1" allowOverlap="1">
            <wp:simplePos x="0" y="0"/>
            <wp:positionH relativeFrom="margin">
              <wp:posOffset>-4389755</wp:posOffset>
            </wp:positionH>
            <wp:positionV relativeFrom="margin">
              <wp:posOffset>-335915</wp:posOffset>
            </wp:positionV>
            <wp:extent cx="11083290" cy="10896600"/>
            <wp:effectExtent l="0" t="1905" r="1905" b="1905"/>
            <wp:wrapNone/>
            <wp:docPr id="1037" name="背景 耗崽"/>
            <wp:cNvGraphicFramePr/>
            <a:graphic xmlns:a="http://schemas.openxmlformats.org/drawingml/2006/main">
              <a:graphicData uri="http://schemas.openxmlformats.org/drawingml/2006/picture">
                <pic:pic xmlns:pic="http://schemas.openxmlformats.org/drawingml/2006/picture">
                  <pic:nvPicPr>
                    <pic:cNvPr id="1037" name="背景 耗崽"/>
                    <pic:cNvPicPr/>
                  </pic:nvPicPr>
                  <pic:blipFill>
                    <a:blip r:embed="rId10" cstate="print"/>
                    <a:srcRect/>
                    <a:stretch>
                      <a:fillRect/>
                    </a:stretch>
                  </pic:blipFill>
                  <pic:spPr>
                    <a:xfrm rot="16200000">
                      <a:off x="0" y="0"/>
                      <a:ext cx="11083290" cy="10896600"/>
                    </a:xfrm>
                    <a:prstGeom prst="rect">
                      <a:avLst/>
                    </a:prstGeom>
                  </pic:spPr>
                </pic:pic>
              </a:graphicData>
            </a:graphic>
          </wp:anchor>
        </w:drawing>
      </w:r>
      <w:r>
        <mc:AlternateContent>
          <mc:Choice Requires="wps">
            <w:drawing>
              <wp:anchor distT="0" distB="0" distL="0" distR="0" simplePos="0" relativeHeight="251667456" behindDoc="0" locked="0" layoutInCell="1" allowOverlap="1">
                <wp:simplePos x="0" y="0"/>
                <wp:positionH relativeFrom="column">
                  <wp:posOffset>291465</wp:posOffset>
                </wp:positionH>
                <wp:positionV relativeFrom="paragraph">
                  <wp:posOffset>6408420</wp:posOffset>
                </wp:positionV>
                <wp:extent cx="5482590" cy="1570355"/>
                <wp:effectExtent l="0" t="0" r="0" b="0"/>
                <wp:wrapNone/>
                <wp:docPr id="1028" name="文本框 2"/>
                <wp:cNvGraphicFramePr/>
                <a:graphic xmlns:a="http://schemas.openxmlformats.org/drawingml/2006/main">
                  <a:graphicData uri="http://schemas.microsoft.com/office/word/2010/wordprocessingShape">
                    <wps:wsp>
                      <wps:cNvSpPr/>
                      <wps:spPr>
                        <a:xfrm>
                          <a:off x="0" y="0"/>
                          <a:ext cx="5482590" cy="1570355"/>
                        </a:xfrm>
                        <a:prstGeom prst="rect">
                          <a:avLst/>
                        </a:prstGeom>
                        <a:ln>
                          <a:noFill/>
                        </a:ln>
                      </wps:spPr>
                      <wps:txbx>
                        <w:txbxContent>
                          <w:p>
                            <w:pPr>
                              <w:spacing w:line="600" w:lineRule="auto"/>
                              <w:jc w:val="left"/>
                              <w:rPr>
                                <w:rFonts w:ascii="黑体" w:hAnsi="黑体" w:eastAsia="黑体" w:cs="黑体"/>
                                <w:color w:val="000000"/>
                                <w:sz w:val="40"/>
                                <w:szCs w:val="40"/>
                              </w:rPr>
                            </w:pPr>
                            <w:r>
                              <w:rPr>
                                <w:rFonts w:hint="eastAsia" w:ascii="黑体" w:hAnsi="黑体" w:eastAsia="黑体" w:cs="黑体"/>
                                <w:color w:val="000000"/>
                                <w:sz w:val="40"/>
                                <w:szCs w:val="40"/>
                              </w:rPr>
                              <w:t>预算代码：</w:t>
                            </w:r>
                            <w:r>
                              <w:rPr>
                                <w:rFonts w:ascii="黑体" w:hAnsi="黑体" w:eastAsia="黑体" w:cs="黑体"/>
                                <w:color w:val="000000"/>
                                <w:sz w:val="40"/>
                                <w:szCs w:val="40"/>
                              </w:rPr>
                              <w:t>131</w:t>
                            </w:r>
                          </w:p>
                          <w:p>
                            <w:pPr>
                              <w:spacing w:line="600" w:lineRule="auto"/>
                              <w:ind w:left="2000" w:hanging="2000" w:hangingChars="500"/>
                              <w:jc w:val="left"/>
                              <w:rPr>
                                <w:rFonts w:hint="eastAsia" w:ascii="黑体" w:hAnsi="黑体" w:eastAsia="黑体" w:cs="黑体"/>
                                <w:color w:val="000000"/>
                                <w:sz w:val="40"/>
                                <w:szCs w:val="40"/>
                                <w:lang w:eastAsia="zh-CN"/>
                              </w:rPr>
                            </w:pPr>
                            <w:r>
                              <w:rPr>
                                <w:rFonts w:hint="eastAsia" w:ascii="黑体" w:hAnsi="黑体" w:eastAsia="黑体" w:cs="黑体"/>
                                <w:color w:val="000000"/>
                                <w:sz w:val="40"/>
                                <w:szCs w:val="40"/>
                              </w:rPr>
                              <w:t>部门名称：中国人民政治协商会议</w:t>
                            </w:r>
                            <w:r>
                              <w:rPr>
                                <w:rFonts w:hint="eastAsia" w:ascii="黑体" w:hAnsi="黑体" w:eastAsia="黑体" w:cs="黑体"/>
                                <w:color w:val="000000"/>
                                <w:sz w:val="40"/>
                                <w:szCs w:val="40"/>
                                <w:lang w:eastAsia="zh-CN"/>
                              </w:rPr>
                              <w:t>秦皇岛市</w:t>
                            </w:r>
                          </w:p>
                          <w:p>
                            <w:pPr>
                              <w:spacing w:line="600" w:lineRule="auto"/>
                              <w:ind w:left="1995" w:leftChars="950" w:firstLine="0" w:firstLineChars="0"/>
                              <w:jc w:val="left"/>
                              <w:rPr>
                                <w:rFonts w:ascii="黑体" w:hAnsi="黑体" w:eastAsia="黑体" w:cs="黑体"/>
                                <w:color w:val="000000"/>
                                <w:sz w:val="40"/>
                                <w:szCs w:val="40"/>
                              </w:rPr>
                            </w:pPr>
                            <w:r>
                              <w:rPr>
                                <w:rFonts w:hint="eastAsia" w:ascii="黑体" w:hAnsi="黑体" w:eastAsia="黑体" w:cs="黑体"/>
                                <w:color w:val="000000"/>
                                <w:sz w:val="40"/>
                                <w:szCs w:val="40"/>
                              </w:rPr>
                              <w:t>昌黎县委员会</w:t>
                            </w:r>
                          </w:p>
                        </w:txbxContent>
                      </wps:txbx>
                      <wps:bodyPr vert="horz" wrap="square" lIns="91440" tIns="45720" rIns="91440" bIns="45720" anchor="t">
                        <a:noAutofit/>
                      </wps:bodyPr>
                    </wps:wsp>
                  </a:graphicData>
                </a:graphic>
              </wp:anchor>
            </w:drawing>
          </mc:Choice>
          <mc:Fallback>
            <w:pict>
              <v:rect id="文本框 2" o:spid="_x0000_s1026" o:spt="1" style="position:absolute;left:0pt;margin-left:22.95pt;margin-top:504.6pt;height:123.65pt;width:431.7pt;z-index:251667456;mso-width-relative:page;mso-height-relative:page;" filled="f" stroked="f" coordsize="21600,21600" o:gfxdata="UEsDBAoAAAAAAIdO4kAAAAAAAAAAAAAAAAAEAAAAZHJzL1BLAwQUAAAACACHTuJA6KHDYNwAAAAM&#10;AQAADwAAAGRycy9kb3ducmV2LnhtbE2PwU7DMAyG70i8Q2QkLoglK3Rau6Y7TEJMCGmig52z1rQV&#10;jdM1WTveHnOCo39/+v05W19sJ0YcfOtIw3ymQCCVrmqp1vC+f7pfgvDBUGU6R6jhGz2s8+urzKSV&#10;m+gNxyLUgkvIp0ZDE0KfSunLBq3xM9cj8e7TDdYEHodaVoOZuNx2MlJqIa1piS80psdNg+VXcbYa&#10;pnI3Hvavz3J3d9g6Om1Pm+LjRevbm7lagQh4CX8w/OqzOuTsdHRnqrzoNDzGCZOcK5VEIJhIVPIA&#10;4shRFC9ikHkm/z+R/wBQSwMEFAAAAAgAh07iQDqtF+3AAQAAVgMAAA4AAABkcnMvZTJvRG9jLnht&#10;bK1TQW7bMBC8F+gfCN5ryYrVJILlIECQoEDRBkj7AJoiLQIilyFpS+4D2h/01EvveZff0SWlOkZy&#10;K3pZc7n07Mzsank16I7shPMKTE3ns5wSYTg0ymxq+vXL7bsLSnxgpmEdGFHTvfD0avX2zbK3lSig&#10;ha4RjiCI8VVva9qGYKss87wVmvkZWGGwKMFpFjB1m6xxrEd03WVFnr/PenCNdcCF93h7MxbpKuFL&#10;KXj4LKUXgXQ1RW4hRZfiOsZstWTVxjHbKj7RYP/AQjNlsOkR6oYFRrZOvYLSijvwIMOMg85ASsVF&#10;0oBq5vkLNQ8tsyJpQXO8Pdrk/x8s/7S7d0Q1OLu8wFkZpnFKh58/Dr+eDr+/kyI61Ftf4cMHe++m&#10;zOMxyh2k0/EXhZAhubo/uiqGQDhelouLorxE8znW5uV5flaWETV7/rt1PtwJ0CQeaupwbMlNtvvo&#10;w/j075PYrTMxGrhVXTdW400WaY7E4ikM62Fiu4ZmjypxTRG8BfeNkh5HXlP/uGVOUNJ9MOjp5Xyx&#10;iDuSkkV5XmDiTivr0wozHKFqOjI1cL0NIFViG9uPPSdWOLykd1q0uB2neXr1/Dms/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ocNg3AAAAAwBAAAPAAAAAAAAAAEAIAAAACIAAABkcnMvZG93bnJl&#10;di54bWxQSwECFAAUAAAACACHTuJAOq0X7cABAABWAwAADgAAAAAAAAABACAAAAArAQAAZHJzL2Uy&#10;b0RvYy54bWxQSwUGAAAAAAYABgBZAQAAXQUAAAAA&#10;">
                <v:fill on="f" focussize="0,0"/>
                <v:stroke on="f"/>
                <v:imagedata o:title=""/>
                <o:lock v:ext="edit" aspectratio="f"/>
                <v:textbox>
                  <w:txbxContent>
                    <w:p>
                      <w:pPr>
                        <w:spacing w:line="600" w:lineRule="auto"/>
                        <w:jc w:val="left"/>
                        <w:rPr>
                          <w:rFonts w:ascii="黑体" w:hAnsi="黑体" w:eastAsia="黑体" w:cs="黑体"/>
                          <w:color w:val="000000"/>
                          <w:sz w:val="40"/>
                          <w:szCs w:val="40"/>
                        </w:rPr>
                      </w:pPr>
                      <w:r>
                        <w:rPr>
                          <w:rFonts w:hint="eastAsia" w:ascii="黑体" w:hAnsi="黑体" w:eastAsia="黑体" w:cs="黑体"/>
                          <w:color w:val="000000"/>
                          <w:sz w:val="40"/>
                          <w:szCs w:val="40"/>
                        </w:rPr>
                        <w:t>预算代码：</w:t>
                      </w:r>
                      <w:r>
                        <w:rPr>
                          <w:rFonts w:ascii="黑体" w:hAnsi="黑体" w:eastAsia="黑体" w:cs="黑体"/>
                          <w:color w:val="000000"/>
                          <w:sz w:val="40"/>
                          <w:szCs w:val="40"/>
                        </w:rPr>
                        <w:t>131</w:t>
                      </w:r>
                    </w:p>
                    <w:p>
                      <w:pPr>
                        <w:spacing w:line="600" w:lineRule="auto"/>
                        <w:ind w:left="2000" w:hanging="2000" w:hangingChars="500"/>
                        <w:jc w:val="left"/>
                        <w:rPr>
                          <w:rFonts w:hint="eastAsia" w:ascii="黑体" w:hAnsi="黑体" w:eastAsia="黑体" w:cs="黑体"/>
                          <w:color w:val="000000"/>
                          <w:sz w:val="40"/>
                          <w:szCs w:val="40"/>
                          <w:lang w:eastAsia="zh-CN"/>
                        </w:rPr>
                      </w:pPr>
                      <w:r>
                        <w:rPr>
                          <w:rFonts w:hint="eastAsia" w:ascii="黑体" w:hAnsi="黑体" w:eastAsia="黑体" w:cs="黑体"/>
                          <w:color w:val="000000"/>
                          <w:sz w:val="40"/>
                          <w:szCs w:val="40"/>
                        </w:rPr>
                        <w:t>部门名称：中国人民政治协商会议</w:t>
                      </w:r>
                      <w:r>
                        <w:rPr>
                          <w:rFonts w:hint="eastAsia" w:ascii="黑体" w:hAnsi="黑体" w:eastAsia="黑体" w:cs="黑体"/>
                          <w:color w:val="000000"/>
                          <w:sz w:val="40"/>
                          <w:szCs w:val="40"/>
                          <w:lang w:eastAsia="zh-CN"/>
                        </w:rPr>
                        <w:t>秦皇岛市</w:t>
                      </w:r>
                    </w:p>
                    <w:p>
                      <w:pPr>
                        <w:spacing w:line="600" w:lineRule="auto"/>
                        <w:ind w:left="1995" w:leftChars="950" w:firstLine="0" w:firstLineChars="0"/>
                        <w:jc w:val="left"/>
                        <w:rPr>
                          <w:rFonts w:ascii="黑体" w:hAnsi="黑体" w:eastAsia="黑体" w:cs="黑体"/>
                          <w:color w:val="000000"/>
                          <w:sz w:val="40"/>
                          <w:szCs w:val="40"/>
                        </w:rPr>
                      </w:pPr>
                      <w:r>
                        <w:rPr>
                          <w:rFonts w:hint="eastAsia" w:ascii="黑体" w:hAnsi="黑体" w:eastAsia="黑体" w:cs="黑体"/>
                          <w:color w:val="000000"/>
                          <w:sz w:val="40"/>
                          <w:szCs w:val="40"/>
                        </w:rPr>
                        <w:t>昌黎县委员会</w:t>
                      </w:r>
                    </w:p>
                  </w:txbxContent>
                </v:textbox>
              </v:rect>
            </w:pict>
          </mc:Fallback>
        </mc:AlternateContent>
      </w:r>
      <w:r>
        <w:rPr>
          <w:rFonts w:hint="eastAsia"/>
        </w:rPr>
        <w:drawing>
          <wp:anchor distT="0" distB="0" distL="0" distR="0" simplePos="0" relativeHeight="251669504" behindDoc="0" locked="0" layoutInCell="1" allowOverlap="1">
            <wp:simplePos x="0" y="0"/>
            <wp:positionH relativeFrom="column">
              <wp:posOffset>-180975</wp:posOffset>
            </wp:positionH>
            <wp:positionV relativeFrom="margin">
              <wp:posOffset>-158750</wp:posOffset>
            </wp:positionV>
            <wp:extent cx="610235" cy="610235"/>
            <wp:effectExtent l="0" t="0" r="12065" b="12065"/>
            <wp:wrapNone/>
            <wp:docPr id="1026" name="图片 9" descr="32313539333330313b32313539333238393bb9abb8e6"/>
            <wp:cNvGraphicFramePr/>
            <a:graphic xmlns:a="http://schemas.openxmlformats.org/drawingml/2006/main">
              <a:graphicData uri="http://schemas.openxmlformats.org/drawingml/2006/picture">
                <pic:pic xmlns:pic="http://schemas.openxmlformats.org/drawingml/2006/picture">
                  <pic:nvPicPr>
                    <pic:cNvPr id="1026" name="图片 9" descr="32313539333330313b32313539333238393bb9abb8e6"/>
                    <pic:cNvPicPr/>
                  </pic:nvPicPr>
                  <pic:blipFill>
                    <a:blip r:embed="rId11" cstate="print"/>
                    <a:srcRect/>
                    <a:stretch>
                      <a:fillRect/>
                    </a:stretch>
                  </pic:blipFill>
                  <pic:spPr>
                    <a:xfrm>
                      <a:off x="0" y="0"/>
                      <a:ext cx="610235" cy="610235"/>
                    </a:xfrm>
                    <a:prstGeom prst="rect">
                      <a:avLst/>
                    </a:prstGeom>
                  </pic:spPr>
                </pic:pic>
              </a:graphicData>
            </a:graphic>
          </wp:anchor>
        </w:drawing>
      </w:r>
      <w:r>
        <mc:AlternateContent>
          <mc:Choice Requires="wps">
            <w:drawing>
              <wp:anchor distT="0" distB="0" distL="0" distR="0" simplePos="0" relativeHeight="251670528" behindDoc="0" locked="0" layoutInCell="1" allowOverlap="1">
                <wp:simplePos x="0" y="0"/>
                <wp:positionH relativeFrom="column">
                  <wp:posOffset>1118870</wp:posOffset>
                </wp:positionH>
                <wp:positionV relativeFrom="paragraph">
                  <wp:posOffset>7943215</wp:posOffset>
                </wp:positionV>
                <wp:extent cx="3260090" cy="520065"/>
                <wp:effectExtent l="0" t="0" r="0" b="0"/>
                <wp:wrapNone/>
                <wp:docPr id="1027" name="文本框 2"/>
                <wp:cNvGraphicFramePr/>
                <a:graphic xmlns:a="http://schemas.openxmlformats.org/drawingml/2006/main">
                  <a:graphicData uri="http://schemas.microsoft.com/office/word/2010/wordprocessingShape">
                    <wps:wsp>
                      <wps:cNvSpPr/>
                      <wps:spPr>
                        <a:xfrm>
                          <a:off x="0" y="0"/>
                          <a:ext cx="3260090" cy="520065"/>
                        </a:xfrm>
                        <a:prstGeom prst="rect">
                          <a:avLst/>
                        </a:prstGeom>
                        <a:ln>
                          <a:noFill/>
                        </a:ln>
                      </wps:spPr>
                      <wps:txbx>
                        <w:txbxContent>
                          <w:p>
                            <w:pPr>
                              <w:spacing w:line="600" w:lineRule="auto"/>
                              <w:jc w:val="center"/>
                              <w:rPr>
                                <w:rFonts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w:t>
                            </w:r>
                            <w:r>
                              <w:rPr>
                                <w:rFonts w:ascii="楷体_GB2312" w:hAnsi="楷体_GB2312" w:eastAsia="楷体_GB2312" w:cs="楷体_GB2312"/>
                                <w:color w:val="000000"/>
                                <w:sz w:val="40"/>
                                <w:szCs w:val="40"/>
                              </w:rPr>
                              <w:t>O</w:t>
                            </w:r>
                            <w:r>
                              <w:rPr>
                                <w:rFonts w:hint="eastAsia" w:ascii="楷体_GB2312" w:hAnsi="楷体_GB2312" w:eastAsia="楷体_GB2312" w:cs="楷体_GB2312"/>
                                <w:color w:val="000000"/>
                                <w:sz w:val="40"/>
                                <w:szCs w:val="40"/>
                              </w:rPr>
                              <w:t>二二年九月</w:t>
                            </w:r>
                          </w:p>
                        </w:txbxContent>
                      </wps:txbx>
                      <wps:bodyPr vert="horz" wrap="square" lIns="91440" tIns="45720" rIns="91440" bIns="45720" anchor="t">
                        <a:noAutofit/>
                      </wps:bodyPr>
                    </wps:wsp>
                  </a:graphicData>
                </a:graphic>
              </wp:anchor>
            </w:drawing>
          </mc:Choice>
          <mc:Fallback>
            <w:pict>
              <v:rect id="文本框 2" o:spid="_x0000_s1026" o:spt="1" style="position:absolute;left:0pt;margin-left:88.1pt;margin-top:625.45pt;height:40.95pt;width:256.7pt;z-index:251670528;mso-width-relative:page;mso-height-relative:page;" filled="f" stroked="f" coordsize="21600,21600" o:gfxdata="UEsDBAoAAAAAAIdO4kAAAAAAAAAAAAAAAAAEAAAAZHJzL1BLAwQUAAAACACHTuJAzcEteN0AAAAN&#10;AQAADwAAAGRycy9kb3ducmV2LnhtbE2PQU/DMAyF70j8h8hIXBBL1onSlaY7TEJMCGmig52z1rQV&#10;jdM1WTv+Pd4Jbn720/P3stXZdmLEwbeONMxnCgRS6aqWag0fu+f7BIQPhirTOUINP+hhlV9fZSat&#10;3ETvOBahFhxCPjUamhD6VEpfNmiNn7keiW9fbrAmsBxqWQ1m4nDbyUipWFrTEn9oTI/rBsvv4mQ1&#10;TOV23O/eXuT2br9xdNwc18Xnq9a3N3P1BCLgOfyZ4YLP6JAz08GdqPKiY/0YR2zlIXpQSxBsiZNl&#10;DOLAq8UiSkDmmfzfIv8FUEsDBBQAAAAIAIdO4kCShMUQvgEAAFUDAAAOAAAAZHJzL2Uyb0RvYy54&#10;bWytU82O0zAQviPxDpbv1Glod9mo6QpptQgJwUoLD+A6dmMp/mHsNikPAG/AiQv3fa4+B2Mn262W&#10;G+Iy9Xjcb77vm8nqejAd2UsI2tmazmcFJdIK12i7remXz7ev3lASIrcN75yVNT3IQK/XL1+sel/J&#10;0rWuayQQBLGh6n1N2xh9xVgQrTQ8zJyXFovKgeERU9iyBniP6KZjZVFcsN5B48EJGQLe3oxFus74&#10;SkkRPykVZCRdTZFbzBFy3KTI1itebYH7VouJBv8HFoZri01PUDc8crID/ReU0QJccCrOhDPMKaWF&#10;zBpQzbx4pua+5V5mLWhO8Cebwv+DFR/3d0B0g7MryktKLDc4pePPH8dfD8ff30mZHOp9qPDhvb+D&#10;KQt4THIHBSb9ohAyZFcPJ1flEInAy9flRVFcofkCa8s0tGUCZU//9hDiO+kMSYeaAk4tm8n3H0Ic&#10;nz4+Sc06m6J1t7rrxmq6YYnlyCud4rAZJrIb1xxQJG4pgrcOvlHS48RrGr7uOEhKuvcWLb2aLxZp&#10;RXKyWF6WmMB5ZXNe4VYgVE1Hpta93UWndGab2o89J1Y4u6x32rO0HOd5fvX0Naz/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3BLXjdAAAADQEAAA8AAAAAAAAAAQAgAAAAIgAAAGRycy9kb3ducmV2&#10;LnhtbFBLAQIUABQAAAAIAIdO4kCShMUQvgEAAFUDAAAOAAAAAAAAAAEAIAAAACwBAABkcnMvZTJv&#10;RG9jLnhtbFBLBQYAAAAABgAGAFkBAABcBQAAAAA=&#10;">
                <v:fill on="f" focussize="0,0"/>
                <v:stroke on="f"/>
                <v:imagedata o:title=""/>
                <o:lock v:ext="edit" aspectratio="f"/>
                <v:textbox>
                  <w:txbxContent>
                    <w:p>
                      <w:pPr>
                        <w:spacing w:line="600" w:lineRule="auto"/>
                        <w:jc w:val="center"/>
                        <w:rPr>
                          <w:rFonts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w:t>
                      </w:r>
                      <w:r>
                        <w:rPr>
                          <w:rFonts w:ascii="楷体_GB2312" w:hAnsi="楷体_GB2312" w:eastAsia="楷体_GB2312" w:cs="楷体_GB2312"/>
                          <w:color w:val="000000"/>
                          <w:sz w:val="40"/>
                          <w:szCs w:val="40"/>
                        </w:rPr>
                        <w:t>O</w:t>
                      </w:r>
                      <w:r>
                        <w:rPr>
                          <w:rFonts w:hint="eastAsia" w:ascii="楷体_GB2312" w:hAnsi="楷体_GB2312" w:eastAsia="楷体_GB2312" w:cs="楷体_GB2312"/>
                          <w:color w:val="000000"/>
                          <w:sz w:val="40"/>
                          <w:szCs w:val="40"/>
                        </w:rPr>
                        <w:t>二二年九月</w:t>
                      </w:r>
                    </w:p>
                  </w:txbxContent>
                </v:textbox>
              </v:rect>
            </w:pict>
          </mc:Fallback>
        </mc:AlternateContent>
      </w:r>
      <w:r>
        <mc:AlternateContent>
          <mc:Choice Requires="wpg">
            <w:drawing>
              <wp:anchor distT="0" distB="0" distL="0" distR="0" simplePos="0" relativeHeight="251665408" behindDoc="0" locked="0" layoutInCell="1" allowOverlap="1">
                <wp:simplePos x="0" y="0"/>
                <wp:positionH relativeFrom="column">
                  <wp:posOffset>-1054100</wp:posOffset>
                </wp:positionH>
                <wp:positionV relativeFrom="paragraph">
                  <wp:posOffset>2498725</wp:posOffset>
                </wp:positionV>
                <wp:extent cx="7793355" cy="3491865"/>
                <wp:effectExtent l="0" t="0" r="4445" b="635"/>
                <wp:wrapNone/>
                <wp:docPr id="1029" name="组合 11"/>
                <wp:cNvGraphicFramePr/>
                <a:graphic xmlns:a="http://schemas.openxmlformats.org/drawingml/2006/main">
                  <a:graphicData uri="http://schemas.microsoft.com/office/word/2010/wordprocessingGroup">
                    <wpg:wgp>
                      <wpg:cNvGrpSpPr/>
                      <wpg:grpSpPr>
                        <a:xfrm>
                          <a:off x="0" y="0"/>
                          <a:ext cx="7793355" cy="3491864"/>
                          <a:chOff x="5240" y="6098"/>
                          <a:chExt cx="12273" cy="5499"/>
                        </a:xfrm>
                      </wpg:grpSpPr>
                      <wps:wsp>
                        <wps:cNvPr id="1" name="矩形 1"/>
                        <wps:cNvSpPr/>
                        <wps:spPr>
                          <a:xfrm>
                            <a:off x="15245" y="6099"/>
                            <a:ext cx="2268" cy="5499"/>
                          </a:xfrm>
                          <a:prstGeom prst="rect">
                            <a:avLst/>
                          </a:prstGeom>
                          <a:solidFill>
                            <a:srgbClr val="2E75B5"/>
                          </a:solidFill>
                          <a:ln>
                            <a:noFill/>
                          </a:ln>
                        </wps:spPr>
                        <wps:txbx>
                          <w:txbxContent>
                            <w:p>
                              <w:pPr>
                                <w:jc w:val="center"/>
                              </w:pPr>
                            </w:p>
                          </w:txbxContent>
                        </wps:txbx>
                        <wps:bodyPr vert="horz" wrap="square" lIns="91440" tIns="45720" rIns="91440" bIns="45720" anchor="ctr">
                          <a:noAutofit/>
                        </wps:bodyPr>
                      </wps:wsp>
                      <pic:pic xmlns:pic="http://schemas.openxmlformats.org/drawingml/2006/picture">
                        <pic:nvPicPr>
                          <pic:cNvPr id="2" name="Image"/>
                          <pic:cNvPicPr/>
                        </pic:nvPicPr>
                        <pic:blipFill>
                          <a:blip r:embed="rId12" cstate="print"/>
                          <a:srcRect/>
                          <a:stretch>
                            <a:fillRect/>
                          </a:stretch>
                        </pic:blipFill>
                        <pic:spPr>
                          <a:xfrm>
                            <a:off x="5240" y="6098"/>
                            <a:ext cx="10027" cy="5499"/>
                          </a:xfrm>
                          <a:prstGeom prst="rect">
                            <a:avLst/>
                          </a:prstGeom>
                        </pic:spPr>
                      </pic:pic>
                    </wpg:wgp>
                  </a:graphicData>
                </a:graphic>
              </wp:anchor>
            </w:drawing>
          </mc:Choice>
          <mc:Fallback>
            <w:pict>
              <v:group id="组合 11" o:spid="_x0000_s1026" o:spt="203" style="position:absolute;left:0pt;margin-left:-83pt;margin-top:196.75pt;height:274.95pt;width:613.65pt;z-index:251665408;mso-width-relative:page;mso-height-relative:page;" coordorigin="5240,6098" coordsize="12273,5499" o:gfxdata="UEsDBAoAAAAAAIdO4kAAAAAAAAAAAAAAAAAEAAAAZHJzL1BLAwQUAAAACACHTuJAIvTHzdwAAAAN&#10;AQAADwAAAGRycy9kb3ducmV2LnhtbE2PQWvCQBSE74X+h+UVetPdbTTUmBcp0vYkhWqheFuzzySY&#10;3Q3ZNdF/3/VUj8MMM9/kq4tp2UC9b5xFkFMBjGzpdGMrhJ/dx+QVmA/KatU6SwhX8rAqHh9ylWk3&#10;2m8atqFiscT6TCHUIXQZ576sySg/dR3Z6B1db1SIsq+47tUYy03LX4RIuVGNjQu16mhdU3nang3C&#10;56jGt0S+D5vTcX3d7+ZfvxtJiM9PUiyBBbqE/zDc8CM6FJHp4M5We9YiTGSaxjMBIVkkc2C3iEhl&#10;AuyAsJglM+BFzu9fFH9QSwMEFAAAAAgAh07iQEdU5XznAgAArQYAAA4AAABkcnMvZTJvRG9jLnht&#10;bK1Vy27UMBTdI/EPlvc0j3k10WQqoA9VQlBR+ADHcRJLiW1sz2TKmgVL/gCJHd+A+JyK3+DaSabT&#10;B0IqLJravtfX55z7mOXRtm3QhmnDpchwdBBixASVBRdVht+/O312iJGxRBSkkYJl+IoZfLR6+mTZ&#10;qZTFspZNwTSCIMKkncpwba1Kg8DQmrXEHEjFBBhLqVtiYauroNCkg+htE8RhOA86qQulJWXGwOlx&#10;b8QrH78sGbVvytIwi5oMAzbrv9p/c/cNVkuSVpqomtMBBnkEipZwAY/uQh0TS9Ba83uhWk61NLK0&#10;B1S2gSxLTpnnAGyi8A6bMy3XynOp0q5SO5lA2js6PTosfb250IgXkLswTjASpIUs/frx6frLZxRF&#10;Tp9OVSm4nWl1qS70cFD1O0d5W+rW/QcyaOuVvdopy7YWUThcLJLJZDbDiIJtMk2iw/m0157WkCB3&#10;bxZPIUFgnofJ4Wg7Ge5HcbyY9Ldn0yRx5mB8OXAAd3g6BYVkbrQy/6bVZU0U8ykwToRRq51QX79f&#10;//yGBp28y04kkxrQ6wGFIqAKUvRUPReSjkLF8Rw6xql0jydJlTb2jMkWuUWGNVS3LzqyeWVsL8no&#10;4p41suHFKW8av9FV/rLRaEOgE+KTxezFbFDxllsjnLOQ7lof0Z2AxCMbt7LbfOvrwKS5LK5AFJgA&#10;AKiW+iNGHXRThs2HNdEMo+ZcQAqSaOqya/1mOlvEsNH7lnzfQgSFUBmmVnt+Qj5fW1lyz9EB6F8d&#10;cEG2V0vFaQp/Q4vA6l7a/z5K4JZdA+Y+mthccOryB8d7qY/H1J+3pGJOwtHuvJ1kbn/rct5wNabB&#10;rQeQQPBOFz8AsZ8Qx5KuWyZsP/I0a4iFeWtqrgzomLI2Z9DB+ryIoHZg3FroYaW5sA4fFIKmb6FW&#10;+rXVzNLaHZeQ4+EcmsmMBk/gBrOj84dCfqBlxzqOwjBe/J9C9nh6BH4JgHzm/UyE1a2hu7/3Xje/&#10;MqvfUEsDBAoAAAAAAIdO4kAAAAAAAAAAAAAAAAAKAAAAZHJzL21lZGlhL1BLAwQUAAAACACHTuJA&#10;L3/Uqlk/AQCkcQEAFQAAAGRycy9tZWRpYS9pbWFnZTEuanBlZ+z9BVhc75YlDhcQQpCEkADBSYCg&#10;gQR3KoTgQQp3gru7FkET3AnubsHd3a1wC+7uVnyH3Pu73T39zPynZ6Z7up9vyHOkKnWqzqk6737X&#10;Xnvtve+n7n+DnosJiQqBEBAQQHPAP9D9LEgA9OTxY5THyE9QUFBQUZ+gYWA/xUBHx8B/8RITm5iA&#10;lISYgIjoNQUD1Wuyd+RERNTsNO8+MLKwsJBScfJyMPEwMLMwPbwJAioqKgY6Bt7Tp3hMb4jeMP2b&#10;/+6bQVhPkESQb5EQyECIWAhIWAj37SBSEAgBGTjbhxP++x8CItIj5McoT1DR0IEXVDwHISIgISE+&#10;QkJGfvQIeLUb8P+gR1jIL94w8j9+CdFCIbPCZvoWlvqE/FNJC47MyCEFs7a1Jyoa7is8fIK3lFTU&#10;NLQsrGzsHJxcAp8FhYRFRMVk5eQVFJWUVXR09fQNDI2MbWzt7B0cnZy9vH18/b7/8A+PiIyKjvkZ&#10;G5eWnpGZlZ2Tm1daVl5RWVVdU9va1t7R2dXd0zs6BhufmJyanllaXlldW9/Y3No+Oj45PTu/uLy6&#10;frguBBDS3y7rH1f231wXFnBdiI8eIT1CebguBEQHYEHCeoT8hvHxC34IipbVSzKmb0+wP4WllrSg&#10;kjPLHOJoW4+g4VKwLL09eri0P1f2P3dhnv9LV/aPC/un65oBYSAhAD8eEhYIDDqtSay/cte/2Whq&#10;YHeBOjVxKTdN9sFvoFx6Lug6XRaQ2dmbgauRhqb6xUQ2fy2rf/EQcaWq6iL+JP3PcWbYyF0WFgfs&#10;G0Ln8BN32xlq9OCFxQWLwaC9u/XbrXLpV8R/3oTw4f3GDFMYuP8cxf7wBlkjH9Xs/xz15w0k0jyq&#10;9x6O2vzzBvGCCP/vY//fl/z/bqn/N4C4/v/UXLgu7qzdg9yaEpmS2a+voIsWG18yKlGqIYLY7dgQ&#10;QdD/W/7jvwM+i7Pje1Dj4mCsVPyda9NB1UmWjOrTfeCnYETGhnz8r7FghIPwqVJw3BeF6xL0Ij83&#10;Fk8e50amE6vSMkaWi6QKGg+kzAnV/JjQNPctowhadislJ3f+0EE9yHSptCYJuQydoU4r8Ejzpwb9&#10;F18QTqDFMXfncNvefxpo4VMWlmn+NN+p0/xB/6mXfIUZu/EJDKvQpgVzZJNZQ+ku38TAwk0OnMid&#10;T4RlSpCEcyEM6T7uXX82+1PEisJyFFPW/niUC8WIq4lVqwwxrOe0wc3aCUrUPa8V3x3JOAsL5OEp&#10;FerlIjdENeTcwb6SHpBIbShwydGDL4RXpMvK7FiH8h30LyAjuAR6GglxxWzTk6bfCxq99dOSlgmV&#10;vky+yIAEF+yCimRlL7/pmNWwXMbtdREOQlDOWCtomeMvsIJMBblMFu1ZKug+V9oalmKdHG+k5rGG&#10;ZZhUXc+P92mIZOrITxNQo9VQ8d2DEk0mU1KpGZTNneCjrLybpsDg+oBGnebxX3kh/cuAZw/AGzUv&#10;Zq/GaOh9L4Ar+unpT52C+J9uoVWiz6oxFSAEVxNhdkYYGXdGOJPRysvs4siV8ILwC/PNkNLVeu5B&#10;CFJHhY70XyvVBAiKq7ehBBtJlHRmkt+1Mi6GN/bKxWN/6bWLH/Tc5mvPilZUtqA2dB2BWW2X040i&#10;bddrDFRsuFKFnlNsSRjhOCe50T6Oim9EqRASkX8nArKjqtBPUw1jluzaP4K8EO3hLHKQO8qKyDYX&#10;WWO3ecYm0E2qsHWlXz0g2zlTmRrp05EgfKkFZiTZmzzusJdpgSWLv2f2r+SL4n3vsOrMkFlkNCMW&#10;4WT7fT6dlDm52UbNPPvomRO7cJbqkxi488AJ+28uzInq6Lc/y170O1EkRAg6s/xiWSqoMIhSZczn&#10;JU+jqm+sg709sWCgSLxTLwtJ2ZOGCNpThJdyEJrNJ1J5gycWoLVN/ZOyalX/bF++kc35p8XS6zR/&#10;OnLAovyXNpb/ZQxlNhlPIC6rvs4UxkRipQ9PtdHU58ZEic/ZeLdfqltlLiFRivTldfkJWCQd8JMj&#10;deTKeBMTzzDPxQVzCbUi5eWmKGLp1nsQM9NeObfjr9EIOmcSlDUVMX9/HDnAWH6VVZHXuLqWk2Bm&#10;l0S2EZNJ2t0M1HmKxc2hkSEnAVjJZWOSbNiEQvYyL53oI7V5mkhoHzXc4LbOnVU6a3U3qoMrj/bY&#10;XqhEe16UVWX/fKL1Jf18uyVVQVDgHa/J0Bn4O3sVYfpYqqrh0FFT/z3oN1hldZ+h6D0ls9oQxShJ&#10;IfkLk8ZoTfaC+RCmSoMnWxKax9x3Uss45arpY/QzDqTHE5pRYAQYPKpzW+U8O5/xRn2sHHrSIwkj&#10;9YBXJD7c0LCtWzrZvkL/fMVlZ3vA7lRxPhgeLUFsaRTRJcyzquT94hNW2CT9P9t/ahGUlEV4KQLM&#10;g91z/2IyBCYfs/EJNCF5aP0c2lTlcErIU2581bGUgmyV5/NxrYEbpZxzI+qulbhlQlgpX579xCMr&#10;LbJ9jG9ixASuvYNyfdfWoj9lcDTqMvuiQitauF5lVibU7dYhrJrtFkhg8l9j/gXwwT+hhn8Gzwkf&#10;vint//tTVXoDCFv+xoxse+VRcWRSMRyn2CxtpsXXUs9qvtZdPnCnlXI4lRMP99zhlTDWZyWoS8rt&#10;jsrsR/k2tZ7qe5AdB2miGQjUDELYEhnMh01SHDFHBwAIwVBYMae7cLlKokQoh9dHRIQoouPTWPIS&#10;3jXsczQnFWtQ/Hj8PD0WtyTKPH6OipB5dohYNjRX2SjMKaaKsTU7a6Xn+llW9Z7sMhlGV+YsLvhk&#10;xhzld/p13EI0iR0fto1Ch2zmUVmNg8hI4jQEW7eMCOFykjn3cke8pFcVtz4SOsT3nNQePMa6oRJc&#10;nGNcXHu+LerUreHP52Ellz+SGdNhApk7zte3dpZVOGM/A+MZXyetnsAHUO9B0Zau9S5JWb9c1sMD&#10;J13f4NEJKp0YyNg4xFeXQwSV34iLCiLi+oupDX/4u51Gyjj0u54dulC8its2if5n+75VnUOyT28p&#10;AESiaw6sQNh5BcCUWEbigTGqsB//wXOCiVy2Wjfha3JnWS6foG0QTYvodGlhpZ8VG0bG50a/iCuF&#10;jsooEzPP3IZ7UP0tbGRemAp/xu2plBoOnaQK77NrW6MuOTxgynj5FTgVhGICkUx1AZpdIROGjU+e&#10;aj+V2hcSBU1k1cexyz6AHFitEtIPS6me9C0L09hkzaus1rtEQl9Y02bavTQOK/osXn99iuMFfROt&#10;Z52X4ZWYjjMrVJ6xR2E5kYmX3xFlmOa/xdn6nw52/EsohPIPrPQPpC6u1QCcddbrv/9SoP/4bZmF&#10;lo0dvIi56magOWNGbNeIbdcfdpkWbjD7grkqBafOLKX9p4kfE+l+MLJxB7Zl0dQIxA3UYSOFg3O4&#10;bduGTnVk+HXWkImPYKkVc7+YspK+gL5QeD8doaneCZyoRIEQbgVhWbkUcq/o4ypL2pCj+UT4Us6M&#10;qbjmPAd/uja5NTXOsTDNyCCKLMi57hfInTLzczZTm9jALi3XKqvUdwK7rNUSIWCovJrnvzwD+1g5&#10;Z/tXuKlaD1jreN+D+qjd5W9dktsnzd7hiB6kcdDpY6emObgLZxgn0Y2yhPfQN0dr3YPepV4Fu91g&#10;dlY3yHZdRy2slsiXBcBcB6Evm2+Rrckz6Z2xf8ml5o8nqZu6qcRR6a3BdcP7KI7Ly0RGRebVB0Vv&#10;jSIjKyasPgwwGFFnvTHMSGcBAYMMhJ+ZkfYNXZDSyBCUzgL52JEW7v/ItvH5PUjVCb4NzLnqEtYL&#10;//yR5cTl9PZSk7enP3VBEPCLpyBWmoFXRt9fmBD8tYN2D0JjS69hFSU6FrxQDRGAjKhN1IwmBows&#10;pFuuGJ1t047+0op6HWLclamgy6nw+kbBPG7TMI8vq0OAtV8ac4EDZaxBb05jjjSUbyTYkpNVKrdn&#10;R1R2n12xJJUtb6CdpuouK49J5LhyC6/kImtEhSK601xiH0fh4IBqeDwv3+EiYtNEBYwfpOldLIit&#10;qNX7xxr8JyZl/jMRFzgUbCdqbFM6Bnxt31QmZpCIWPt/ks5LHRVsyHyYj/uUkF3K6PGuRe6F1MfH&#10;Jp9mBWuSH3/5nLxnd5uf4jmIrvU9TZ6vYWhFVhdBrayD/TA9D0+ukRJSOUpvdih2FQz+cXVHe/6B&#10;I2dGj5iT9aXYwCLSTM1sZOL0cKR2wY8ZQY2sNKOem3QcLI5HSaBtCZuZ4iAWN2Zr1MbxD3B0azyk&#10;/XlkNRox8xFF5lyVD4oRJcPhUrIRcqzEJpKjsnZ7c1ZJPQk119Tr9YvyRwuF0MgqvVK/0feN7oVw&#10;vCK9+QzrY2bupIIuCjjrpkzf7ER6ybpC/3J5VvG2g0p2uxGprbP6L/57EG/2KhyN43YnuBFmYUfj&#10;2jcba2A+O/vtlBhZPq0BzZZm7BKyLt8ul39UYpgxQG+qDdxbiGgqYtQIhhmZKcjA0AGp0NAYItgI&#10;vsUGlcvoR3ugqY1CPvqkhQcOM2f9s+nqfzh14ZQZ3YNIwqB1SuP/2FO8hFQQ9+Sk+a9zIQJjDm3s&#10;HlRwS8sVDj1L9hH+G7klX3fTc8pqnDd/t3pNMBrSaaC4RDfy8VECSJTXh46O3EyP1u1Jhz1RGkBS&#10;gv4zL1d/xbv+aWCImrL/B3KrYnmjH+Rk+p1BzB9RBY1VDR1eLGWRvT3dNtGeFa+oaFG6AF8kRyhJ&#10;YT3Zy63/cBJ9TXRWGWtn51myJ3sr1VwYYIa28A7/R1QDF2ZvhVEQWbHrDdpqEpn1rEARniOA0nIJ&#10;hFIhn3J2HyPT6Glk46hn6Yz5h1AkyypbX7Cu734Bflhbd8o0ff1tEzq5I9yodK/zvvIXz8Ko+jcO&#10;icEEy6ya3y9s9kO+VOECTj6vXhv4wUWuNdIylruE9Ki+kkxuP9t1ph+frwikNMn//jsQih0IKgLL&#10;XQYZPN48nSIAWOuNjGRad3WpLQ07Byc7N8a4/WXRVXAHucHxaY7JSKaHt118zbp8fzY9TT5Bbfb3&#10;M/WvYXb2C8oAVoPc5l49awo2YQCwmq12WiGOzmBkJrsTd4kNgNMgZCOi4nEgtRFRQRCDkVHNn+EQ&#10;w/Jwpz2hMV5IztTcLr2yZyuVtPGUc03fdkbb0b7UyWGNdXr/NXjlUhsUdat6DypUghVLxpfPB20t&#10;5Y0reptbnir45qcaq7DEWxRqsA69eAZp9FawM8KnocvSo+5lGFXQHh2FyImUyzhkpiAGjgiC6LEj&#10;9T24LFDuQUX1AFgGxxbl1Wj+80fVJq6mZx8WW/kFsRWElgAfC0GVLflo69VNRdBfOz5QH0LIXJw/&#10;dZFOCjXgTBSCr4da03Op7kHKl3K2IIisgBHLbZoWtN4RJ/VZDMHv3o6hlN9yNRQyAfoqQseVsE9d&#10;U/KpaeX9hTzxclC0s9sdLSwd9ZxU4RTs7RDjsVqWc9FbQRcXQhfITY4HeIEneTCRt4CdrtJwvKF7&#10;1Z2VFYdo8KIxKyFvosTPJsXOxAj8GxPOGsZbcN71UqhvXxjlqGgwLEpdrNQTU1rQVuDl28ZsnsMR&#10;F0MrbEVRmzRViQhcbQtz4TXlV1zy45WiEpvgH5x3dHk4S3zZ7zYlidHkIIJ/rNZ/uhDFPw32/2D6&#10;Xn7HjHJ7A8Ug2u8yOWQ0SwaiaJrT0TNNFiRhYcI70s6Ie7ELJlisHKFPbRPBKIRPSvWWRyJLg0DP&#10;PBRZjkRdqbd8cZp+/IyeAeGZxDLDe6FBJm1mT2v3/Fn5d2l2t9Mj/H9k76afFCnLJVwYyGk9Mf3x&#10;AykCUr7NZSON+86JMy9mJig6HjPexYYIdapm9Q5F9lImkGH3RWJUXxA5u2xXShYz7RuHr3npb380&#10;I1bTKy7L0dTy0sJ6XSTAvU2eZ+Bguh+wswFxZbfJSQvaDTLG45Rr6uW63K/G4sqGIXyVWpIEwgrO&#10;Gvkr8+RSc9G7k2WYS34+KPMhpNEm38ddLQqMXcIocUNJrwxQHt2pFh8XmfufGmnRyE5MuhvEKuIr&#10;ZMWUHmOHi1KES8kYZqTVBkNg+gA65PJ/mPAGsKURHwY7MOTKgblOLpSftT8fG4unlP2zIEVysww6&#10;Rkoo16RehisH7MC+x31HD2vDYiEUjvTtEi6/YETyfOTUrPjpr2irexB91lX84S4YbSU/OFNKMP+Y&#10;O2dtPM94PCb5ikQzw1FAeYKtXqETD/O2Mn6N1GMbSnvAkuzHpR49/T6xWI9oqVGO1GPnclJP0KnC&#10;atzYsFxDOF+YIV1Koej2HtQdjEdW9UPblyWYFQ8twAOMFh44ThgkM7NI7n4B37a5niQp2B8hmwsT&#10;ZjEjyikK/CDvy19EpX5pZ+RQ60bTUTDvmt5vdgo/OD4vKuqTCT7qpWX6hb8RppgvZmcMcQgoiVJh&#10;2ekcU+RBgoy9Z4lPN3NDEqAyPdXaxhSQp9t8KiBRPk5PMHOOHE2560Iq7UJwPPTSkWBHeN5Or3a9&#10;29rxauU6eGWhIZCPi5V3enMIEydGMqbhqeKyta2Mvv8Bz8g/IMXWLSm88uQOBtevzVvjIf5rv3ap&#10;8KgM1gZFBUJbyoQ+DzEu0xloV4bm/gTrXzs4cGwzYWtj6rSaYA/AIUMsvwftgNEC3ZbO/mbPZFEW&#10;SFVAY8H7n38nti0UCjoQJbwsvyYYTMtsYYLNsDGLKzMOUGja/eLlls85iDwi27sgpmN/HITz+YIB&#10;IqEI3CGPXKT7czJKQM/WU4btcD6ZyVAsf9AFhxZcFVMlv0lGvxv/LZ/DJpATVsh6+vxQlf5ufL1s&#10;HbYeQfaBnDQ2TymtkJ+ciq2XOdycKCJcSiUYYGs2rsfoRkJag1FdvwDGN+3TfzJH+D/a8S1QnZqb&#10;J53/bHW30ny7ozH7Mchy8sUr8LwGsh7XsO/uBLYBb5gPkbXYErmQ/SkkDlY5rO/K2va9CwgnqY4I&#10;EKFXUo+/GhHkCX0s2mE9hEN1uGkngI5TUEGnanQ+kc7YyQ51PDYe+Dz27ULImDIsPveWLnFBcnfe&#10;ukP5ZXlew7FbHmVsfDZiSpxh4TLTAK0gwZnD1xR3yhp61WXKGL1a7rcm0352Vzqkh+SThziFXEzx&#10;5fL9eYo+rE51xH6ySrVVASxupHRWthQ/oX147vZDTVqXkzHbC4wTdm49b3s8kQCXNqU30CUp+6SA&#10;4JRG784YXH1ivK5OU1y/Z6f5fSZoYfP0cmIQfJCcJHCZhLKm5n3xUv2LfnXUWuSZE14J+EdOTvGn&#10;RGpZBf+SdVghV/CJA250uP9wv4rKl5EHzA2gbyA2hRs4CvmCApHITPm0Hh3HuVJTFCJyKFmRb2Zl&#10;cW6IeVtR3Xu0yxX3AxaIs7qrRjOYXo4zaF/OMv9KZoJiWsuIIr3umw+pAo9ithHps/L4p6Ua5o0/&#10;bW5avFHuFu5BwSZFwdRLQTo/cLAc0dJBiomKTP6jcTVbI70ZZzm7Tvthhx2Pp1lN0rpyfZ+hLM9D&#10;3ylaZW+xEcjxyQcVWL53S48445VQT6ufqfaPcqd0LreE5dw+oc67eBV93nZRCoLWcoKj9NRMrDln&#10;LUjm7kEvraG0A4JlihRBNRQikeXBOMLWVsoxXHOiYYixhLBDWn+ji6p+Eu1eXt2dS7SxqlH6lBat&#10;9ap829vcGTprCxpTvRgYK/m36tRdPvn86GsChqdt+w83ksltXoMH9tCHqjkZtyFEP/ZhY/QcQQzL&#10;rKkwaRc0WVokz0VNY6l3VYvabn6ISdgIHiCSKGQQZyY5K9ZjBjk9l+Ls0QwFDAQUsm8JpAE8j2M+&#10;id+9QVRz26giepe0swkV0NDfPKqj8O/dtuxte0RwTVlD+sqRi9eYsr5UPkQacvoiROBg02SsVSfB&#10;rTfegSfQXCPTOTK6IYQ8LfGdNT9dBy2TiHc+HcZzo4pdEjwZ4KcUlvp98ECKZ5+wjk/SAPuTf9//&#10;V6Q4nf4YnJfsHmRfkv/X3q/iw3Rj7giIIE6/7YMiACf7AdX9sYKuf0zj15u2nY+vHmDfwyKvnU0r&#10;wjcuo0yiSClMP+RcITe0AFZ5/BY40vPBC3sJLYIWPkhAHqxWLRiNY+3oQ5o/7Y//+yTzv4zJ/kfE&#10;OGlFUqLtZ7FNN6ZsM+arCBSngj1QOUDhLmjTlcPEvyaZkEnnJZsSTWanVWdC5j+n3INccm93UJe1&#10;iCvYfQmsFwWSK0eKslssyTQVdx642BATC8++9ab8k2sFX2O2WMVssNhqolP/ts+Tj44gjGfI5CL5&#10;MDiOeqb+wbe9LxcFMAm1uhflq3cj/oHhUlSsg8YLbCO2id2TpEYJ0D46V0aUuVOcVuNFLFaXu5Hp&#10;vRKAcxvi04Rfg4fRdjK9c3mjYmK7FPElk/YPuk/3xJXHyr9fLKp3YKa9jLZIO2NtN158KTpPEmb0&#10;bWywmjRHGhp7SzdEES2aYaQXlhFWY2BPkZzLErUp0zwWXAo7MV7ZFhfZDKj1LcwxHr2KmbQedKFj&#10;723iH5bnEmNWz6UoCMadddDJyUj7+WCjAOrtLX4Kir4/YLPQxQErhZzOEqn/7VlauW0DktzET3RC&#10;TgrJYyxvwMZ2ONSCWy/JZymLbfXNG7+Q0sLpgbiSj5oEreZL2Ga6T77ikgqJmZmJldMH3wlUqshT&#10;EVjJHV3ZCJzAmN1FF5alyhFyW6YZJ3VIWuhs5xurk9myOq3SgehMtgKWXSicjFdkTCjPKnAut64W&#10;Vglepwxb4iUUbFNVofsCXitv4oa7NWEozGP3UAZjz5PnFeeybvRax9cnTm8JYXmWy4def7JkclaQ&#10;6KwhWP3oM3QR/02uJMdY+LKSFDBF0m6f12sJqggqyvER6jtPATqph5VwdoIGMYokLBj6UpH+lGPs&#10;sQMDtJYDJ5sI0p6qIyh/ihjQYUonprqpzZ8m/mbRinLuDAkQSBQCIohfd3N/E0HIxCpyqJWcqnwq&#10;5VirhNZNnmSsLqxRZ/5at5PMTpY8jc+A1iKGKOxcyQh7c4t5dDVd5KmEBWIxWE/rbMOu/xZhQ4BE&#10;UYunXBcXjy1kpHlgKX3o3hKHfGBM3OYAO0JVQp8L8XenPAN3Jj1X18BtKvlYdRQsZ7WBKVWc6cSI&#10;rJSPiEf0XOgJ66m802TILV3o9UCga7C5DgQGdYWqnH3gqAPrgcNW9fG4sxUIzwAmdbBMkNKw+Ovh&#10;YHpL004xeF5q3SS/SOof+wVFBIuEvDzsh8OAeQp74DtACgPZt86C8D2dv3a0NJeEYA6UQBzi5+aD&#10;kaGTgpcdZmHW85Vf3YMm3LFbLvwmPBgeDn1Y5JkvQiaK/qw9XvwBUrQwLtcTa6GOM4vDjBnVIMpz&#10;xqx7kNo9SMWVLeYVPuOnXRRLgP1K8xOpDLqovSpyugIiUq6gdBAIRUulXkaUOg0Xp8qJ2d/Wcdb0&#10;e+9C4AejiukBC5zWvWhWq3062o2PstGVEUbwnWMwV7V2Gpz+SRKu+BKsJS27uqy6AtwQmAO/gFzB&#10;cIbjjDc3jArxgHP8TyOX+/f2P7k4FoweWRUpnWLPjI6VYOvdg34Eg9EGM67IbcQsN6ICKuPoa0GT&#10;T9fZU5ag12eFREYEyEHyAN2gXRa+slDwrkCRrH6rV9a5bCRQBzmNPhqNkyMnDrof0g57FAGb0Chc&#10;Jqb7rHl60x50FPbidhD6mzx58HtLz7QxjRxE0ZlcPjE+N4fBvHA3hXleiojxWTE5Ms56bVP7TayD&#10;cMbM91dwFwlfnVMNr7Miygvpelj2yYG5XpKUMiHH9TOvw6JrJdQ+5U1L+f43xG9yt4DDGvhmbZ1N&#10;6Z2ojAhXA6Gy14qo+Y75ShOlVYqmv5KvdF51J4fuXK6XGA4AEQnY1m4Fz0x1XgW7MxqNEXWRV4KK&#10;ihk9iJ7BqPzBbYR89Pub6XsIQAAsau7u7n4F+jfkxPqIXqgnK8Bx7ciYz/wSbcB6ZiQkCsIItwQd&#10;qK+HHLZer5jGFbbOZMtiOzqAZYfdKxa3SF6Nsnx4GhX3Q1g5ed3mMinZx0q+a9Q3bDwRZr1dwRr9&#10;/biBtNl5obBiBssAAeCzIg5FzjWaeuvuSJfWg7L2wpee7q5cZt3UnGskJ5kUPcCymQqWhpiwbUgz&#10;JLuw6LYzjcIQC5v2mwf2VzS7N68xIr7JMdgFGFo/j1UdcXa3640w0DEiwFFZvl6YvdP1crgQpizR&#10;gF9f+X96Qjofch2XtChgf1VEMQvvPYZyFclVkSc2+TxNVo0WKJ1nM/CQokwP+VJfb3ZSIu1SA+hy&#10;zNFF6H3JAmnOtqFcURly206nRHGchYd+b+GUMlWjZiktdOvs+fcgH/W3crqhyB+Yu5mq5XmHKBPI&#10;pK2tB7aNVRvXMqJbnXwalzfmDqmP+6AF2gtt32QgItpA8BgPuxzy8akexgdh7OGOJ4qrJEE7MrJK&#10;jx9hhRoiwOTEOvDIibwupIorxD8+YKQ/iyA8t2lK54ogOszjKz/+Yw/csEimqK9PeJ67jD2P4sY7&#10;5iKFyEijBF4OtQnzw+pn7cBa1RRd8Jb9piW1AZf9kkz+gq0IpTnMaP42nSjzdkUfY1zmrZiTabWi&#10;6VSzwoNN4RKiyQbP9hsl6z5b13Uw+q7BAKlPIooXdFLjHlSb3D+prBbjBf7rgaqgRVCML5wAsICl&#10;7H+w1jTg2IaINM0XGP9jj+6WeiZ4FQYRtCFGAHg+ZKN/GMjkB0LvJ9/h9TBy71/itSz3o+vx3of1&#10;MCjnD/3rgtb0LHqvvx/b+ZmErN+dxZLiSm00341fam7UNQ6hHUObCQbSKn+ybE9uXr1DGBjDPtn5&#10;1xNyshKjM66X6oj+1BkAEqRGQPP8IMS/a8K1IViR/M6jHZ4/dpx/LEEkHotHfVFwVSHN9ObLPah8&#10;cUkRheLgJWcOqxH+Ky6J8V/05SJelzG3tEHGA1bvmmOJkrjsC1JHG9CYI2Pqnc508JpsAXg61f0X&#10;Tv2/uf331lrUmUOtK8SKAHY4F2fo+6XE4T0Ii8Oa+0i5tinkVOK9rWWvhYEGG/+F8Hitu3J+KfCy&#10;iLtOuPwSKrzQ3TOQhIRV1XoTr//zFkU6bMcO+p1gIruWQxdXmvS31wHW/oNL9k5U/53oO0lRqnCA&#10;tS7WwF5BNswn+bwtaX4M+JPx4gr69PgANiAWZGepecBpAPdlI2TELP7gYfqD1EbXfRTs0fyVQxDk&#10;dON2WCz84hZyKzYClZqh/lonpGlnt0fKgxk0+QNTtbbZkBm0Daq4yVEe1vwdb0JCdsOb/nsQLWb7&#10;2S3deLmFXy1lVKUoGXtZsMOcNQJghAZrM6XzcD6CLEF7Gm5qPfSAX3yasxa0A7nrSja8B6EXvp5l&#10;KLSefD/ZE0DtNZWUfVq03ts6Jln1XHm265HApY4aWhlAipnA8o/KxjI/Jb7df52WN2eMez6N+Rog&#10;YlYn5K77T9j6bKeTEvSCPgXoBxsRWg8RodcqypOsl+6zduCr2s4BKiLM3nzBTPV5tquprD+GSWZR&#10;vLKqZfqPTGKsXGF1QWZW4LVwjrEBfXV27pVC8exmaBaBPRN7ym+F+A+Q8I/Y87uLVo5n5tQ2bo9T&#10;av2/h1HLSedxI/gLUA8+f8W3uCIcVXdQYmHumQRCQkxJjVdvPDEjCYCzrAnyHwfK5qTomnoT97Ts&#10;cxNYc1htCku7yOYGeyf2WrY1FYL4/LX5fju2EAtnQurH0yvC0uTfk50Rg7IitM3oldMF9bZmIidt&#10;mHgEzJlrbL6dFYoR/KKMq2Vy5XdhjQrHezYZdr5/ikdZU20XcKlpPVfnnH/bPClfqOJW9iUMW29s&#10;QyrnHkRZ/a27qJ8rMFU/cMN2sEly4jcM5PuV7Of50NNT1pxA/qlFR1u+tPrjWmI61QXcmaPDxeNB&#10;2Z1NY+OlvQJh/Iv32wTl0ScsWK8xGpSbUrKNZBf6dw0etQsJMH0bqtBEJWrn7sycDBYSyTWJ2574&#10;NerQ0JGWzhS4hKCzB2cxs78ZKHd+fwmLphPJhZ1sco3qC2+yYcr2ZLFMTOyVrPmz8cZ6UGYBNpsf&#10;pTqLjBzzCPGLVzpBGKmz1xjMWTaP7W4uvsmnGqzyUVTtfbsmpltlt/HEVuxezItvt5B70FlTZ12e&#10;SVp3YHBqlO8T3ieFhuO2WVmBOyPyudXMXTz48NqLP4TjzEDV8OzHI9x085S7pM+iry3ORXnc+FeO&#10;C2nPNljZ+ysNQsSeYa1FbwIWyOsjYPBAhfFSl6cBdzOdf+20NrUG5exLAKF4xmEgXApSSL4zWPpC&#10;6uhmdPIQw6TxOsAsBKk9HPqw5BkckBaq/VmD+EjPmnyU84aBuNAt7QAIezVqBUyOtSeR9i1Gp5GY&#10;Qs3FvzT8nRdts39PVs0bPC+v4PFnqLsqORPrCZO/Wtr4VG/yewq2Kjg1vzfz78DGaamlRSTTtcte&#10;mfWLUtWwREIUPvrtJ2ca2Be+vJAaLatTFHyWhVMLTHbqjx/mi//uIuVPQxUq/ALXZkqWTrHtHnR0&#10;Q3VnA09Ly6jRXlXnOBElKzMaE/DiiiJZXBGZ6BbuFQEn2nnrfj3NizD61dcbQt+gmL2mBlaKcE4s&#10;xsQu53T4Npag6+wfXEU5thFAwXB2pnmY9/4F51UMykTtG42bhONUM38WuQPTtv0Ef2/P7EfP3XYc&#10;e8R1XuFWvfCnzqP497D8/94WvcYCniHP9bBW5CNfYm+7FQCikrJUN0G3+S2htwGnOAcv/rLiv3se&#10;rHhVX2VM39mHfoeQoVNSwEcuFjlBBlQsNQ9W+S1+FlJOxgAQbq/JGl3/hh6nMj1yS1Vo4k0ozq4k&#10;dVsVT50cu3Op34AudKmcPbMXI59YTEF6PMAn0nUGzrQZ75DJrINtZnr/8Z1VdbI1tm2u2NjK1ES3&#10;CCJCcjfBBPunUB8HWbMIxdrnVJqUmLH3INxNsMrpjTih6pNHuNFH/M83w1Ig1/L+J7TrzNGhw6db&#10;euUrBfP9iVRtKkLfU5SmhUKC9bRqhm6fnKjAIGovIiLqE4c+MUIU/H/JMCPja4OIBxQbwpep0VU7&#10;KVxPT2/pXu3OBN3AT7mK71iuPt7S5My9pTPSEVpRrvIj4+ldmAdzDbr03fH7f8Z7n+GK2T5+44b7&#10;5HDsJZ2zLU5GTknR+B/b6uA/FS+6r6O6qbtURNF1QwNnzUcuwO37ni5/sQ8lcIjDfILuxuVua2p/&#10;s/dts2lFtKehFyKupSIoG7h6/UyCUhf6mTQ2m5Y2kBoxUQYC0qQHZlX29KTxD5nk5DivGF267kEA&#10;f3OWg0WP7eHJRGP44Mg9OJwIhLkUTIdtZ+c5GqMTW+2ln9CDn0ELVXLmxSoB//cbJkSCkQXSMH56&#10;R/HOulqh87NhDeBgRKlg4mzJso3RddyD1J9/u9avDhLSr4bt69uEj7KvJSErFBvjm7Ej988PBRe2&#10;c/jI37DUKJ7NnTlm+S9/OBIJfwN/y/m4ulBjbNc58PtjrEa7a4KOssbasbUTen3DIUvMp2fEO8Y7&#10;Kn6KZVKcn9nDSC/RvSZJ4OMhsI1PiirpsJYNWys2Hyl7Ta+rSMM0//RxdpYgozQ65DZErneBLs4E&#10;W95ah+pVN/bFvIXzpOrHiLPq4dpE75Lnz/nGe1SC7jbjhNTxYR4ApMaRUqhj47KNeL94k3/Gakas&#10;K93bEnn8hPNxzT0Iew6BCLf5tiMgbJeDdOi0yBmyHifYM000WyayNh/AbC26bbyfnDdntM+WeHgR&#10;mATGFEsRAWZOkjPU2hDeoUY62Lm58URNh+JLMS+NUVGSIAOnp7uISqqvz4hbTlm5qfVonR5XP+WW&#10;CR+0YnlaDSUw8MWZU14QdDEv+2SNCZkjFdCwM2aIP+baggWJLDCshpW0KNz0tVxc5NLS8Cm8eDZH&#10;mike1zw8NG7aMZ5KC3YipbsTtD6bU6TLV3GLPozCC5aKheYU9dNL/RrkkQdX+rMAGvsEfkFsO5Z/&#10;4idsd/6H0fMHsD228Q+qFVTzl4H9w6fW/FmDXME7ULQy+VRAeXYpH/eHf6UpheZbZHLFU11XXksj&#10;i/0drD+/Gzst2B9Pc9+6VnAw3kyFtVYBUw9dSvP/yBjSqf6x1e8fbHWpyT9/UHjLZiJ8+X0zJ83/&#10;eEiaFr9QK/kgZSjnNwwm/VStO17Mbp1qjpfQS+6tT+ReNBNmOtpWbghBd526AOYnOkFIOqeMlE6E&#10;i7STQIiONI95sqPVjjrLjAzbly/S1ySCBgNGLGC3Z4sHzwRt254PGg0zbuaHmId0E0pVfDzfT+TT&#10;2lPHyscnOs6mEAQECb5af30v/we2SOv3IM33N3u3W5H/UNS8/bWwJIgt+xwYq38Iov+drXwf9Iws&#10;d/xhXXNEitpIukz8/voHeM5iTQPD78IEsOJM96CcP1j893d3wWuFK/vRK/cs/OCjK7h3pKyNeNxp&#10;CIsK9YPlBoLKIDtAuQFYb03GJTKRqfzUuQJuAjHT5O3ZrS+G++WY/tc+30VYDXGPEbpi8dBfk3bD&#10;o7YJqH7YFj8XaJKsE8XDKBf2k8o7K447kZmdkzDhkrKg62Aiyu/sELkVtJpols0tsDVIFSaWIRCX&#10;c5MQdCL15aMTRxXXfP4mms9zn/EE8yKmCeYuv10ZEz15nmtjxCSBFJif2s26otAGS9tjcS43ac2r&#10;V+bFhijFI7/VWdjBxC7GgOzpcby7Bw3LXetelL0wf3nh2K39wbhGvUiKy7xjkTHWP+2YKxoQQmq+&#10;56mh33V2lyuKr0HB4ML61MStpNWUPBra9VU72p8G489NywL5iAXN4yS1PCOdBygPuZT14ArgNjcD&#10;W57y+Y1+ezEi/96Om57tw0UV5GO2h66pwZa4Qe7UNprK4D5+885aNUemXUl2WfJ71vJ9FcCtrHtC&#10;QT3m2VY0LEmL+XyetzKxkkl+zayG2M955UhdzpCmSF+HZvazw8SMT+Hi9Y+RoQtn0t6CyQREeS+a&#10;18HeJIImAstt2aovobHkEB+ri7KtA0E1MO26FP+YuTVEXOHr9ogTV8eqY+dbUzfU7jw71oVi3Co3&#10;+l1GHq1faI3MoVxH0pMNfnG5YkzqkKtBHb8kwlcygeNxFtc3nv7UhcFMjuZirsXhjY1Rls8/vl5V&#10;0OOjiSPvIq8uci7HrgjeqIsxYEo3tjsLcc+/HUkXFCbKf30lxRd5vWyUre+mzhWai8PBncXmZq5O&#10;8rSHJ6DOJ0g191qR3WpZQmhZPypDLRkScRXnpVTDThCZcBt2G3Bpd2cjl/ZjPVTI651Je/GPhO3q&#10;sdOx3HNHoipMgad7Jai8DLPT9PegZ9kCRm68e5VbniHxQen4uXkcZEpvRLoOA+WizpSMrbPFGKPv&#10;pDqYTdUYHWeicvMFG17FSDXL6wvNZT+utA1S3914Vu91sTK0QDIe8JGCyMtLsgJvPOjnV2aCn5xb&#10;Bc7FO7nblScdDoh9Lx8H+V1hb/7ADzzTSFqpsIxjqD5n1qoJarx2vglx3tOp9l+nqPnWlm3NS7eR&#10;PxxFo5zs4Nsh294il7UfIC8uV36jHk9NynXbd5Zfk1YSmKA+MkKdS8fslwmq4o8bHi+MnjgsLe6j&#10;6mceJjlLUqqS7cp0HolhkiD5kt6729EanE01Yrhg9e04xNgMu8PyL4j+D6zeCWB1w/8jWP1BbzsN&#10;Hq8aTZSIuFN1o0bM/DuT9ORvVnsEbHtHx1VLbfehcJg6nUWR3+N/ZIvkC/kOdhW1BcK9zb7y0hZi&#10;Z0RG/VyeUx+ZEWSx6SRhx8iuzqXz9zf66jbC/eacNd+sWKRa9XtbyMF7lOMi/CXdRmLJzQc6+pmn&#10;f6GFm4Ut2A5wgMdabvMGTWKzEmNHAToaGIUCaIwAhFEweULZM1vSoOg/UP0rGvndh03u4LQqmicD&#10;MvGfOSitD150cxJdj7/6FCx3XmgSiTXXHTDMjpNoB687LJp54VDSoUI7+QaYjHLW//BSf9FL/xvb&#10;f+fY3d+IFcl/wa8834LCeuArUNpDlpsHOB4OGPKYB1Llt+jFq0061zoj1yZZoi7H23sQ/6k+oAbM&#10;cErPtZEABOW7o2M2QobPt2mYhQwRjEiBX57G6M8cDkAF+rc4egGqfCRHQtlL+cVsnabtXRehYBqq&#10;pakb/47MARohJoXwWiLd5QPiobRbxuU77g7cusL4vhr+WLOE257TM5KzYcU+hRgH3FeQeZUvh3Of&#10;rcPfrBKc34MeXV4vthtWOtS9hsHcRlp7eRUXZ+p5NJDHLpbybkN00APleacPrhJTg/C9sGXaUskS&#10;BXE2EpckbDE+QBG5AYrhyfigPfvC3oGMrDpSIGkOXyRMW1Thpu3sIgVjQNJkLb7PR0lIGPmxaPqX&#10;kjpfCzZF2uy8iHATDf8is3fClFVv6hVNOL0/+1Hbh+34L5vZic8K9duUEI8P/oZyHdD5TdDzdeV2&#10;e2izX41turjbjfgaLbyT3bd11q9ChpND56XuRh0tUgvZECK9ulk31E8Wap/Sab5Gd5noJkengQvf&#10;Gub7Vf56MpTOM9uu4l0bXWfHUiCiyNiJeZjD0WHQYsVasMNbX4ydY13k90i26B60cr4Cr606YX3q&#10;WLhjc6piGWiU8zYzuBWMz5dphFOUBYolXEuwJLwDvvLxuSM1HMOt6/pKpaATCvD8EN1psQB64Kpa&#10;FNu+I36wSLbzT7MbaMwVsd7Xy7Du4HnmFm3o0IYKxDhapqtejezal4P8sMhBsUF19pfOOnXnOF9j&#10;Vq1VVOquipTNUM9hlAK9GMRI6KL2+NcdyRfxd+4p7ICPt1Po3DyWrHfq7kdWtTPcszHgt7a7eJWM&#10;06VkoRfPFbDXAa6bv0P0py6Wvvz9QAYQAXZUesF4VJU6iK3c24DCbSbqJ1m0jsdj0SJ3oy9j9X6X&#10;IVvCFHpH5LDeRHm2FcrwWyESpZJtSQlQqDUqCkD9qv1Rqc4lrLE71TUx6dZXh+z3tjuTGPcal2I2&#10;EVQNL+dII1CAUKk8UJzthVkOyw2OBAn68j65H9fC8QFlgOGszkHyzep44vsWlcbMitXvKp+gweaA&#10;7O72SL0y5rcbuWR7RGrdTyjRoq3bq+yNuOXCoFRx8fkrZB5/VlbRDKtat4r1Aujwu7Uo5n4/NK8j&#10;8GidOmmbAxu0vrbJUkophUOzPUlqSyXCOLrytzDpAZ4lDgpifkSuRmA4feodtOtKMUaTUCavoiBE&#10;FTVK63Aojt0CNqGeYoayfz7AVbKnW1ISry123PcG4SeG/1TR4wLnEQca4+hk41I9pA3NWPeKXkUr&#10;tcpik3OT1l4+UT6tswN1R5VkrYSfeVAzbMDe7XF4/pWw8a8yN7Ahal0fAYuMoPIgMP8A6MWyh/6K&#10;NCJY/6XJyk2ud6+wfliXgy6hE3Ac/XwBeNVhPssfcCmrew9SWBSzY5M6MztNQYt8mBLkc2yv1lrI&#10;ta+rLhW8uUyxrNtcnKukejMHyGCETDpVcStkLBTO57l75Y/w2JlwAXUKyobqRwAnZc+K0tGjnzM6&#10;N4jgDs5rHXtTPz/D21G+4MJ4H11lgw/fWlVowGHM5ajLksttFRsg8hlMtjGJoDCwuIgJk8+v7pCu&#10;GTUzt57lqQK3J7hHjWMonpBHO2quGdALGqltVn1Y7fqheJeEuabcjqNd8IQ8h6w2naNPqSxaOtKd&#10;4i02oDD+701OtpxEBE1mBeqqv5mdcjeBBMpUwS/p+HQscnrUdVm25zMDBZcYC7LX7FKD5QiPdIn8&#10;l2ldXPoCZG9igZAQT0hvjYGPpl6idAe4PLjTv6Nycvi3Wqf0PcjJiTTKlLzgO7GkXKDXjlpZNrWr&#10;yLaPyNCSDuCjePajL17exewox2juNKGN1QOBjx7oQkFf8dmij/3wZTDaDRMBdVrdM+mHEfR/YPn3&#10;TjGmXWu6DpPbflirXYZ4L2IePYu5+5y8z35cjBAI33OPOhj9x/TzwOlHNaqXN2rmBmvVu0NTbkfH&#10;jExGeZYesjH+logB+BVAeJHBiAJcxyLDeUW49RFnC+D186lVaKhTkLO7yNtoxV+WW7/BKMpGFtl/&#10;yuQPuiBFcDxivVSUgqnLygZazj/67UACT6urvVLBz6xM4vwdlh7NhhEMvPpA4+y3FL7wsht3TzVt&#10;XCTSixQ4493Z+dkp67KOpfvQRejsMW8gCV3yXNKGJkB3xjkjfLGd9+TQGh7bTHmcfqApMBwiZvd5&#10;RcfJC/6IV5Amyhmp+vo9C8JbrctomIRuWaDFd/jXs8JAkTsR/r2eDBfHBXYhfIwnFMfGqQzKlJRF&#10;BU57xNvi3wlm1pUI8xhxiJ1zF2UTlvZj9Ob6NjeuYPI28hJxmc1npnA7yUbjtPKZE7BoW19S4Nv5&#10;9w9xIq+H+wHhsLJnxUIIZ0yRAfDIJyWbbN3oNpk4jVg33TWX37LufTjZMXpfu7hOz5oIEWcGocgY&#10;dZa8N5dor0a5MBlbXGg4LXJ382njOqmSzNyA/Zb1mVvkh7Dl301B2QpmaGsgu8LvU6oUKZP2VYOJ&#10;PJrmiWkJmFXiDPwqJNS8TIzhykDItdQ19+riljoyHdmJm7wykaKh12SfadtEnDt+y5stVJTFr5TB&#10;6uy0+NNoI/GMQKWEmH019Go9mRb6447uV0VpZam3gMkjy06wDzaChpnpaIJtVvEVic+7R2sFpzwn&#10;YpcOdnzTrNzfzBNdq4H8bin+60k9rTTDa2ytJU+OObuoQTU41bVCQd7ey++zJmFtzgQd4QsT81WL&#10;c+XH9yBLghPa5byJy6TEsHkMXi5NtMm6d6L5sYR9ZT6ZFjIcORmVSfKLOfNPxm487kHJO+JEFzZF&#10;fYR6nu8Pwvx//C6rMruoesrTNI/C6jmmPdu43GWHYdA3VogRcneO82GsqGhwZ7pb82o9KtVY28TW&#10;UWcqkOkVXoeUzNpUBcmaiwsHvd9+OuiPJGq7A1suxgRZFrbHN6nfm34RcEI1USRt1CnJsCnjH17G&#10;4frckh9leESxYpVNkexjfHpMWJLHRQH7z75bVbc6xWKpRf9wntiucMl35Sdpdpx8npW78W6B9IF6&#10;JtG0crrBvIJ2BA63XoX3oDkcvMhIiC0fpTKAVgO3HtDq/7yYhBTzerG1YNzwj833+IN0//jqklkA&#10;X9sYiSBTqNyt3UctYzMnr5K0uE9aiMSq0yC01Dl2LR/a4sv/SIGXk3iFU4iszHZSQBByxrqZx7iI&#10;1R5w6V8ZnuG19tUtnx03CDtiyg1bPz3ccAk/rDXERiRN7NNHfAoE5TLj9DA0AyAF8MXQu42LYJHT&#10;PYWU6fic6M6CmUisVaoDwtnsDaWZqD61rpqox5h4RHBbOXYwUABjIVIm/EM+23KvLUTQIeHN/xfD&#10;olqLsy43U7NqnSy5/Ct3pHu4t/RNG013wTa/JBtLNp+o2pY+jGBhb0UXw4uYK5hWK3cG6+TL8xUO&#10;86fa6gsd7zohg7+foZgjS0cL0BngNXdYt2EONPrJlRDVGavVNQjXhC33ITpS+af1q1exq4ihQNQt&#10;vXVKemhqzL86RnTYuxN/p/PinQ3MQLPqyidprZ+VPupsyOHsWKoMPA2eM+tamTwrKNRXza2om2yY&#10;P49gRnk6i/LttEssUyOKi9F/UnYk8xOWonNp3zb7KNtGQ43Otr7OnfFA8XfWAMqnFrnzDNz46Jjd&#10;qwpmOMW0u6bLSdG8L/kvQwfIVHcgObLNNd91SA/en5FGOZNxdftvtoT5ykeuYmlyT+a6MsMya0fN&#10;C/S0W0dgnVJ6pkeXOOBE68mM8PUfHd9T8YocEzsA5JD9/L83Xf7PPP8PsuqfFDn/J9O/cKwX70Ty&#10;7B7WRa7CrRZ+l37i8DTNC8IrxaGtB+9mExUKE39wfq6uMLubxBYZZjTfw/o+3IDBw26AaKUGCD4I&#10;Pkj0PIjjgBkFEBYPAGoWVviKGw3sj8PrQTe6Hi8uJw3EI0Y+PgMy/8YQxi3EYfvlbmKEN5xoEi91&#10;nT/sY5bk2coYseqjlu+HZNazLqNrvjAc0ZwlenncR+IU1CUNHRKbLE7iebkcy8NYWBDcPjX4SY2q&#10;Sp9k5Uq/0dtfacPn7Y+2zt9Mvzb5ixM7lubxt8qmLn5V3JWzzmPmveKqKH+UQylMHHNrfISPV9Ax&#10;vNeeGTtXZI1bE1Ub33uHbu/wwwXVViaD6LmL7PCTRf0P2VEAT2Ur3YX2KAgxZ5dmMH4Sv2UbMzXF&#10;eRYCkyU32+luIcLaNDr1tU6iqjw+0KlG+qH49Iz0zmJNyW7a0XNxaDTh24mQQMiOmpkzh5MGiS+z&#10;ggFdcdG8dPIBWVx/YTIWDfvwb91yx+brON9Z0XdIku3Q0op1cXSZRjJIVm2y/F2Zd98v7G3tbJNC&#10;3L3ZUnhYrKAtupZx+p1YcjELq08+tA+HVJIu/wa3ovHt5T0obOke1M7fbKM6Lbl4fnCVcIdTaRuv&#10;M1x7RxBqxPb7WBcsqwzVWbYYO+CaJF7jqbpo4IT+nj1iKlw2KsLCfjko9asoPN3/SYp6SQpkbyHe&#10;xrLyCNe8Ads57vz49tV4ypiD6e3N95PJxGWt3RSYTpqUg9vsLdpM0GD7sfTt3kVISkFehYmBS95c&#10;VEVVuBPqhvYqZu4mXfEonFiCcppVPOzF2XHqWtNLQJA0rYgl5n8xXYSOTN0ihHY33ZZXVv1Zph8Q&#10;ilNMimdeEirCPpyklH2/+El8D/IEtOR0I+/KE8k/hXzgx6aqD+pLbj8R2B5ixi79lmFxgNXhVGHD&#10;KS4mtmB6lvtbh9gYHE69pYE2yjJfdOSWpzV4dfiRr29Y8TM2rQ8IxIUgreKW3tMxRhPBeeVG2+Fk&#10;RyuZXj8/9Ol5IE5aATZEUF9JQW9ZdUaECtdXOYPHKixuLC3O/qUiE0+i0MWdSYBjU22D8XhjrJlF&#10;t8Te3cZ6Yf0PvL7SnDMq7GmqYOovRVMfmcMGuEusM/MpssoyjJWnaINXl0sHs62sxaZVw8GNdzSy&#10;YuH2iy6Wo6T7NL8hfWZtcTeY8UqB7DGmQTyJlcG0A/HzooSso7SMYGpNKedwQsfCSVNIXojWRGbG&#10;zCYq7xRgJvxptu3pcpTqUXy3gzbn870c+yV73vf2WipWs27hDO5ca+PeyGQvLHWfnRXNvTVX7D43&#10;oKSNmuTatEHovWsJmSie2T5uzidMsSXCsBSUd1Egyp0Dq3j8LXw6bBU4HtucsVIyNrvNdkFE52Ox&#10;X/W4cJJQYe+MMN4d5+L9hWrcRtKrK+V6k3sQ49iIcvR1/4uvYhhmOzPl8uOT1h+0tp9a974I3lxg&#10;kpny/Ms/yqyxE+57zpEn4RpAm3fxlfN6FGLx1Yx+wJ86LbT1wWH6NzlLUbxNwAl7Zlfd+O18fPnH&#10;bA6vEhEACDb62DYQ2b3haEBG38CsvyMklzM3G4g45dAov6l8+OLacZ4OXSd3ZuWYQ2FwVls4xRc4&#10;riwwxZev/Jmm/2eIKO4REUNEdIASNXReeFtX4mmARGJ4pbkp0nK7w+HKfdjNeYNEasF5D+qsLJ91&#10;+EEg3P1+GKoyXBwdTFsvn87WaHp9YPCsC4zpycOKgGz7He8eNCYxdNtT/PbSJ3Pa0aQ9bWFEid/q&#10;SaIO0W7P65BsIjeThfyAo0mProCMsmrPLXrzlH7TfR+vTkmrLkubkNyi3TpSWrsDFYuoizrmQlGO&#10;m3zZNoJbKIbBEetOEzq9Og8r624Ozn72WxFiiBDKTt1J4cD7pUVf20KOFnpvxXCmZdF9RZuXe3eL&#10;rRUFe/S79GTlFYHCj8Qrntvj7HWRYogZo07b7TtxrG51CO73bKb5Y74D0PKf6NP/yvY/PnaeeQ+C&#10;vH+InW/AwGR3dJs0f01fe3zLd3/n6t5Bp4GgS2w6y4wawNW15QxQGg6A/qTxTafFx6k8YjAi3SfN&#10;xM+AVrtHIiADkZgcQLz59/w+IJmXGajC0mCzJOxfvxniV0xxt/q1IZ3xpm8e/Cx9dktDMC5p8NiN&#10;7xy9z4CGh4EYz56spB0CyEjKjHHUaXLJt/3pqNqcV/neDBdW4FliBPx4eRPMFTJYkb+e+Qp3jM+T&#10;SUaRXxBbBv+l+/7He1DrHPtprhHeYxlMgS/fE3B0Tt6jLC544Bq2/6o3uIz0P+lUD+52ziVrIAD8&#10;XqWOxlS74EFLvopp7zpz6jYsjjGvhEoh3hmKGBNKppGikb0BphDndBeXVfg++U0bDMgEadi2heGk&#10;uSI7j5eh3Q5pLIhf34q/VBe0uJhN3g+WkHFTTA5n4FWasKIIF+3hHaAl7yPrImCus8QREr2lM3lb&#10;A5QOyBV0mSk9OC9oOhkAq4ArMoh1pAYrT5sQjKtmNXbMIoWTk9etwfNApvZe+dATw+uPL67IjGIi&#10;3m0AkW7P6nydHNkR49uQT0lSqAfo5L5jLHsmSgiFBZ8+Q9fKM/KAmDowEW/bAtXbVMh/VIjOHGvu&#10;Y0YzXtqxNrAVPzLo+/ZlaBh5S7rc2WcmOglihpmyo6GnZme0t58+2rZWrfLsKGj661D2luV3baUV&#10;+S0iMXAm/3ndzQJ96nE6uHMcsUfLsMVs2SS27uUYKzgsB8hfKgrlx4Lj7KjZbw/eNMT8/ng4rcro&#10;0udbHX+TAstl3ev1Lv9mtrTbrl00axQ9cUkbn3wzMKCWscqKK10+1jj0PpGimCLja7hj/ilEZr5P&#10;lN7T36Q7LNXgax53hPLozhPVvoqgLKhWByrb08yabAlFYXyhp8EcnAXFJYsaJ3bsUaQXL8rpzcjK&#10;Q3Q//k4A0v8IRESrhjuO3kYNtAlQUI8KpXjmD2IW0S74WPCoGAVvPUEOhlkNK1TgmKdbrj5TN38t&#10;nQICIf3KTPPvT0mL2y/JBT6YK9yEbUXVk6eAVs9CwzNOYpeKooqV5geLNaNcmHJMDkqmtimsgrT+&#10;C4S0GfqjEJ2YjZuSAa/e+2uS13HW6Odc9tL3shRBekHpVlFanjTqE6zvdnGEZSRpORhSa+ZXq82y&#10;H0fXRe6V9GqoNCT2fZ4LznMTVNBVxPv61C4u6ntDVXNzlJPAHV3U63wcLc9nT3iDnOWMT7r6T0xk&#10;VmPCECpCeJXcWdzCwQq328507vo62uldiHb2VMMEQVThuP0veKACChrThGHHycZF58dUZm0w+ayk&#10;5XFTLvGY+BhrwpqzLKEMCXyeoJ2hFchYJFPo9OyBVNTbFPWGweaztJpN1h+prU0HiuPVrPkWubNq&#10;Xy2mFufN6YYS8dt3g5S6gYi7gqCPLNjxznjtYW2IcPg3WZXCg7RVwfAPU/Q37237jyv3EYfWBTAH&#10;FchSFheYEx5AysEfNgkRH759Z4yWBNTVU/EEPD/QQ8HSX/mhW2WinpdBbtdwuXhxq4yFDi6HqSKG&#10;9HajFrBTNU7FU+/nv/fmFgoVSmT3TPeDeKMmsgQrvV5oFRF1L3h9U3w7Zkb5MQgx8BlaIJbCZq6d&#10;/vwsjYyngshGkS2+LL35UteFqpeytSDF+1I5XYtPdBVZohg2lNNYym5PBsww5GI6cgMPS6DP/HAE&#10;bV9xYUhFmK8z3411FwTEo8dL6gXuwQ9XFeXoPrkwR9saPB1R8acp+hS0hn9+DNKmGY/3Jgpv8BFD&#10;s4GYTxILc2yJBYYLrpcgSH3igpPf0sxmi1wIySgddeHD5VtPqDkW0DUGpvaVTWGF7Nm2RUz+4Y/9&#10;9/BDmT7sbMWZpAtZttZS69AojnKfc+783h6eUHUgBFggyH9Tf0Zx97QzAZXyLfkud/JhbmSk/DQk&#10;IKKU2o6D2Aj+pemk5x50EKFOxHb0sfoH4s3F7bZKyzI3uZ5AHWeAk96NaWivJOIqIqN/nUpxVovV&#10;+xk8nAhCBySYIjPUhb5id2LzFVblsMh6IxRLotNcnZDP7ylEDI1XhsW4omP3AyLq3D1oHif0QvFl&#10;aOZU9G/ao+TeStuhp6I0yhZlBHZYXiekxZl6T8TMu2dsgGRIGX9lA4F3HnvvPl1bbUkVFa1PoJTd&#10;sHXII62B3BadNxhMsyo4tSJ3VzLdcJ/mjElvh8R3UtEGu/WeAvIQom//wr3mfN59I8inK/dGjii4&#10;IjC/RU7uumlH1nA4Pmvb9rPcv6UiwT/5hP8+VQLUqu5BMrSJfzZ0yViH8UvwN2PQvwW/TmbcOq4V&#10;hyP+etgLPET7u3tIeu6uGymj/xAJW14H0N6DPK1c+g2sfG4kDmT/JxBGPUB+DwLULCD+OGaJAQbj&#10;AGJARSyI+MeLRP6TrArUkUGqv9Rc1twNcrlhWzoycLcPPBWFesN5wbQXYlc8jArIoo+IPLkJrt83&#10;L5CRkB/Ovexunhe8ye26EWha5iwmZ0w12FPsP/uAU9QQf0VMjw3RgGwhC1J1t0q1NEbRvwF5Ygp8&#10;RHY6+DFHbG5LjPDozpKuOumYjlBUr9oy//m2y7UiYq1+YZFaj9XTxhE6XGaJ45xrB7CPM6ernO62&#10;xDR522CmTCarb1oxjcVqDDTWz8mefqX15M0mL++2T3C8W16/zOCM6FySWDAKLAnZmS3+Nz3ffPuM&#10;d5ALuwzhmlS33a2J08E7201vRm/p+ifLkK615qLamgSdzLf2Bt967rzBjrvXCfoxh2uzpnGZE4vX&#10;OphnOnfI9rhx7lGpAgGO2lV4q2f6t85xIXsEQQfX32+/Dx1VqXxL+1WhPcnM2j8PsxkAKgDgmLha&#10;X5FPZoslgr+5TmtVKJvjZUZibNzsjaZFDyeI5i7oVAdJ8Oo21UpXHtGX8/7A48hNGVlSWORmGXWg&#10;Hy2pFYrrLsSZVDrtA+uQo0XZ1hTh8Z7ubtwEDCvkpaX5SGM/80BTSTLvsHYg85whtJvF1nJPlBAX&#10;fMOR+06FNqgz3wyll7Afup8NLhQ34qnCehX9EmsIlJSWmLRc2xBI+vKygYebh23H2JwyzCFU8yvk&#10;rCV/Rqichz+dsO7tcSYGJOxqqo3I5ZA/y9GrdULjDVb5AYWscGipcODK8HqhYRx9pVd2ALfMbmZA&#10;Wc3azwuwB2mUfs1VffBWPV1rJvZdtuaO1o+M8n6KhsRMi/1gUCFeSvCj2Re0IR9pxeiEZjnkZAAX&#10;AHBGTENK2dwyKz0tueLa2eN8rugs8IPchC/jjNRi6AjG5ltMa6I/NgIyFNr+GOVoxeO9NxRJ3oHJ&#10;vYmPv9cs2ryx5wVgGgHMHw/woMlSznE0tk9e1d8G2o7u70+JOjFqmmffIhupKqnOfu3Co79bXx3T&#10;gxWuQN9xOHHTXl/rl5HKVdfq+4Btu/b3dpIFhBveuJSwMTCkVOL//TMHaybERHA54BrPjp1DjIeU&#10;LkJolz8WJ2Rzml6g3IOKRYlS4EsvdYKx4sMxsyuNI7EYzEJ0uMVUliUOf639/I21jVI8+t1Ancty&#10;ZD+CPJoHsbH15/Nfx/sZT6avRDm/umFWTXiH8d9wSGQQ0XHMyTel5FFspUVR/tAViNIKU+YaTFxH&#10;snty1bWIVH1WUHGE3BhgPbL96iMumMVpYdvNkguz0A7SHSFUKtQy0rn21fpJRuQWK7dhr2uUbIis&#10;f1olq/q7zs7lOVe/GM39mzs6qjXiC9JuxVTU3Pz0oQQi4p/DqBxIlInlmPWLHqujuBQ6KafYUbrf&#10;N0NuQaQaZwriCvi0Dm7O47U0WcOxcXK5bYiYDW+NmHzxvj65yHJLer/vXuG6XPK04a6jCvUN3d3E&#10;qkJhY8XL31+ymLc5cRKGW9PfpWAWfjx4skQ+VEOZJrfE59NpHSKbK/pCcC4Y3w1IwClaDqzi5NxT&#10;EusPqlHKPeeRjb1ti6YgHS29LqqLc3FjYzO1cL357ZU16lhovGFr15mC+ciUx38zH20YEhWWScNJ&#10;9wvwI8k//ptRAgs91fPXdzMJZ+SFhsJWRPWPAdViFOl1xbVsHtFLBmbD6bTSlepovqCwTWOYQ0kV&#10;5nHyaGpLujyEaRzbwxf/EdaeuLQSBCJuhY3ExEEyv8NnJpf05gsUSJqRECxVC58b05cHZLRnrGJm&#10;kn8vPlHzNlwnlggoDqfgH7etv83nY7KO+cHyu3ewP6N8XsfiomamYrFQTHMIX3Z791DfO35VI4W5&#10;9BK+2D0V0SAv9LJZvA5pPYxMJV1ZOXHS69x54dRVxbCAvg2amtHpU15XSq0nLZ+KdnIzsORKQIhz&#10;CQ4ZYUipj3PusraEb0stcsgKldRE6buuP4vlNIjwSli9Y3UUdSkkLn75ydL92NBfXHkZVP8F4SAQ&#10;Jg+jyNn99IGDaDlciSxBW6nNzXmytoR45HctcWw/ROXEcNNaK7S4zJo2cOLVh+ORfU359cogpT59&#10;HVprdTQYRNDwI0RG4FFE41RoyR2yyYyRVZtfzDN4oo8BV5jvWmt8dIcZtxTThyS91mfyUlB4hemI&#10;fNH68Zh2cmwTv5pNfHwd1woOsq5kMCm3M1LgWB4hJED3Yj0r513PpKtO2qUZosbc+ooh2cKbmqGl&#10;2aOCRcx4UvyZnoJvLITruobsSOWBDl1WXpeTT49wtCdcrQyypl6bDORjBM1acYLuUFg3G18cwvhe&#10;jq1V+q+r+sZ61XGADPB+22fKBBLhXPDmhab7tXY6GFtPrprPGE1Ek9+R4MjOh1DAKTOdPi45sRJy&#10;s8tK5AaxhFDKEyKKcrJ4IwJJVHvigsqxMQ6Zj/tmDxfneDFHS5WV8fIRC7i81OUVasv8t9zNiWy1&#10;JmppJk1E8ST9nds3DHOLzHQr3Io4ePFsWZ/aAckfnHEmQgD/xYjM+bwOGXtG94JEonG8O2xogdjH&#10;RjufiyVhuYLLMlLeOO+F86sVfoJfRHHpBrYScz/Y1hxeI3cJKJoF6iNjNR6iUDWaMMEXdGP3wd5J&#10;ec6KA5IZWbMRc9dKMt4vIKqvsoL4rxCGLGkJ9BJKhREeYZQMrsDGdjYtGfIzb4ZibDZKesPzb5qS&#10;vz6wMsv/M6zMf4gESGpntKglhFqH4+LvvLgPEIZtegjDJj1/EOWf8ixuv70HWTVFue4nb09u0pk2&#10;PciAeABqISQzaz2GdYvEsSZz4CFLSiCXhsbmC3JaBEs5SD9sqNs9snzyxtfjDcA1qI1jA6mfzH9q&#10;hJVLI5WJSwzgpwjkDIhamFk5fPCdwacM/VvaetFoI4nm3F4EJMqMHNzcxJIM1F3+IRfIR6mmRWMa&#10;zF3oDG7dtAtiVj3JqHQsn42cpYlZ27hUQurZCEktvKNrI5AM862qUARKPRu5O9xiWrThlKjJ7+SF&#10;WYoL2Y2kLL2lPOempU2KtzuPF6S43TmuUCvGApRgO9l21kHr2TjpeIcaXwwM985YcRNze5y4O49y&#10;QLo4e2f5L7cqL5hRdWXrUls6jdstu9D2gnBeDWPI1pawRXVv+C58EeUiN119RYTpnM1W/JxPvZRl&#10;aNZwufxt0Nu/+ZR09BlxNBoLrd2UY17kaORFS/RsBEea6jQuuRMzJNvPaCnieqc9VT5OvrTXZpY/&#10;Ew8Ci1SyN74ZT/NlnM7olEohFj1HrFYXXvH10lYhJpWoSXjGM5r2Acqc3K9wugnLPaSDf86Y3gLr&#10;NTWsL2tSMt+iTxSpbk1MTNH8mYknQ/mPrkQQpZ713lrL/LYBKOdJ8fRbw8POTLIO+ypnXb/AeeFj&#10;g7s1qrMOucPq74XahulmUoJpaVXVvvvzVFXRnKmh5qLkX3vbYFgTGUX8AV/CP/9Ar0OGwCLUkgPd&#10;Z6iqDPub9KZv8ZtdL7oqwSpjh4fVtcOt22j96M+T9K0VK02ylNxVaAsveLYd4a5qv+oB5aa2hBq3&#10;k31o/dBOME2TVkP9+rHbd+haHDT5qJBjKRhnlgAAL4xSBZyFJYt9br0T52xAYRSroMUFnrgyQRz2&#10;GlEl6rT8OY3ZWcyFbgT45ipcDnlXKas+90V02LicAxVOEGUxb5uTvWXCdVgEkP6ZESJaU6P1drVr&#10;KyH5EEetci7Y5Zay3zqj+4+EkOXad2GBW8nbCuO9hsuohBNyDaKyvOhekpEzjhsrVVZdhqE6wHRn&#10;xFly4mNPCoahcSArffUS0be9btdmY9tZx9mWArlM2Fa9Yj+yePZRg5h/prEzfB0rS8oj/pjDAExD&#10;8jOrtq9GfwH3BR/kTTPSGOlvOt3wqZbKC4KdlzSRlVfYT7f9QDcbV8u/6kVxs13MqUqjwt8uO4ZV&#10;YhrQzzmvHk1UKXWYf/5FE/ri4/thF6zP349BN1Fa5PtNCG4lc1CuiShhSWNR/EGiIyvOPjerl1/I&#10;hFT7Nl8xhFZhNC3MCVNYJRhMThRuxp3OzPSRRpJVS0pFPlHUtOftqlkvZTXje4qmB3uX6hTZ1DvY&#10;TkG/KWfNvxcRPK5ieFCs5Q/Hf5pY76idzSiMjsinC7JGJU+hYt1yQWMlHyBpcL1Rvb4NBpvIvCjb&#10;GoOjTi30rE3X5+LX1ATZrAlNLaA0cpLPFupuJpFXj6+Hzy9h8fEJ/5BkvJvQWRwt2FLpyLzeEzp5&#10;T47vWtQBVYAkhAHxiuCmjD5n8nBCby8ritk6UyGe8O4UazdL1CJjud/xmfLKF2wJq6MJxJPa68Vp&#10;Ktu0JEIDc199sH6RfCVt7Rfi84srXtJ8MTc9n8jmQhncyyTngyFRM8T9g5fXWZ4b+ny/AreEa26R&#10;ulWCg7r0xq7H4pNV0pmYYsP4El2eGD2faRdLV29g8n7UwRkobKH2jZBacKJ6LbRZSCYnMnJr3/m4&#10;VBxPT89WK5S/m+wXqwRF+5fzvsjtbrDf1p5a0o9lu0OYl2Q1O/OsbxuzR9r7CxSZhuuQTOfPLzvs&#10;ECXQ/YImrX/t0w3lSmYRKG4C9XxKmX3J2LabkALTqs6IiURjCz0Ut2VLrhXQ6chx9Gjbcsgzbcdy&#10;8fPTwzM5+ad//CNBAMJbCzbLhsmVSyd6pJ2Pvpf66SInny0yTBeSgLDvPJ57gRM4LML5yGub7tOs&#10;fG2A79025gE06NN5KnQ8cfFA3uHZMyIsiZwBY5Y5ey5qVlWj4NEbwpFadzvbh3IXRVzZnucuOjc1&#10;z8C1TjhDPLQ37yZY70E/t7f+6Dj1ZnesKnFtqaH19f61F5YsGH20v7oOE+LWoziFbS3wO1WZuP4E&#10;/HUHcvJWqS7jqjK+jLXRsTm6Wrvl2K6m97dIsOsajgjiICMDeuDnQCHvHWm5C1JbN2M0UNUfSJhb&#10;AnjJmplcf1QFROE8BtTtsubv91Gn8Ki73gqzyBs1TSRn0r3JGsGnSAgXPWP5e3sfHHP49R1tg1Ld&#10;zc5p3tm0+G/ht1I/fLAhKs+xnz0TfgyUPptvuA1NhixUvIFpRVrbxzWnvHjG31JgIPReR2kifG47&#10;KspXzpM3iN7GSr0Hf1AKBui6nmV0BbU0xHupHWdSJwJpGq+yyoFwT5gntJ6D9YvhEaq1nnby/MHV&#10;uE+T1LIQqaQxekAyNwI/Gq/zaOB6+RdzRudyzWCWH4hCqYrDaFavgdY+FwVh5MHBbZvGNAboF3MR&#10;WwmjELOgHgojcccfra4D1wq2k0hWBqYle/IkS7MPGm3/Kh/M9Q+J5l3ihrN7ZFqdCmnjrE9sCxm2&#10;4TY3+Y793s4rKdcR3y5HtzbYnm+MVmsGcFWFZcxsiUy5xJxQIAFOqzu099da/a4zBy0mlgL2zcEW&#10;rOXS5FHtUGDRWUBxnEhUJgXQxGqQ4xpjskQx+fZt6XE9r539x/6TPVJB0jvnUzRasOP2QJ7Nckb0&#10;yNg+gFRSTj4Ffgt2HlGuYoquvhJF4MAefakfhaOwsCnyCfx06pzVOLR73Yfqe9fr3uTRmtl4h8qf&#10;nUDi1xnOmNwrhR47LKHfQNqyM8FElKSwQUmUmGufxKC5v2sJD1O5NcaHbNXZHhvqz6Qyzmh7tRWD&#10;4txT2kA5zSlYmTOCCniqdyJD9ETMqdPZjU5sZoZbqfL1Rp0Dy5VmX2BTppVi7h7Z0khipNbuavY4&#10;kfi78yp6Aqfvzb8RGeNqB971Pup/At8OxOwsXJTUj0k+2ZM34WHTlCQ5BSr7rONQ7bd9BJDYKM/w&#10;3ylO0P/H9v+CIC7+70gsMWL//bDiCDO0q/4PMkuUBgRynpV950B6JDnxubvOllF5xRaJJVB6GCi9&#10;CqAxtofEGiDuA9ode1BjGhkVX2CO/vxOYwMUbNVej2GZgUR/TXkh2oyU+0BZmaSP1j8t2FbVEOlI&#10;oLrc+B222wDlUbTKdHwlPFZZPxLf43ckcQFF3rpaL0kiwzphDcLvPlFn5oed+ZJql4eN1WeY8d+D&#10;EHkUzTJd2T3pS42rKPV31gSOi5fnpbbUR3Pk0VJog0FIIJk/XQtmiD+0dVjkqjykrPv1lFX6P9rH&#10;skrOBZQ6wNQ+OH/BPvUQf6vLnLtL2n3MIcone0eXWfR2PRhcP3f9rGJsi731ukf1cmztKzTRRpum&#10;KXAhEN7jDhRtlU2hSzrKKufhXpoNkl+bxkbvfUYgxEMLBBJ96w3Ov8HieNkFR2FHLKNqHIDqCwQ+&#10;Zb5SuDR2Hy3Qxm30CzaJO09f5hUsZkWdEaZa/ZJYEiKIQ6SQ93MOCdzEL61ctOMBrWVWQeNkPe2h&#10;zicL//UIZDPA5a/TG3Z3jvhzsKylkanhcH5ZlRXmJR7bHMdzRAINcuM9mmgMLfn2uhKRk0DQIt6K&#10;10bz3aVF2ySctuH5dHuf8TPKGq3jFHj2TGNu+Tf6wjffmEtZ5NSuEfwPT6ikEqmbXIo3v6Sf//iO&#10;Uggweoae/rSZd7DoX77+5OQvQzJR1SSmKkWQKMbRg1RmMHwsGBte3hp/r4DZIcXOdeHvOt6BO4tV&#10;t9iGv0adEI43tRb1mEusnlPHFwpLc3zDsEpaCZm8pXVxw0JYtF4X2kdBAigWFRlxItRaYTnIXIKC&#10;3WDpDzwT2wVUcqvfSJ/MNr1HVXriGDuIUCtZ5CCbjPJZsL2VZ1j1k5DEXOWXUnbWCrahV06bkjgi&#10;208/t+IpSXo3SiE4orkxSwhUJ9zg6sGKLLCiX0D8uF/mv5/I/+mdG6t5kcMpfxXrdzmsYiAfvohK&#10;4oTeLLsP7QyLpu5OxKvEpPVDUN3ZUiif8j2oyc40Rmeg//465wqVk0KhwnotM4qnT2utyP1rMsPY&#10;2WlhH/p4jUTgtj7kxGzTrcOA+kwoNEZIwgpxCEvWY7F1qkd2R23n8/kxl3pPmx3+XNdwCLzBDkfm&#10;vJO7ndBvsMnWK6Q1Uk9rkH2c6Cb5HZ62bCV/W24fqdUUlpp3qMali4JJ/OxeD6XwQIyL92mXzhn5&#10;4zrKcBGebj0IBt3Fdw7Ug+pxmj1TC9P6mjm1Fqp+X/JOaD3h5Jb6lHPj4Lb4vEtClNGJWS3u6PnM&#10;9bheWaAodsKHUPOvznvkKWB47doZMW/5neBBcGbjWw7TZC75ocMPW15j668JbA+3nc3GZlVVO99R&#10;kLJHHWf8GNuwtsaEHck/wq3V35kycKkWnRrpCkoHt5GTpG9+sGp5XJcjI23WqsKXPNFFL5bQQ0Mv&#10;nWbYyWDLbRae2/eYRLckolPOdnZImonXaGw6fqtx0sp6eNHtih52FZ7gwJ+EeUMRaJ/5o5iB7ORU&#10;8IZHFF7JcZj5gTna5iLGC3Yn+Lny2rXUwl+K6dDm3MWAOnAhp93unPRbUWLy6WJ/F3RHKvS0zh/+&#10;qZJtCzfF6YUIUnkXzKpC9XBjkiW8vQpZVrVWyXwSvT7xeGWUf9hNtPsiG3XfTolSXrD0dTKT3BU5&#10;1AjvJDkXLBYsVTJbO2vsKx6bDkIJxEHjRuyK0Uy5JsAN7rtdXJzt5tKE44UxxOGPNiuJRsmQxSMa&#10;RZL4SH5QnMJUI6jLNibw8zWXgF3AbV9UAs2KNVlCbFqrYBtT44yUKWa30cGku1mkdEJwNaUh6Y2E&#10;s9+r1/7BLJW/fJXNKMyEyJ6E85gJElflrt4J8VUw0Ip2AGrJwuunotl2d9DYrRnS7wV2m+KqfNOR&#10;+iKaB++BbNWFwgWjYY3iQbae6S5NeINTVJBvfiGZeMa7yhxvYg8nK6/tAj4gNWyi4b2Yn7RnBzms&#10;SKe6mliDZYbxzr1eMeRHOgFT/dvj7RBJH2EFtrirU86bBj4X5pOi1d2dMeCj5U2qaPGATLmzx6VF&#10;pxx6fR9ds0/hL+HYW8sRo/pA/pQJUmJawZCWjalULMmrm99HVzDS10DuAvxTbWTEOFERvWGnh2jz&#10;ozj7Yb4Td6S4T+2BtiSe4R7EdaS2OosN7A1AOqj0R96PQAbi06nkec3e2Dcina71d7iZaYnNKSev&#10;NvPSp+SM7YmKURo0HMndp/jS8hvKiuevGhNNBCnosNakIADONPjsOEHzvLsuQBfj2DHv3Pnp2QJq&#10;SE8gkPmc4J5o4j7UFm3fzpIy9Hp/HmVJbXxHdm2tpoFAnrDBj5bHDy3jjtauNKzxCP16/DBVCATC&#10;FPN3yaFXtD3O0LlL13DgdiZvkBW3flvCfxEbxKPcCvaG28ne6Oktj064JAvJzzTFpgzk913Qmy2R&#10;no5+6jrNNjobtg/RHlOabULGXDdmG90bktg5NS7SmZiFq04Xj0g8qR3VrY8udQEJ0oHX0Rna70HT&#10;N3LIEdk5OUmjert4LrLPsm1MoaN7T0gXZDvUKxs9D74vrsO3fo8MUEi9w0/il/V8wneqUEdW3UZN&#10;vpAvqusX+VZqnSYvIJchfhOSNwYtBIvVUTAJXsSEQEZzJeDld3Tic74FwkBE7DWALBAL//CP+a+g&#10;bu5RGnU0rk9Wcx+KRtJ9QvwrrQLYohQMJj4TTs31mSTK5uvMh0hvdewHyIZPhze0VSGtkYzjYMtT&#10;Z5bQV1VLG6ZYN7uMYY2pZvUZxowIOmq204ts8zHWIZQRV76WdFwp3jaZ1wvlR+p2xErVdvds1Kup&#10;NqmL3dc8+LL35lbSxD+61PTmGWmmc3jutOrBPciXd6MZd3m2hcCwE8N/lLQj5LTDtiJ+abM+5KmR&#10;lQ6hGVn3xQyzinzE3FEJ00Yhp4PFCQALw773qAm/ZE8pSKpPqrC/lsRlPGP9HJoSMSxPpor/zpN1&#10;yH3cRarx5tOVTPJCsN9Na4muDXk02Oe1dgH+Q0CLLheiVumSMJi/Xju1nZNnz562xVb5KB/mfDPe&#10;uxqpph4LAxL08l10qww50V9vjr+tqFX9jIUCu6DMSktmrqhFoW1oLbVDn7v97kjMe7ctvjOcB5Ei&#10;7j5Q2u2YKtlRGc0eyJ/qLRQ39F5NSCr/18HJ/0GpD+An+z+dRS1b+YKJkwQ2w73ugUYzW3bhe+Du&#10;G5RyN7ExfPSxc4T/ERGWF9BR4kGl9a+rZGQBqR5OUCDBWpOLak4zpTht/R9PcD48UVh6l3l8J9Ll&#10;lvzzWm30TzBypUzooc7aNg2ABQHBj7mR4fOaPyof/UrbJtQdlTlKVXEq3Mt1J/fPXSW8UIxRa8h4&#10;aforKl2bM+3ezgNIcncZoHKE1gYkuLnRjZwm+57jzurC1k1quK6MIvnvAFgXVFHYEImIrqTj+2aE&#10;XA2t1TGn2E82i8MeTj5YXuw7KbMXIVejaretFYCx+AMonLHP0oS55cwUUqJCBnZSBaq0JW+p2Cq+&#10;2x50KUtjSScOBUofxqZABIlLHUlOQZBh3dOMOW4b5ZNXJ0/sqYhp+HPFIwmM1MovROrf97vVyjtU&#10;h10OoqTk5BT5YAfOaqmoEB9MnSFjWBE10bmQdJYZ8lJHyqUtd+Eu74cIZhYQQrGmVTb7bHLmCoTA&#10;YT9WS/Y8ODmLFBUv+1KNnEh166K+X8mZITdhHNINBOOWx0OCdh1of5nRbQ+JFMc2MuyEOnp1WRAX&#10;eIqb8SE8PuNE/vau3Z2K1EfxSLND6vllRkO5DNRgik94em+of+Uue9vdC7GG1UPQrMJD2snV2Vkx&#10;17NFLLJmoyZP4N2rg6ZK2mW3loMBoR+lGLb6cP1MCtpwR5BiBqTs9zxTn/qRK4HZTZjFWrnvh44v&#10;Gc9ekScDibz2tRsts9yz9yCwaKM634sUPAK2SKQ5T1WwjzUppjx0iTXsp2uf6a5fNSekaynugpAb&#10;Vi1d8DHUjqTiRDmLrQFDPrd3xrVxpSiIo5cg1ZU+vSt1q9Y+Ct0p17ROPCyoiyK6CxahHvR1dkF1&#10;ulPNi6Lr1y5feaN9Zs49KE+TgXzOEswHlJuzgnjP2CQdyMZgKTColWxaQORZboTKfMLWGJQ2ptxo&#10;R/64uYX44bj+xly1vgoY2amPEz/2TrJXnjft6CI01XKyJtoU1A6s5ZlKHZxx8D7JV4nynMuOQ1jw&#10;SjvT2lI6+qJH8oWmpPkKU+HaoMIIu9CGpidbS1lPmXTP2jWQ8521VCpSIburQile7yvZwDpb8hJE&#10;nyC1J0UUiF9uU4iqhs8zg2W6uoN4KvGfdEWjjM0e5jMjluYnl3McK0GxtrlxsOPTKsxSv+Q168Wn&#10;Y0qDO4N+yuLAfpquCVk339wQDPgpRlk0dk50ss7J6WzYWWjeg6QLaUajxI9POUvwapUccCAz1+TS&#10;P+QvxH43t10GI73/BUi1vtAT52L46ymSOl0+ctaOMR/osaN6OogwN32W8U6nHysd2T04m363bRiO&#10;E8dFOLrpgvpNueobApHFb50xpGtZB2Hzz+ctP73aGG+yx3D8cymj7Efn5lFEUR9hJmYiXZHmdhea&#10;mFTYKptGWFehkNsYDAcv+lgoeHnWjjtw/Pp5OWn+Qq1U/b29rb0i1NibmUa46/XFBcm4cQ30Xcf7&#10;mUf9GdYfrxLdgkyntiHzt96mkVBUXkFrMV7ItpDDSBSP8NIUD78uuQPjEMkXGXuUOQec5szZS6Gj&#10;XaqquK8iBicicuC91xsnQ7wdzh2yMJYpVjw2sQ+/SRnkkWx1L2SnJiVJcbobEgUdf060nfA5GpGH&#10;NdSVxYsr26G+2n1pmU8WKnoO6bbItNbaK9AJ3/kiVPMFJ6wIcw6lTIgrxFrk/HE5KzHiTluEuI2T&#10;5cmM2Kyqrt7t0ubVknt9sli2GUXpByimwOqXdAav9Z+Y0ht5d4z7dLDUJ0LsXrVQq43xyEw6UWU4&#10;+WpFXYOjuU+bcncTk2rNm5gFCqKwvW+X49Byo7Kmax7qqgSEdzvfVy10UdDca0jFCBZajRzm1QoU&#10;M8JHWqcVLRw2veHkWwopcdfne3tkJXHonqCTwknb6nuQWYi0Gz9pkFnp6RW0LZ138fQetPS9qKOj&#10;mW4Z9cuLInuR227OrbXg9MWQ3KyK1qmMD5mp9VX037NC/QANz9evPuDdhDu6rNFbVNujn2cuP2dA&#10;kt1j61r7hFVjcTu2DZhSI2k0euYl0aTMEdEWuaw9ioRiBPRuLJqTC7ayrbDoYin1Qdyu1tq121aH&#10;Ghoz2qDWPaeu1JDssUfuOONG7k9HWWo6Wj+PDj6Tz9D+dIdyuV6x/35vzzGcvw6oepVXaOdijerP&#10;WhkAdxafPC5C+1k7/lDIchKDl9qp7AvoMQjkjKbS5m+49POniklfiFpoWgV90lpovPdn8xZJKNea&#10;VclwpnUHpVFNVhkIlQLEHRc2Z9VCdAqkFkgUXH1tVE3aguNoc//U11fKwFAsornKD4jU8O4REpdF&#10;dMNd5/np38tbzfpJJNN7WWka80YAZ1I/TlIIk6yW/Ef4vNpGNMF7A53QtFqnd4W6N8NUvxlv8+qM&#10;2PzSau8Ib03kf4TIaR+Obvaj0dnckM2CnaX6oT68LC42twyLCnnX7chnTj+xL1Oibb6nG/C11n4v&#10;r1O6Oo7hWwEPFiGjfXgMOi3IDNDUI+h6Ah/j3DF7bNBSbYUHBAYmOiqTzUzgRYx1NwM9+XKKPDuS&#10;wISDrfU0VIYRLSPCg5OlfPq5KCG5dcEHE3JZ4jP8gyLBhtip7Pyk6rN8yy22kqZYMtTM/WMb5UId&#10;h+xBSg8nf+5vs8P+DRYFLZS4X7Xdr1YVgneWmAImF+ZGkbDLu9eDIT/nlVyIxnaYpQHUh4AvgPjk&#10;EUlnzZ7MiGm26FduAV0PbixVmwV+U+Z3HqSS96Cor3NDbLm2+S+I0300pWwU0RfW7QgqauNV3PrU&#10;Vd4B1XhJWwvHXbi1jEzDkMI5qRYK5BpO6TVmfCA1Y+Gm9QY6cN+icGzdUNC+UZgE9u+fGYqg3783&#10;sCknmkedmZPDqXx6RTKlTrImBVkYB+Mp1ELWlKoULEynb0aSguCsBQY2qPxpDdgyuGhMIogFnhUj&#10;V5FfDYiNG8StyOqCslNy8ivjyuUHxYKPtQSx5UOBCOq/bh9zqeh6VJyPcD1GOxFPGgslTVsLWZKl&#10;0p2GKBrh8qha0/OQ5w8kYBkvSdUQCm+bbKi51kHRLt7/mETERJoTXlg2TCf1egwgcZN2beSsIGEF&#10;O6STImM6gf1jPFVMGgdouPCYpRBZpT/jCJbiMc5bmpvO8JqhCPNrgOH9iB/zNSD6ltZn7JT/jDXX&#10;vdoWCgnpLdEfSpg+K/JHO/5QsOsLoIoJa//gkWpbDq1usip6O+qsjxRaRIktm+5RPoKft3L31SiX&#10;SmAsOQHRX5Gl6xp7Q2vk7iR0PBVTybf439aGu1f4t+3ks9qdTinakOvCkUbjBXGGo8qFnv6bW4r+&#10;b4dyN/D3Pj5w5//tgob3LTh9ePQ2exxwRsr3/PKJ0xdC22k/DnKcEVOjqaasTER+EDje4Mu+pWYg&#10;PQhph/oQ+H7zIZZc2RstbLZ5voIjq+++NX+6owBQtDJ0GH8yo3zi4bxrDyHfsOKEP0xjY/Dfniky&#10;uw1y/Z1s9Rf3yAxgzlhKQ6AAWwO5h4raGFDK18h4PybdWKV/QSFRj7XNQVczyr1w2J11U4WqlYbQ&#10;tHZ+vwXWYtZz/QoMPBkldrp1+2UU2wDsQ6JHZC1B1oFtQRFomeMvSjWFtmer6Uuwnl0p3lxri1Lf&#10;xOLtQg2vLlYfdQVnbFqZjhVoe6wgN/dVjYdQlud7ZvFJidARlx9CVAbm1sql/GaeBVRKlbmV/ob2&#10;mSSwYZaekkbZKiYfrVHv4mbnvAevDGpemPwYlA23duCCkePNULcAjlhBM3X649DaEJu9T4ovjczp&#10;H/lsQ9ECu7uykWbiFVLnBmC7PD13IyE2Xygiwq0N03IpAmctrORW/IOX6Xeq3Zau/d04JR15TZIK&#10;1PT2yGxl4sJXw5IFlZKIXmxz7PPSNti2Ghtvxgp2TPtgXy6Hy3p/gkZpeElcRfbfXb+/HIsMn8NW&#10;5ZlUrQ2/kI43WdKh5BhkDrRKUIw3ecxSx/gps6xP4s3cMamm1pb/Abv525uIuFUega8TM54atC/N&#10;W+R+u7U+5rwFFStG93b3IbHuabLLBDK+Q8sPrLNjpaPWf3RKtLKQqiwgmRAs8H4lTHaFJcSQv898&#10;l0tGpG7Fbl+Ipr8FG2ju+iUwPHM28MRrShpF8TB8bXIZJa7ED1rSXU3Owaly0TFW/D6Bt0VpMqcb&#10;n9THdfZ3DwO9nfIZnbLut2FTYQGvnh64/H4S4ZF7CRetsbPuaMfMOssMEFAx2Kbr6TfkvlEtju3e&#10;oZIfm1y1O79Wr2h8Nn/wkGTEU9L++EJ+CImqUGfOeEz8pVuiaynm68BKXuOEkvptythzkfSNp7Dg&#10;drTjSNXxMuG3xC9YVicgCR2It/NIYCS+qCTdmkYF0alvCfmkUfynOdMjsB5srUzNejVr6AxS9kQs&#10;xQ8r2ozJJzFvRBnLXPvTLz3P8ks/34zOypzHO0aHuyWuvitwXkGQsFB8p8GJXW7UKE8UQ+ro/G1H&#10;ZUZvN9iTLjlqaI6+xaI1C7LNIZ6arXSdGfmT6aOl30FOa0ihqczzJy2bxi/LWMJrS3rUa78TyGuW&#10;S3q9y7PEc76B42i0SSfLCgtJAC0QH+N0pfI1yQ6YLk4FkG+04K4NOvFQLSlxBSeyTsx+o/lO3RNU&#10;5oFyRBYMRdtP2RqwFhe6TmLj1DaSUMjYjz66s7hz17uy/2nJyNoaEolUzl7CVxHMwFBBEf5Kk9yC&#10;RDvIHzxt7eImhUO7ra1UXw0K33xGIt8cscl80dhgjIprcjl584n/UcptyPu+6pfDxWddE7WbENuD&#10;/pidCxIFMD6R8PtS84lx25sbOPEPM4bUXx2Zq0GvZUfklsFd1deYqYWiWPt7M3O3oR+6HYNBF0NW&#10;uyYvhyqDfMpHuEVi5ePsbrJ/0XKF5PJC0UowLuyLyyBhgjWrj3lCbJFuGU/TKh4v8tjGbGy+I2H9&#10;xNda9Gv2lk/iHqSh7n/wyFmJUc28RpTzSTItqWVXwh2yKFFVGClXVx+uXw6IbGXk2Ca5a0tm3piO&#10;IK3LOAZ3n/8p1evkj9ykRcZUvmtKc6w9z32uwrWi0Td1iBsuScVmGGSCtuk1V473reUC30DyXpgx&#10;zLCeuBS3jRUlFg7kh58f41NoNuDxYLaH/HTHQT595SBWbMIeXoPUO19is40JzVYZCvq92PTl+13K&#10;i099fdBmFKnm1dEB/DrLa+97kH7CV61g0XuQxz0I9dZvtCSY+FM2i3pMXN1NcG2NV7HfuR3Oou1u&#10;IxwuJeDw5eiz9G5F08/uFS+OT6Bzzo2j5qJUYt2Pmy1RvvworycT8cf1nzfkl0+1DvaSCGxaDYf0&#10;30yc/9Aqmp2LcfGgn/Lso6FyGLZDOS5gVDJ8O5jYpClQRt9vwulCQ8VaMTruvHh9YiBBYQS0r/oO&#10;tK/qbXvtv1IBFMTps0/ZUiR79Ii0NDmacf8D152NeiK95Wghl+ShwbBcJoH/KCcdKeKMqSirEd+0&#10;JVcUIcI5xxpQwMXxtefgPNAuyxcbD2hngxZXZvDL4P3b9tHB9KgfjtlcY3l359RjQWAfzBh5b/YY&#10;xPJj59crJ3ljvH1FO31RFQDfh0hUkkFqhJWYj+NNkn1A4A8m778HCX3bXzt4l2xLEBnKNrUJ3mod&#10;A58uGJfWGv30q0/MAs8TUWfc4HR0sdskNp30MiCLmJuZwgRIKWyDwT+HF7+K1xi94IgxNcxr9JDV&#10;r/ZHnqfLCwEYAfVBRwdVPV5s11HStgo2OiP8qgxVVKDCQBUpMxypgkFjBeileDFaG+37IQzo9aEc&#10;PHL57EyJTg0omBCSfxsW0tagZFi49PXiBb7u3joR0K6Md6XM9Adb8rmvKvwKyN4x6Zbqd5h2lzqN&#10;FWq5RT8GCFUCAQdsiI8n4y9LzHlNeNPSF9zRXgexxYDbrkNilB2FF09WuEti4CdEcSBfToaEfbwW&#10;+PEe5JRYaktB0VIav4pkAy8TX6eZMkMJ9aaLBBZP8Fk5F5fKQutAtsC4AZkrqneNXEne+dhtWzLS&#10;2+dRhAfXBN0286IauovAWi6ceZKkPNyUEMJSVIEu/nbexorIvf0YijZEsAU4KiHo6Plh0727Apdx&#10;FY9D9F5eFaKJsztRSEtodBhmStKZNLVdXyUc+5JZLEM0xA4OnN0fC8cWD/UCjViQpufqMPv8hcon&#10;4+HabH3wXdYyQbCZWVrjwcmr8ZeX2VQnVWs6yIX1wni9mip9uyMr1/JGrAM6EhuQMfn0AwrhkG1w&#10;lO2pzx9omzJOu7PXAm47Zkp6bKIir5scX3sTG5+1U8kVO4vho9fpWoUHvnNuoK9nBqr+/iDcpkOX&#10;Kw0elAtHflLk/B6Pb7wwS61iIK7uuHmPaiItLegqNY3L0EWQRKWQfbXg8zVrPlGK41Be1eUYtDRL&#10;6kxxNOeUB+haMZaWHht3TE63S+BncnI9JhnlQPVCk5H0B7yiWJConxMrBtcPMaH74M3pJt0nau1v&#10;9u3fUH7lmLMSurjjA008FSPkSZavl0TlVZWgTVQqrC4B88Gd3pNYH+syw+Rc4tLs8ItQVensodeG&#10;t/SymmWoYPtwTam79Zu0wgDuvlR4xAd/8NUGDvfb6pr4qXyO7+zXdmMAkD/pZIjSn9Pge/Rc2OQZ&#10;9LtuXJ2FnoUp2A4P5aYr4mrcn8g3DSmTdURd7NcjkpSxnJx3G3biTqZTLDqM7Ed2LacFWdpd70T5&#10;zmbECcQJhbbxAY2RWlGq7gTz3mrnXLrzpD1BmvvO3FK7rMmCKg4QId3h/CfemOZTOPOwcxxIjEaS&#10;mwiOHfmnDA/koRFIIdv5wqKM/4IiOv1oaSvmEc5qSG/eJNJKXc9LpVKRDF0Xx9sOPQ7a9jPS0Lyg&#10;98ZXSMkRC7yYXc4Yja8PYaGqJTdfnlH94OYEeTZ9pyI5W0siPBSqKJgT4Khim8hbChzzrGnZ5Upe&#10;U9f/dvT5nZFF0af2YL6xJ4Nu09Cc2/zaX0fPQvJApmd0Rkr3IJSfSNBFqrjVRFqYedxV0jk6ZxQt&#10;QxS3yWJqlhMFIAzptULGlnn5LaL5LAXtou0D0uZ4gG1CfvAtgX3NchCVlHfnpCjL9D1IEfUZlMgS&#10;TLDBEoIlWqip1kFh8oLW7wfQtL2lZ98JZ/qTj7jNrEBchYgrO2waAHU2Cf8r2Zx/HfO/m9Up3eFM&#10;BLS6eNablE6yI9Q2brkoZkYMlH7MthhawL84EBp233FH8QeZYT/nb8FL++npL50ReEqSnfm+l1cJ&#10;/unblOFDF9/zbDOkA/bfnBnvRLr4N2loQHtTN+kkd1vlkC/8D+k2il8pWlE5Wf9lqfznW00rC5rX&#10;64vdkwN/yhtsof7jiUF7+8lX4cLIBS+kmBG8f6Az3iKbxey9j9mWZHUltxF0uCZtddO4Ma1NyM1u&#10;dZq+WAN7/HanOiwWHb59mmLIrbHQL2EJXmsYJD7Z5sZsVjhjjFxKG//Zhs5pkboSR/qN9c7BpE3f&#10;bG/otqqml4YkRYfqEGeLi6o1kVRqliHjIEcS7NOo5Hf7yBr68lLRRdBSrlMuKeCzvWzrmO912Oxs&#10;iwlamxmGZXuTHbl0HhhBBiJonYggiG27HtqaUg8YPU7ofE42rHCp++n6h92mFeUYgsgTz/Qnfr92&#10;riaGMyn39bhKxNp5UahIVYxCMWuZz3KGeA2LxrGtuYJ2uV2cj7Zmj9NpnYOyZ+IFubGsxIh0v4ZA&#10;RIVfAznW9rt3S8lWLVlIhtlApa2EG5KnjN+l6u3vDJ+XyzvUQVoxbuK+JYly6rfCP+UKnuH0NRmG&#10;2I+2gTNFsZ87xdoNOtt06Lum36UfjGYEr63w+l8rMKVMlA9+V5QSjW8GfQAhDcu9Ggsw41u3tlpr&#10;H7iWd2QYr1bYuMkqq1d2L3F0l0PBZH7SfL4NjTKQsJGTdokbyEShcOo9xWbKz1WQ7nV8HeglLuiG&#10;uoKn2IhXkRBTqWN+Z8mp2VehL5G5HT09UJ1gbxgPzlbZpc7UKUpiK2BpuJNESGlEcZ1gJ7Kdx5cn&#10;/Zl/7sx6NnMVg/Vzher7LNDbTfBOwh5bpqTgBC1ImY5YuO0ehDndpj/JEECXvuTwjN3B1BnIBDkw&#10;8T3UzwmlH0gP9Gi53EYomldWF6BBlvpEt2xjJLG8nnE+O3yNURWzPRI+f7D9WNHD7xPCICaxW5lQ&#10;uz//B2v+ja/4fL+HNymEBIYDFaAz79MRvtBada7cKq1M1Gwu0wpad6iNNhIkJPMkBj22IZmoDKQ2&#10;59IrmyOFV1gTRHtca2TUer+YY2Le/1wpQJE3L0KVQnJ7R+euGjCV9mJgVQAL/4TYQ7M/LnhS6eT3&#10;y0cvBMMbdd2YaPMmEmIaCAl/R7RVcYgdOfN1BDz9JJ4PYVLuM6Dm0AtnwiOVFtk6zd52QNUyvDh+&#10;F9znufUYz+tud+PbbW5ArmpfpPbIxmUIaeHne5CpR/SCvh+xI4+s0vTMBKMjl2Q2a8PCYuYAKfpl&#10;61N74YpoMOWakyB94g5QkCCrfnsbO67PFstUfTaxMBN319um+txUh3dHtW2BsbzW8fSmr8OlKIBD&#10;PZcqpQf+vhltIlHoNMzusCT3lSLmK/N8F6iGgQagvduuBOtgOuFFDVvLMEaT3gFFKrtwRlCt65Ik&#10;RDg7MnZvkqzL7ioWd3F3kHs4r4TEMfXhL087GNN9ZV5JJypscMz5WfENOiMd9ADyqx0NYpecCyWR&#10;Nxv0T64gQ8XEO7FhhWkR3Q3C0ct8GIGZH8+1xv2aUHY01gh+5RRjXlJ1aB+OW55UWDRsvTpWBW9d&#10;EEX0697QzvLoCeHKEWby79TdNH2RJWAtDwyY9mmXlBzBmh/KcfeAuy9ngE0Yn+y3m2gv2n2bSpYj&#10;zz1vyZnsKfdZWGQPCzvxwxO8LtbsIqvQ0PQDAt2LyStj8HnVYnB9OA3DS/rM9izMleY+zIuerTM8&#10;7HbPef2Tr9U2YE3KV482hjl/332AElRZZG2rJPUUss92Yj65B5G9r/1tDcYcrDJzpdH10a1FVHbx&#10;vpJOVoMmZ+rIYkkmHWjSww3UMZBdBRPIsx3S7kFV0KxgcwS+jAGcqJLKmIQr6k/J+ub5tw0+pjOO&#10;MuLeT/PEMm/wgDLz+gdwp6KEJ0uSiGkhzfKcrEoXTvbdYz3w5pWTItQVA6A5tjvUaW+kJ6dN5SD2&#10;rm+fsmxsz1RbaW8Z7VUq0NK5EBFTrDMxWyt+NrNKAGhzmQ5mzKwMl07SSDZVYLLW/ZlkEpZNr8pr&#10;aN0CtNokxI7NemPp5SRzuVosJmP8lAEQyEsP2ADpLt35u87Jrbk9bnRFmyPaIXDnQUswglxoQpi9&#10;nu/nu+t06o0NJKSTvKwrxtJRcgbunFbMzrwnM0teZi4Rd1fuSl3DDvmPYabzdmzSUNDVc3ccBZH4&#10;qhKkPopd+TUjzNvjyk2+QllBI4Y5PbOxm193K2fGsg5EIrhPmjX63eVvuZNb06etbC56ZuGTvU0x&#10;spdjFGEaE1NhaBbua07gH3tfmIcsLRPe3zHDCxxvy2TeFhg/PkgmRsCDXNrm3vm8iUov62KYosr5&#10;ZO1eCBv3/hxk6Y/tjCBTIDnviEPbmj9LtRChRx1Ky2yLQ9sM/r6emUfgW5NlpHPHdI4XoksfDf7I&#10;mWvN4sMpMUO724hN3YyXWWTpGLd9AedXebvWeh5nKoB//bLnNnfWVdnm1lk9PKmZpwAcmrOuDmCN&#10;AVcz4XG4/8EhFwFdnBl5exGfBVZa8jk9NlTF5zT51WdmlO/0a3zhzdjujiw1yVoFPKS3DSFwCbiw&#10;TC8xvtSnDyaI6mz7nVr0jbrow8VURzghfA3L888tYOXV5ikapS3JsMCVY5ziNMc+8Yl5LUW2C/pR&#10;Gkt2N6DrL0EuN7JaY14I10WM7b6an0rI/lznSFMOETRI0/94BnIs6TfLA5e7euMP+UEuTLqHMS7K&#10;EsC+hS8L75O/KVi5CHMlOk0rvQeVeCbPq39JDrmE3MU7zEpHkFwB7se7Op9FHZl8KTcz82dXiuB5&#10;FKrjPGGRWEDWvijSNpZ8lEs2Qi+91tftNoiyJZg+pxjzWV9Ngi/fOh/bwPhuZGvfxH5wSkX13cfV&#10;YNEz1ndWwmhmQTiKQOoCZY3vvIM4WTHsRMBhBDGoQhcWuO2v/JOauKdgLEdN7cjAXAxwoEQ5cGQ0&#10;KcDXen3z4vcgnrRNaggKX2c/+/M58+MMxRlLS2eZgedJlEEBoHnY7wlbVBfKR4xdRk/2qigmcrZE&#10;859yF37Jrgyf4CeOytMNjF3l7FCIVM33srN6OzefHpLCWkNhQsbE0furBYcIN1QVc14oz80Fbif2&#10;yYp5xf/abpbgbQKfh+u4/WgPPZLW/HTjCeOg8QAOfZBQiyCTqMzbP/0IOQr6gqwpepuzBIBWuamU&#10;54ThqnHTXSra4kSxU9tTO14JCo9ZiUVOqoWgv+nuQZOFvGAJXMGEGgMtr2Bkduzo1Vy2U8A2ORnH&#10;RO+9vFglFdhRoM6Il9zMilAwwHkn9agQ2wsj+3Gs+rMqnfW2859dQ3hXDV2AC1KzfUYjtxE0xFDI&#10;jqpEnQkwrZkPZZaHoUGGgr7Bjth71YC7N7/FnuS1RgKLBO01u43fSlHGiVJRhLttpn37FzSuk0Og&#10;3omrlN3QEyyU32kNQvUx7WZN7c7fTn+G9Nb+yl/Ul69kpuHeqM5Mqxu0SauCHezBCF1ucr7h3831&#10;N3WPrx5JNuA1j5tL3fQTXk0Q15lXBd5oZ+bYLgH3p6S4vinY/2wDjyuz+R5k6wP/lKNmzH4BPTpx&#10;s/lwGq6gdR1XKIiWQF76cYOqDsSoyofrFneqc3NUm9wHHi3JV2yDHn9QhTY3nb4UK26+QyR9wX1N&#10;nVafXvAXQv5f2f6bUXUKEYnHDQGIOtvVL3X2bFUGRw+fPEQD9qwV8HGe/NMZRCJ2fXtwgqYgsNVr&#10;zKN0JyLqGd5cDEiNEJ4HLyY4k0EHjlV+XUV+C7cjxlZi4PSyMxcuhkikvMh+HWo0++2mLRnQQqUl&#10;/kqudXDjGjP6/tc7/+tKlS9wnqFVCeGBBRRtBwglRszaCcwi2bofP+tYvZOSvRxnhLmZGJ4Vcdcp&#10;7VYBUaCHWu8pScfo7hRWdTfpERKUp5+ARkW8bKIvgDvYhyRj4vNMe6AV2iOS7Ag59cCBmsQAaLnN&#10;9cRRW9URnlitJmouX8lfzTWVy9SHLKFOb8hv0r9BcOhg2uG1OpKMUxuJouKWgLcjAAiKgHINwePo&#10;c2mHfDoAkY1orNP74yI+WSxnTJzSqvkcMCghaFwJyfwAo61I5ZKl440Ht8PXB+8Q8nVFfFlwfoZS&#10;8Vbdx+pKaulK6kZtTIldYWMhPPJFwzNqBOpsPSlIiBUc21tLXBcHieJaFgEVpJuAMOhGFz5xpgAr&#10;wsH54UnkTVWzbyyho3SjYLbX8xxIdoBCAS2b0tm4WFTDlrkO5yngsyjyA3oPbJAshV0QehX/l7il&#10;N3hU9Ju03mM8Xeu/n3l6MGwRxP4aD1/rOZ5di8TcTz7c0cjNAs4K/6tORBTncr1xHRRF1M0quzcI&#10;vaIcbK0pBTnwv7o9QR4iLRC2a8q+RZrtZXQNP38xvbftzKtrrLgiVB28tMSkqsY3LWmzVvkB730T&#10;VE2+j7C4XMAXXK9BuLiQWeM9ZEYhTi7Un0GX2yI75X/lb2MZNXJaIu0soc7b/f708kwcTHvlF9lm&#10;a+6cu9tLF3Wy2Mq+IMc2xNUX2EPnWoZwN06EdNZDGsTVua/5tP98JmN3+x7EWcXf8I2X1Oq3wVRy&#10;Jt+G8rg5Ay63i7wLO3JE96NoYnQnvyhyvql9ukY7coqM8rDGV6gqgYmvjEbc5hsPtuclfyxLSE6p&#10;MZvONVDg2d2DdIuvcMLiCxmo+92NW8Ib9R2+T50iW124cU18Rr/zYzZmXGQ52p866vDr4dkL3UDa&#10;Zh7z3y4PsqZXeGXCcvw2yEECazXnbM45pDfmHRCOCBtQxZR9nJBb5Az1h9f9tMCOYA7w/CWWUS1o&#10;sZBL2kEQLHLOcZvPSlVaH4pO5zhxV1KRLa2gcA/SE+4tcHsmPFqgqbwZkvOqtE4//sAtCbe1bONS&#10;lwdpb6iCiS4/iD/bl/ppYK8VxVERGFXpmK/mlo5EQ1FnKi2GiknCecsiRs7W+VWABUsHG5wslBYQ&#10;U0DP+pLlkTiuV46KjhfWCatfuDgpKCXoqUvyFxNEqs50YHPl847MYAhhLmkaYS6QtJHPKSQF2BUL&#10;WCYfhnRgTwjeg8bbm97wXkRfeblJjVb4CJUbPGNm8Pm8/WkEaquZrTO+HXUea+HKzkX9E4MilV/v&#10;dttFMUnccGb9LdBMzFZhDuH6Ijc/i8nKQXgAlomfjZqfHhbQOuM3SzpYL1ylc/IKOQCOknoxYKa0&#10;SeCeBNeVXpc6qOkhFYPlrAuFUwqGpVNdxuQUbmvnwRQsBPx9VX1TrtIJm3jNtqzK1NrMa6IFIZvG&#10;YTAGBseyqrfQjYwENJ2pAFMe+z0HGjgn3ld3nKedVsBQQW9IhzsKKFMEV05Nuyau7Dm8t3tvmLYl&#10;m6fenSonrIO6ibLAMqVgr6Y8S19uAFcR7SP4qcSPf1KUwfRre5QEZUlyWST6KdcCUn1u+MPp5Svn&#10;aVq8IFL9PPpt/KRCeNloywm79MlwtMXyFCrSUaYBLGN06m2TL/txC5PoXXenhFzctj23bphZyxaB&#10;6zHpYf7u95YYc3a72RZwFP85x7h9+xeTW1WuqpUJHy3uSMcfpdifNy4z7lazN7llomaWktdsRrKu&#10;5u5eVSjf0Ei0Uj7JLg1kvK6iTMc158BIIakeAvg/uJ0iZbP5GnqJ6CM7BgSLboDI+SEjGm+JPHTx&#10;c+NsEwwynlHp9NA17/oSjLI0WgCARCLnEZdnA6EdaELM5Rb77auAZApU0vwI1gcidVzPBCF4MEqv&#10;yvxAbJZaAHvkRuE4o9lhF8kooD00JZYZBXqkbRphtLt9MgFEVcYLKi8vbsJ2FL+OFGiFfjFLD3dv&#10;NEmhTy6Ujherrvgpoe+AzIkE0KoEJbjlz73rfqRDpcGZhuOTtQb4HA0OrDl5R4sqfRdUAruSmDsK&#10;CN0Fu0YuD1FoBHw8ViBW+pyF24xrfQE+8lnD5flm/dO2xLbRuiCpDgKhyMLzgPb/H2d/AVXl3m7/&#10;wwtQUVIQkAalU7phEdLS3dIl3SAsQkCpRaN0d3cj3V3S3d29fG/cez/nec7vnDHO+99jMNA9kFis&#10;dd/Xd15zfqY5okQG7/eUD2gpoW5TGR75rluqypXV+iif35puCEK+QT9MsWtaLMhZ0mRpYntWXH2s&#10;sXk/dNSqCdytAqekYxnYZA1M+bVwWwXup0U14p9BiQMzO40JbMg2XWBnxNmVexILFA4DHX2YRTRK&#10;1zapCjIu6hMVpSpEkuyEr+XnD0+N0CuX16oU/Hvzk7qyrKydjxYfOKgoC/sxB1+J3cy2IyJiJ1+O&#10;zTFJE7iOYAwM2YuyW2f2NvvpWu5M282Yol8l3k+qoJZG4Rz3enC6QBrepxhrwNXGS8/cvXUc1JCw&#10;OcSingM+SvnzZHaXRxiOmpreyYVdGXgrUVvlFwNpNW4QU8503v1OdSyzJrySncndQDf5ZHzAICYS&#10;dSYVkYUUTlCaXcGcUHjOIER052bKUm9Jr0wCK/+WCkj2M4RvRlTYeQAyqgcpInDrvFFVvp0o5+g3&#10;u9xKIyOHYe15okTVb8rll1xPFeKUzhW/DQGu7EMp9Y2dR2AyHH6W05OaeW4h2AzQqyr7p77wRdNv&#10;UOP9ZLWxUCwpuntoZkT097XhNGtWyd6y3Ezpse8miF9bHQ7Gz7LT6XOJvjd7ECNuKK5mpr8de4Ny&#10;55z8nKgFPz4imon0nJ3wg1to8yksoyz1hURP6452dYZFrIuo8MsiQOo7Lc7O3a1OsaywymChGmiG&#10;TVYhJUZOmxjrEo6OOzqg4IZs2RIn5QEePqcc60cdcBsgWY9WKlVv/VGd2ACCVGs26Z8b+b9I3n90&#10;wWxvzMZAbe7pkrPfIP65m+nSz/nu1gL3SKeoroYd+MBaKvvgfq/gxQkr7RyZAJCIOUscKf/UChVR&#10;tQj1s9+7ntz9Q7ej02tHECD1m9EGWgOyy+kc2iQbtExg+yjA073IVG3ZWGRV3A64RUc7PT67/2NM&#10;/f/j7+gJD59bjmrOspUAr+rfbUSx7Y8vmL80y//ABP3txJV6oRuIFS2PUJ5zhEKiAMP6RBVzE1jF&#10;AfRz0MwFEzIt3O8sqg8vdpftibZ1OKZJ4m3zy9DwosEv3yZXjklyU1F6E52GeddM+0iol7byuTsD&#10;PevawAT35F+ulYP1h5WGPRmgPA7AkCzfkpxkkua14mZmoSh/JObnVcSNVmoLwOta8prARmK9euiW&#10;YsTBhTP0ZrHoUPw6bpn8UJeLjMk84o4WHcPiG19By2rnIuZbXo0ULmb56aJY/jFUWJCXP5/+tK+a&#10;6wkQJ1I3vdQYJRTetY4E9XIh1OUr7YaLhv+IaALyllD2jmlElh6tuZoNBZVutLiOD2Xo+7FbE9ZU&#10;PQtlnq/vLbKw1ISDwr4CeY/Jx0dMOIBuBIZVpzRhJZCeIIpQ24CucIYOqJYi4XYKfeOcSGlN00fy&#10;3g48qf0vaREbiF6azk/Q/7D50WwjMhUvO+7dINeiOSqKSfc6Ku4TurtNHw+gZIr09qbnt2FFLshQ&#10;YCmBgOfaSwWZyPdBHJFiSEEs6olw2tV5qy5Rjhx4KtsmZFHnRPkriFSpWeQ1nOyouuOySpvNOx5i&#10;jUBiE2mDHdX98DeI5rT7cQln2DJxVdhF8asCc8CNPFmGwkk42rBECU+mXIH7sCVGqjzDpfUqv1I1&#10;87VZfh4Z1Weo1Oc46ohDwqgR+Sclb7savi+r4JXgXUM3iJsGBU/ZQuuG5E4L3K1jnADE0IKXyt0p&#10;J1LL1liUuUUrXbRvrG0+MishiJt8OuNabyXSgoNyT6028rVN3RNyawXYKPfW7I9MM5x6Bcxi4zqS&#10;08lAudQDHaLsPDtT6ghZib3ktcVaAApSZUGlS4w13iR8AW0Ho2pIkHuYW3+357t5QRL+Exz6SW/H&#10;1RtZsKzD77uyvt3+U41xJ3V26vLAT35HYu5QWJVeCVqWVLFeozXMtOi5Uk1t5Slf15xSteWOQCcZ&#10;V8hygGLdxfLZzbQoSi+f8Hs+krHCPd3XvofizWVA1cXwogkiJtraCIn7lmGklcBOxEQBTXtaCXEV&#10;5wvtKzLFxDHH3yCi7r3L8AQHJ/YMHbHvS8T3n4jmDVNye57VjcUHhpM711gRK9x/FMUgOQxzsZuj&#10;ClttyF3XMFRTimHvtYhXnuIJuVqydK4Jd8BVois9RErmgCq6pieWZPATMqhYiz+4O3uZfDIY65F0&#10;yrqJy4Qn1xCQDz5M0vG8Jk5VDsUeysDCLGz7SYdAqEjCyAJpwiWMuvZi69fA3JSvx26ZObKXUO3v&#10;Eb9DcdXrIXHQuvRCbJl6fYBfzUDJRTFx6IZ4Jz1C8hmGXS6z76RShKR7IW6jo7dQM0h4HrUToCq5&#10;QrlvaxrPEhH7G2TBzn0PYS/ykEHUm5YSyhVKUOnqnfF93sWTSsjUxdW9Stc03siZvdOL8+vzTQau&#10;Rk577S3xpBeQEwkwjlCba9nQEgu94gu6qddr0+McH6+5SBsygz0rGz8YcLFv2jaszfTD8Nt9Pb3E&#10;Pt6JZStW1hEUkduWHwJ3rerWXF8HbBMkOHLuL+J8PoRda2FCbacdOI/FMuCrlQ/K1lU7lYsYLcI2&#10;q7CxFNkinrkOfIJ8ucDaHzG2m8kcZIvPY7gHrrIDYxBn5pSpeMEZB3ZNt6KiuYHoVK9uPJuTfNYF&#10;KXvKHx9xh3qaTbvrDnQdiu9VSsfJXdl4VeoTCQm+EdClGC4d3+9ZKFMpzNKuLzRBpWMvTXT6gp9A&#10;zsYMe28ZBMvY9okM3eZg7sMAjovB9elWx7tXuj3DD+kfh+9PBJ/fy8rtaRytlrzsmUvRnpAE8ntx&#10;wOxyFKYlUIQe0TScFT8Df9SY4ErS5qVM4o/umuujH/J0X2uDxHvXcrOnUW+VywiTssZd3XGJBjJa&#10;oSPmd2KpOr6lkNeKek5+f/r0BTVxahj6SNCPjUnMehdExJFLB6wrkr0Xc7AlBGBPDnml1G1dFi5J&#10;357GB3eOEAT9MMFwEcqzCOsdCJf1GS0L439A1XtceB9jbzWxGeWGX7C/bRuc9lHKpz3H2k2I6RMr&#10;o73svWCneMNVwtNyInr1ter7eRKtTbmWxAbf0ard/B26xVToC1XrOYYZbIuuSLWFfZezxTnAA18Y&#10;jbDNDY5Ru/t0+hvU3ZQQ8bCDNipvBiMuHc14aHv9/eEmk/cHFKjT1KyIo3UOywJW3h7C0Ljc3ikz&#10;g98gJxcIj4ip64IT4j0ZfMmokn3dhzXTzxnrEy8EQnwrqmSkNcesBvqNLzeIPriu7YVB3uhgYyvE&#10;y56qUcrXj/7aqLQh3JnNDEZZntVm/qnGrSrg09KNPV5OHhygor8tZjns9casupReM/p5WS/Zfow4&#10;3PUeVHPmGCeHH/b1eJ6VVwscW7wgtUbqRQSm3S8K9EsvGBt10glzV8nO51HhPLSRzNLonXqZMymJ&#10;jXhJTutAOJYzMpWF3T4wlKzyq9eKWLEwHfbxeTfkpNitmRgPptVkf+oI2yFZlXE+J376ITJ2SxRF&#10;9AP/QxRgBCnOYTA9/g0SrnqTGQSQmbcKTm5QvKrGhGxQC+mwMMgVSkRFQUglAjk2yJ9QjKLKSQdV&#10;I7Vm4hzDYm1vo86UQtmqVSmrabP0ViUrhD1qGeJYel4DLzXl0IvJ6Xu31irwVmEiUh6GN/cdRcOC&#10;9KIkj0qaIf/Mb5B0HWC3o75FL9KJ5D5c7JT0GiInMf9xRHmA74htQX20ASKV5hIXBb1SW64KWLDD&#10;smheK5KR7LF4C+fj63AksV1ORoZSgAIUy+fm0QcRmFl1vQ1V2lEE6EWAwbllSoIT4mhvvtuZTj9O&#10;Ec+l5BiG7SlZKFn1Y9MqdvRgWCSkioOBcnfnvv8H0tZdN4NKr1XvVkubRt00mXaw4yJQZ42Ut2HB&#10;E9G/Lv5H1Hafqh63KipV4QRfJUSpXmM5UJTWaV3/SLBJbyVGyexbTHpqlk9LrSKfzwOiZeXqeY6M&#10;aYtuMxRn2LLkBa4Hym8YauokKUo3Y5TXuG2EgGWAJBk2sJuGdgBJCancXKZUuIMP0dhvFSbdoQqC&#10;3fRSOc4sj+wST1JuUFh0ZYDgUPWhxi96mV56W6zx1Xia8c8s5N8Auq74jrZp8Hsl17gP1ZNGZucB&#10;Yty9z4FkGkyvSG28ud1wzcPM8TWJSeQzzoiOjbUnjtwXwBy4S3jBu+YrG8e/MGtjxbbjtQWR7z/F&#10;oIaRNJ1nLZA9TM7ya93TvKd1+wxc7izv6USGyQexscStDcHt4zuKY3h9u1MtJk0GGS+oBsBFCsU5&#10;qlV3MlFWeI43cbfTDLpJSInH53x9x+spuYoBpB9P+VEpsMu+7tNsO6d4ib5RbBInroxOjdm2kzBQ&#10;kAOBj9fmHbN+IZIeXWoy4pDt2vKMVxseEXo4sdnwP8NyR7IC8doC2cP5U/PMSHtZGSB/qBblGuHs&#10;Gnnv3ifjPgiIoGSn9wousBGx+wk1Wey7/b7qLiIg+ewzJGcyZw26eKIaYyQ2RyF2/rZq+3FkARVH&#10;teYlzNWBGzBLNiG3k4PTWsu/TmzcqK6S1E6fABJt98sDmTi5VXE5YJz97vT/dZR9/Hf/h3EWodrv&#10;SuuYD9/8CeFLoav0aG4ExAjg8AmokUojMQIPNEgRE3a7PErIL/7OA4LSE1+uUSHxb/eF+VFNAM+b&#10;N1+xaoSux1bElWpvkYQ761PaIr0Jtc9xFYDi6yADLGYEIvG0HelTkstHn68iUSet4LDCLg2NEOk6&#10;pkB0g89d/3UYNRxwijA9TFpc2Kns+GvulYKz9mMDRSuVZuQNAxuGUILhY++M2fB2a4GTuYPF0EdV&#10;WgaABbwgX08ceYFIunwHcDXQ5tEXSb4uj9aAHbfm0rJHJVzQEokBzwJX601gE67SyPLdOFylYgzd&#10;hN2epKDvn/Qizdzzu45300UgjmgaPp/uvB3pGBJH04WWtnhJw17K8O7PGSVAbkvxL/ZdtBJyqOtk&#10;90DqBIO14I0W2V2RKnV2gjDrLH8OChKJV/RYpkMYv+V7b7HnPVe58QvuabRA5CsvqJOW1tQ/7ohq&#10;NWVFYZ8/7ChLpVO/MqRVuYKQGo/8MquwBEP242jWrK32l/vd9OJ9yv1iB56hEsos7vcUVuH33x6O&#10;HDSiFXR9JenIYhp224Kos+GAXwU861PFAVtEzf5Ik0jFB37E1ILXA9cq3T0ed5M8oOnRTyTqTVqO&#10;vIIEmTaHRe46WVVNSeVa7S8lRuxq8q4Esusg8Brf94tt1B1Yv44/TO5CWG/VtLSdstzUF+PLaw/q&#10;7nLAQwmijGf3Ii5TZWxEWOVCtP2vop222+qb3nUw61gFbH/N3iZIr7nGXz/OSesuy44hyy20GA1V&#10;MTGXLcxryBg7U3eHQS9/wcbhf4MySdfR14hTNDvHnfYSCMUpTb5AkInFR6ZVjPM0l7I/huMcBgaQ&#10;+Luph9CnFzEo7Ix0ZB8RDdHJ1TF9MHD4YhhC3FW5VVo9gY97WPNFEiEgtLoUrHBRhGoqqFVuzSAo&#10;eVt+jg6sRwqDeQNQrIrhJKNCOIHX0MVedyKFrGbyIG2+xYmzqZq5vqlBpuZcJ9qherq31nzyee8F&#10;r6tspyF9UixzlIavAgtJlY4UmTYcPppmVmgmcrC064Hhb1ByheeabhInnviPT25O2hOzHpG9DPv9&#10;9eLSXJ6SN6Fqwb2LXr2frhSvYnWjsb0le2JvHfauRDW1PHrLNgcY1ojIAv1upr4V6OBWHpnWevp6&#10;hNkwvtC72SJBVnvj+8jitACSyvYLIp/SjOI2u0BD6pMaNiZkpIBEdp19171dWWVsFvqCQmKiolbl&#10;ggpbpmTA+yH+7bJTRLMySaiy+kAx7psIqCRjGOJylX7RqiDxoQ0rEUIi9S2Ss4Tap+KBK4YAlzrw&#10;fPBGiKece2lsJFZHWJk4sAlbATwxeZkeg6n0zP5ENSGm2xlRH05NEzcVASFPhscLCZyXLblJgn0v&#10;X92XTDRO+Lb+qNF1mB79/XCOg660DnpYh183T32PJB3HM0+OEDV+PdGA7DRJchtsI+B1ay2vPAXM&#10;xpZNvr84ljhEZbqrZWnx546tk9mhrzU0EX+KnWV2G8tCdBHXNKbic2SVPF+ONZSdx/qYG2dux1bj&#10;NChSv/r45Cx5s7I9b/vnA+pHsf3gPkx00hKq05yjCNiqFXEJjASWfxNk5xAUnVzYlxltMsZZIWrQ&#10;ZRSyNWjvVUsSI1vj8E6RYJem/lMMm7lB45naMdFC1UzjKMUyx8XX6ikRWO8RkECr9w2xERZInMyM&#10;Ie+aRuSvGDQXq5JCO9kVlZIvLCILrDwpTsu28uvAN9pWg3K/wrtHRzxmH9F0rRFuQjBJw3x1z0oU&#10;eFEU+z5Cqj5A6VdIUF/9cdc3tyjGBGvcC7NpffDXTqW8wOTyYN2U9V75IlSskl1zcYcnP3GzQ1u3&#10;VXzyHLQzW9ArTbj9D5fB50N6J89SbQJPwsimbCbccRBvDOIqUmELzXrH4sMantCOfeL3IcYLyh6J&#10;qowZqwsEMqpLrpE94I1ERA+vRPSusu72AnHwDn7Svt9uxo2f2gHfizTNcM2FQ8BpkDwccYOClIXC&#10;5hSdcK5632tfwpAeV8DVJHyletKcGaE5x+TLevruOOfuwwKr7reVBxx+ZCnp91ZHkactMgPuMKIW&#10;pFHfRQKzL/KihAphX4Ow0H8qu7wGVp2LPam/QS5597klQU5v81o16VIVU1PnN48o1bMlad83ZNoC&#10;MPWgIc4aF5EHfBJa8M3eO2wF2AAFsSPgRZxROwzaVOBw2P+ktdDu1NDrOed+oiiJ308gtkbb/kTV&#10;0XZpCNSn+Z6H3DB+HAEEL3mVeY7vMj8UOWtpj9lHbSgsYK5+ShvlGWP0sNbrCU7dsHSLZon5iBTh&#10;i+5upHr8kxnLwu+XkuKrb4nVV1d0AcZVgXcRFwWx1UyzCBu+6hcm3JSFo5K9oaKk6Rmxrqk6Yz25&#10;/IPG85ZBAlquVyRHnHJ9/jiXiAB/vf/pkyifXUuBNfWawDcvYpqAqkSNtiX5CdkdZFpIzc/7p2Za&#10;ZlMn+pkDRUfjp/nlWlGDVGVCxReoQtVthbmQup/3MnI2aWf1qx9SDnOup9ry01cEQc5YUzHKy58H&#10;txvjuVOEThl+hc+1W9cGsSvs0xy9FWPZB11lG6jtCqNby3AbiHJ3yeWtT8Rsc3q0zGujH3FeK34V&#10;2uh1AL5advddDTNxktLOzrXyBKhbZlstJ+08nXOxMYRpGeruKbzUEA0+rulb0u2+VYS3oEF++oc0&#10;ShKv96AZBRtdlmeCXn0y3OfWy8mik6pr20gYdcvN+hYUaKBewisOCluNXd1EpsNjzHyjH4ocyU/T&#10;vII1V84th/l6mv0B3L6LGJtz8Fqduy3M+wHSVi/Nz9Mv/THWuUyIMJGEAdR7EN9+rFMYh7Gwd2UJ&#10;i8rt0WC9Z0bwR5iD9iDtkgPfaItNkSmq59bEfmd/5MTb8zCYTcnN58AgmgiB61Z+d4wjuQKunqwb&#10;POP9Rs6xrGyJnnyXcLi1eCPU6FmHGK51h7CJDhnt2CyrS60teabQs3fjY/Wz/VNFHy6TDUIaP5/s&#10;LFa3D8d6ZXN9dRAZ2dz+23qY4Syw3d3ifi7H01p6Aaa+yqDlQe2eGHdPNkt9Sq+VlwkMKEQtYFdr&#10;mCNgnatZdn2cGeCfc5EG0Yi8ZJ5wx9eL/g0qhzALopZwn8xrsV8vkeyRKt1ggrPcuRWfATMywLD6&#10;Kg87k0shUlkD+yDexm+3gxfJeAoWuOqp05vIotGlpkJiv+Fe0KIaTQvRQ04Yx61BN8Y1s3J3ElIp&#10;6zScJjiAXkrjrWaz8lJJ1IBrifXVDdwD3dfitTarpJfoh33tt9McdNcm0c1k9oD0wven9exP2P7/&#10;Uovy3z7m/5jketyZ0gDGXBZEwM8JYlR+2OiuH3mZ0nDmyQNTfjQKHvz829CJPqGT6rl5j0gZ+sfX&#10;ub2Q0sgJ4WFCXwD7ZEzwP7tIjwb6awz3JP9f5VR2EfL12e24mOTPHKvuRa7LXXOAppXWXQEJJdZC&#10;b+SAKoktC+yuAQM3Z+lR4u2ZWFpqC/U2JzBh+X/bdT3PutHKnQWGMmyunnX3IJAU9aMBFSis+be3&#10;pyhqafc09jm5rRckKxJYEcl+E2P3GZPQdRoUvmqwC6DtOodQ3w2m6EuoJ18T+wXpzNy1CzxsT7Ch&#10;rnuO1uxMJcjOoi/Y/Dw2z3xpK4b6GB5k/o8xXOw441QMPTePGhTlzWLW5J1/echP6CVWd4QtnoQb&#10;EVEtSo4x6NQgeDd4jWYRW2RSHxblZF5qItGj6MZ9cDsVvaspGaRQz5cdlIU6I7Ix3I7gC+kqhn/e&#10;w429m2gw+lfXPRzh6E0Zy9XBRWFPeqTbGG6XUYRv7hV7iUrljlf/Kp05IpwpSR5QUTvmAc8v0DZI&#10;T09aCT3s8PHKqbvf7XzyMZ5uaH4XiTrvja9WwBzWpyXZCU6rrpieHTU7XjXylJUuB83LWzwuy2/M&#10;sD5IqIWIFWr9KvWk5x3MaZjvvepsgvCX5FvcUvNXA5wSfBFHwBpCcVqmpurjNrIEOBTKbp+K4hKB&#10;ldAkhIdwcqA9XsRt5tgVbWAm7r7THto+3aQ2UVjErkygY1ivEG0deHKBjTZD+HkIy53qelz5a/O5&#10;B7+6Pfra9Fmx+RhQbDSKVO5Xzxx7eiZXh6Gdp0pozUfo7rdY+SRdv1Hg/mrI4k6qCMeIuZfk7iPT&#10;g0VZzfj84d2bEJdIDhrtV60yn+kPwzhIzOG1ZXBnI7GJfaMX5lkOzrRSZFH5He/E8MIOl9FmPorv&#10;0iqPX543zINnQ2VMclWh99zWTYjjx3TvjwiTNUML3cspt8BJUq8NL8UFWhqBV7yQ2peXuW/kUUIw&#10;c7DGrZ4xvUbeRoO7vZ12YicvorRV3rBvVJB2VaXPQOFpIDq6ScZJjJCkswZFQkKSIUcZD0811JdD&#10;/FrJ0qiACpWJrVoQUWrZ+Y7m3shQu34NBlFn+cIxMzCwAl/xlJbGhAs+n6DLGp7LRhBcIvWtcetJ&#10;FPRS+RTySi7mAvmSb221JWC5rjKqo1qcVTBVu6v2Zjz75JD3zpOuq3Of6q59l243W8ttzZUiVKon&#10;i5iTxFOiFXE66JjIZgX8lf5djg7P8yMGhBSqT6lcH46ff3IIumCqzRXmi6GwnmbPnK/klqtqf1i7&#10;wTfUExPYLQPH6EKeXKdztJtx3gChobftZ9j8Jd734g62EdI50mZFoWPa+s5QbSdwjLM0tjDtoeWR&#10;WB+mO7mZq1Lr1SKdAl8c/BDQ2vGxzvz5HlR/TzdiBT0wb4XfefXhXfMkYSxM8RnUkob+Bb+tK7aD&#10;ZHWweGVltQ/E5ZMPlvta3r37tIw5jy6j/DK0sW5Hj+bbQMEqBbXoXYm0G1FZ1nNG05EmeFBCdShw&#10;KY9PRa8kCsMDbbmAvNil1lT8WRDw0DM/ow/f05Un4gcF8VlEycp+GDFp9ybYBLdPpdY2BSx9o5CH&#10;1CfGtycoJsurSISiH+eQ/MhPsszHNQcHi8Srf6lm25oi//T1JdWdTL8KAl+XHFPf3W9QU+1mRnp9&#10;hhTGDOFpAY0Tx6dGSRcb/5RX3Uft6F310kSq4/IkdVHoCwQB2K2KBSxMxhTqjqTLQV3FOK8mzQbN&#10;V01RL8SzAFDMj1Ux4TfNN3Gp0U4kmjujU+/VxFAKWZ4f6VpJKWYfkDUnqU+oiXwDGZ3ns+7GnlT3&#10;nLGlLEDjnbOopTmUfPU24HM1251LcWqYxYqmxHZBhcrT4DcVfutbOLurDxko1zXCrqJg5lwGzmc2&#10;lOND31OaH3DSUzAayn5k/ex1WNrRqPfKsqNo05JxNqxx5iZfs1lT99T3sHL+tbR79GuBwYWHrTxy&#10;Bzp7WLNWqJAIp/lyTsS6wSBU2QOtCjsrqan88ItR6d1NL7tFfUJdT8bH9CCxj/kaX0FOlBHCAFMR&#10;f7BRA2NT9RLYfrrVTrBjqjIJkxzagnmynonEa+Ff8fhXVYv0IEOc3NjjGEscbBd1Ko0dtlkm+ZsD&#10;MhK+cZIcliCcFUl8DPqD/NeXW9A1qEyJ+IYTAXyk8YC/w64Lu8XczuU/MODJACe5RsHzbOuI5t0D&#10;4iIYVmICftD7L94ssk/FNw9X2RmORrwcp7/ELEQOoYm5e6nQMjmh8OBHBrh9WtojfHjtI0NLatsH&#10;EmmHmxuZOA9BoFFkQX8ij4MTFIRpqxCm4Tqcu2+h+UycNla7ZFFXlJuQ5xkRKtNAXZvv1kN8AfuA&#10;qhUsxo4Qo4Uutpu/S24LsEK977ML2owqZ6wMSnE9++XCTmATI3WAlANNiLpRsD6WfhmJKC4Go+Ae&#10;XlNSKB1XVHv/MhUMod+1lXZQmqbyKN6N41kYDAi0RCCwKuCbfnIw7w5CdPd9h7eLNma+9j5WR5Ny&#10;htyu5rC7jj/wZlAkN6xn2ZLdyfquIPO2InvyAmusMiFhS3EVa6HShR90v+c3aXBCnLbi0lTX6K0p&#10;jT9kRaaTKSYriHodRmd2DdGeFnNaeC/0acGKgYtE2ANWFeGWvms3wIZ7Icn4KYbz5lOaM6WrqnVt&#10;OtuWysy7vYEZA6ZfuHlDkn17GS6nYQmAPsib9FbddLQwuwba77MsFgquzxJ7qlPsIDOl2gExWexE&#10;rRAMIqO9Do1K7bKY26s3va+aMOi+Mhw+w25on9DUhMUn03Wv5Lg5aKllOFtObfpEGNTSJR7h/Vz3&#10;g0FiwFclO7j3w9dq3G4FjFkuVjk7r2l9TseksHyZWH2SHyy0uIvPDywWuyyr6303kN/Ynb0BjoCj&#10;K5kZLhlVB1PdPAM0dbO0J/XafVMNN0vFW4JltIlrDMD5ILull7bF8LQGaOcq9hmNPifDHnBHyMMT&#10;AX7xz1uxer6Xf15ytV3SjPRJtFqoq2qIfDUq13/Iq8zeUqJ5+I1R2T6FzpMOvklTacvXNEaVMMoM&#10;WMmODPzjrHt8D/cYvtjk83idkCrKOFpP4E8OFX4OM1KTB+Sw7iLj69gZ68+cEBwXzphGuN0cl/OC&#10;7AO2TgrXil6zTCIayymutnorfq/JlRe8VUlDkGV6cFdd/F7ja5LZwioP2WYjQ4QlgGaokzH4K5eu&#10;AQ9owtAcCS9uaS03Gdpl3KO2GTC8VXuj89ovey53XiTlIsL6XhkQPQYNv6pl92cfkDsrK4i6Bcor&#10;/DVKgBRk56CNzncumeSGcBBMQNz7H0amfx+f/vufEQdhzXpXczfjNGeQkriHS5hjn7R+U3te55PH&#10;ct/FIPkOFCfigO9f0pP+kvmQwlkAhRWwOQo+DQMN8lpAG2cE/O7NXs46twHy3cWe2KnA9tz5nkwm&#10;84zClZgcMMYgCUsTRsVLAXniv7vsgE/pfM7W8uY3yPQCa5YaN0sCb5dflIKanNDPT7qWpLHl62o4&#10;4HmsADseXh7JALaDOP0uuT7+HfuM1N4L8IrgPqniwlNGLCdeaNUbgwVZcxpQ1hATE2Lq48j/Z4L+&#10;8+sDwGXWiEeMnt3PQgHNS2ABlSMI0ZaPkBgV62ALlw8qIoZ1ziuXlolglkWrlptKY+37+DMCEAI5&#10;4AyMz5kcDDBvRVC/33Xb1Lhzwl2pnfCNm6UyPokFlvqATAeM9tSgLDTBboVtc+AL6aPfUS1FSCjn&#10;9hK6B0nJS52i0QAq61z0w4rfLrgt9MvDeMOOoLoVllI1xtVXvRJNAwIprNIeQvfk6Lr/eJBEXm8Q&#10;F0LeSKhHhPmNKCp8YMRyZFMQhJKeeKU8JK1qRSt83ezYObduySU7LnTddIX2zLsTx2xDMBx/gzjl&#10;qiewPk8dbdQBdrh6L/Gb6cTpPDHtkQ8b8ZWhEhRn6aghxF+Uq1KM7oyp3ZnW9jSx8x61RjiNjjVF&#10;VaL3BfedZhP47D8m7qVNLdBv5yIS3U2pbhSjJDm6YhYidr2PUbVqxoutbVU4cq4SfLSmbj2ryvrE&#10;Y2Fn9hYmMSqlN3rC7iRdjdyrkBjiRNvfoIE+jls2jI99H4pu0PtK0kId8K0IIF+c07JEuYbkUtcn&#10;TK8Gq2KeLdrKap3vaI8lZjXwkGETRdDxpG98RZiYEBJp3p6M4tfLhqBdvO0ImvPud4+UfDBH+Rwr&#10;Tiunu3aaRy1H5XLb9e5gxEvZ4P1OoJ7sF4iUaEzPCsLymj1T9x4wgmXNkD1czoLrU9Z+g3ZTEYYV&#10;WlEI7rJkzShVCamFjnrBYxEa6TpFJH28JeAcvS25M8OZFveDi0GQWLLsSQy83qX3E6BZ2yI5zYSl&#10;eBJqn3z0875+XAODK5xbLo/uRh60qGG4Yf1uvvvBQzGkIpoVJayPSe7mMk85T6jmqYdhFotqMIFR&#10;6zlubyoiuYXfBu6wnpKM2Sic7aKevdDa6Y5E8BsSunK01uPue5jjCqZf7UbC3SDMNfVZQY+av+qw&#10;WC9JFs3XWt4lgZ8fIRfbc29TYmqghzV6Q3VgTNf+/Q+XmrbP1u3Ic56IeSLmwVSyaBULGNUjFDM/&#10;lpAVKvYAtEWFhWfiG1LjYgV1iXC6zIxpHtyUWv2BVFH1Sirfn3Fby+VtNkxp3vYfcy1yO37bqR8O&#10;Ti1L1Gq3rqFHP0IQABEnmsYzNOpnyIJqAzYnmxw2qWEtWW4d9v5wWqlHSgGIac+qYrWEbTci6zC6&#10;Vb/Upe+7N1UNJXwWrJhIjYCKUqHeEEOksgp2pi2ZwgUHfGw13C5K2EmJM9idx9UmPjEx2Jh8RQsi&#10;IDvlU0tRI83+DQqkI5qoyA9eU+PZw4CrJzH7SAZKFnMrOLMoS517otWEjAJ3DtQ431O4OEC6D5qa&#10;emGwJYbfIPa18wJVzWjOgb6vo+UhB4bJAk07+uW98nKzltv0sh8L2FbSstgnahCvhrrHR7ywice8&#10;jgbPs0d1yoLCul9Fxa6I8jp7HQP2nT9H2vyX0YrhQusG3pmnPI+RVRD5Mkq8Sx94Fhz+13mYGjSL&#10;CJj5NisdBw10eARTcWqoNoUhChqVyn1IUmOERquHYX2wVd4GVyr/K7GZrcUC5B9fBCQ+U2U5cMw2&#10;4nCaW7FP2NF3GHEve6RIbc9yiKLYqgSI0PSARfTYoe2y/rLGFQLBCF/9LT6XOLKCQohjoiDGG4fx&#10;pPAuelLTIKDYRXL7qZlIJn2a5rax0HDc3kUxrlL0QsQCT4RvA/32flGmFlboqPNHOqcC+77wrjGJ&#10;OWU0GT4UFCSjiMyycom06GOhEkXaXrK+qIZPPbXTiAs1UPAB+FrFqWKC/RkqK7ac2rIXfPXHsupq&#10;7iBS9Lx1WNXH8Axyb0T38R8MEXFkkFesB+ceZrbaeFqT9V4qqSAFbxCxb8aZNKRAcXHL58Obxp/l&#10;1Sr1cD8Hpa0OFSU/SYzl8qrRLwZLfiPJ+8X/OupmIihNDQRCFKQxxxKC96fP9Dpxj5oI68rJzSKQ&#10;iHbSbV7NfIIRMebzxgLjrq7s/t34npIyKxZNZUpCLkJU/LPePLwYZcAZpySf0U+L4J1ct76ZXEZt&#10;1U2/WCT4NdOhVhI/EQ2Z+BmtHB1wSWAALgkq0NVBXSsSUVYt2h8bdpiv7/LlHNRfDxa76uJWvaiK&#10;aw6RKODDJAX5LUB68hzKpsURacvkftBtx9ZXPTjxloJwEeDreLuq/DribArgKruyf9XHaqNlYPMJ&#10;8I2Qk0o6kKM/zOjrQzvgaWu+sntyKlVWaUn3UL1dkaYt7SFeG6svjQrO6/c8P+MrXHqhm4RuSQ22&#10;W1Lev7W8elhrBEMM4gfPnU8LOcoPmMW28Kyvf4MEYsZ1FlqNLSkGB3y5DAl+QPW1YwtKzGTop8S6&#10;LHuW78a0RCPQS8DrqnwvdSwvV1aDNrckq1Mc5fspUVKddmCe1Hk8ThuuvNIVAIvvjJjgxbefQnwf&#10;3kldNarmH15uWMNim+N/VWR3F+stWeAPBaMwzQJpcJf3sDOSLuax+nfo5iw7AYdX8rUaNofrA4UZ&#10;IMP0oLIcS46aL1pknpHvCT4H4Orvs3aqeKoeHG1Bpcs0pjhmyCMFOJn2WTXaX7Dt37qMEqmHHMZI&#10;6OJUVo7qNDh6OlZnV23cOzsP8nWIv4RR7nr51m1bXXgKH1QFOwYx/KS3k7k337WwYkQo0WmCpc41&#10;fkOiKOYKgepp7nRar5deBanF6S6mHHut9YVQQKskOXHfBczVLFye6kEM4dtF3Uoo6iYb87JnMQwQ&#10;aIPnbqfKd6pprj4ddD9UYNO3kBUmNe/c4seWJZn3Lm4Z01PgW/TqXLnXnLHanEtrTULNOE477COF&#10;4SMUzG/fq6oN8kX229n2n/bT9CLUkmw1WWIiki+ruBnRI3RkBRFupV6lqeb193vCrVB7yJn3l1yM&#10;t/ww+Q48t8U0mnC+v+yBc+lLtm1EilGm/glCF9IgekKrYdJPLX9vyL2Zky2RsEZq6+63bRZ6lfrp&#10;4xVxgPcLQ410s3lj9Y/Tb/ie4S2+te2z89OJ0becSrHfEb9794DquJJjbn/FfcLU6NaA+wWbi+zZ&#10;4+xlChUZi1sXyIcw62yBZmmkwlkn3IMEge4uqllAGfubo8u5dhja/LCDwkFcdAp1Z/lrTAJMhVhl&#10;1tnpSU9iT9O2e8R3FBVJ6r2iO1yTOe6bExXk4h4+pzy6IdXK7Z4666ETxV4CgXiYRglJqF3Vr88C&#10;w3NHTXwxv0EjBYTixzNAd7PixMqdQIHLc9wXrIY7idCx/KnuoLenFzMElV9Lbg1vVfl1OF2zP8Qk&#10;CGl6Ecf1ThfJXfVCz3AL+ypyymRkJwMVaFOmEidXR8TF3HWwCpk6iJmlgF0zIMX38D4b89ZKHXzX&#10;B+i3S387JeWZbYHlcOlfk5g/wCiledr2z9j1OHr9H9/+Vzw+tAjY+ztBXg0yP/+jII77PeFWlLz3&#10;Z4qUlSS/G5Uw7Aee+D6w4WvFT1SHSUuylbPUpdrAupnqCLSkWwkIytX88d4Eok+wH/Xkfw221OnR&#10;dMQewFQHigZJ/sRjO4qGVP4zzckzO/tcJRwTjjeO8cBdALHMjPQY37XSQns09AxI6Jun7iGKioCn&#10;8mRn1hszyFn5gkCuRko4EI8QqvCBngJY9/v+SwJlevzUQJRrEKrfm/pszJ+rd9k9XmfZE8BA9WYD&#10;XcHrY7jHrQKHcsXuXsqv0ZjmPXm8lPuAb9+5fUIf8K6GJQY53wOxcq9z0CytxIpbwifaoaUFhPjv&#10;OzVpDpcu3TVsiek1hgpRM9hmWaR5tD99eXyZzGm//Uua/hvsoPfnZxPcZ4PvBpkk+ZO41Z1rAjxn&#10;53MiGho4qnhPxOmWLZnZnMMagVCZ9OCnnX/7WgW7bUSkT1MAwwBgDFCMITXNvcCK/uMLUJ6kj1MY&#10;O/w0l1kWQ9xds6f7tmeUV2wN7UsBup3uma7D6tKLBVRhK+HO92UfpCulr6Kvfh7SpfubjdcnlLMm&#10;ccutqJniFir4oaVuVk36UeuPhEzxwheq+KgSvhR7XnCpaP01bbelr+nV96rHDfurKslzvKIj/3oH&#10;3eu8Q6nI6vCKdZT7bp8Hy8Q6q1Luy073mtYHcpGVuSSp97zFW22md3ldkKP0pRi7tXwPHtSrkZ02&#10;keR8nivMdwvfEpZwSX7kSrOUspQhPEScwqiA3IcOIraia1HvucMMYAz7fJo3f6nNi7ed/3odCevs&#10;dNwY42Dg+89tufMc9oxvaKMVISuyuDAiGhwKsSE0oBlhfepbTlmCDEbOd4eysMVFwCMWdTPemLS0&#10;h9tStnOjWGlI4UPtEQ7pyS4s9trWQJTps/vwlA4YEv3QD2twbzHEExFRwgjGrSExBETNd8sQJ64H&#10;yINysy7W86EBd8fUJw975/DMR71AwEXCkLa1rSCcJ6XpZuwmLMWThV8pZRwYnsW/H129XLsb7t6Z&#10;8sY2UbS1L9qeh9xus8LbegOnC9OcrQ/cip8XhnKaWTKO81RiorFJodbRcEj5lSG4+S3pmOhbi9nK&#10;yiS0PilTP8jEr/RQIA1AZWN87p09Xrg7B+4IQjKbdq3Nuwk/HxhW0Gn5MUagCbfe2BeMw95eyOUt&#10;MHdnyQgSXgVdkGVtDy3qc75KYSTlQphY+6UW+2Dp0Xlbcplcv0dgsjh3pbCWBu6AvLqFU2c/+rh9&#10;x2NxV9HbMbGVnAAcz+hytx6fsq8d0LbOMhwgrjDHaHn4Q5sjkqEYikhOtEiW0m2hzQRRkCMO8Vsy&#10;jEXonUXGTdCSJOZ7tBAgdosmVAyfU91UV8HtayK04O53rfoqPbmMLVSshjffeezPQVcdJ5lK+0l9&#10;sD7s/jPMoGoZkDBcRGh7+KFkx8Xmwgrzk5L8wW/aQqh7Hj1ONMiIuxLg79mjCgbFNH/WS5KCj8dd&#10;hfmFVkuM2BXfklwA0tvEbktOReSuipZVUuiRVv4mJS2u9NZ9yjmrUObzB/Pvy7Dt3SW948LZ3Rzx&#10;whBjpXTsmUz7w87viZHu8QvHR0GMjtzvFV9xJHdfhSc7Q1XO2f0UhZ7UsD5PEx7yQBrL4lIODpn6&#10;ImwPjOwX/EeyYb/mxO2s33+jDdDgWScW1SmWa3URm5MNlkwWHHuP1nWBNwRGmdbQo1EMyuB8WnbO&#10;lL/bKXOI9QOvyyI7/UrSJkGl3zQRJZy/gGPpQ2OycbwLjV9iWb+iwthBaG+OUWheML1RiXWjaZDo&#10;N1ncyK1chkHJoDBwxIB4jsqtckhswtsXL4vttj1ReYKesVAtJh63BxAHpMhLtOEhRMLXIAo0AeWo&#10;LfOy/FpBBuTsutzCFe9Tm7m1HbunZzNPayCFBrAFxI33BZV0uRu86LLnoE8RsDsr4mAY20Wo/OdU&#10;JHkhUFhAbHhPy+QgrP83iCf2B62NMCJirkDA1yX3Z1384mmpolZyMtWTheQVDTKj4Bx5T/EmWxjO&#10;6G9QNUNG80SJtbVBZR1zJ0KzslXXixJhc2y7Wm85Ie3A9uNTVwt5jgOPHyzdyW3pktx0yf5I4wH4&#10;OXQzJV1X5792t2pqkuz4mCUyYO7UZBfFah2asj8IVQctDVFs6Fc5XMetN7h7eorTcdvRF40XZNGO&#10;jguhmJ+Hs6muiuNu8HfbKQ4UVk2wKUujJI9sBgk3UxiW/A3qxinHGLeIHSSfxG5rkCOGMBPPq4ks&#10;H3BsyY5K1AsRVvSNu4mkw7tij0wofM4Cmhd6btXo9W0i9lU77ySq+k3pOO7mTuks8GWSM7/Xfn1N&#10;RK6L68UegRaVv/NWfZ+Y4Hum1VJzX3mKnvuOWfF3tUTD/vr94bfFSDGSd9KaOlNQGPpA/yg9ft+s&#10;eKwci9t8Lw1C6KJvFW1tjGFShP1cHZwH8fm9xIM66bluS9L79S0qSiuxRHMhYYI3YyxWtFsluEfK&#10;nfdSewjzQoQLHD3LzLeMDoq6JktydZGEL1QpabunCY3izxLerNQ1slJ0pdH25nE50PGmcA4c1MzW&#10;pAkpyzQcWWH3FKi0Zra8Gn8vJat+JFCkaFCbRNDJal4vU4nfnJRb8Bbu0ueFsf6vqPOiBr3XZmrv&#10;aS2Yydylo2Guecn4hVpje/W02Du9NiaWoqesYh72AjEMRrvxmynZc+Iu5Lt3CRb0erySyT+R/ORO&#10;VJIulisikRt4A3R6iSa0kKE2mv5iGVAWTeyDjyl07glVzx/mu+9K7ndcgNe0HdOjiREftb8/ci2G&#10;KhUsNVBuEeYa66pJRUKHgq8OPM+23TG2zc+rUYcYXTUXXb7d5nUy0ZBxrU2cFz3Yj1MzRggZr1wf&#10;7Kk/iV1PnC6Q+nxStzEZSF5ITRtIGulZi5Ut047CBJ5Z/SGq87X24MddJmeNuxUgXWXoN1cCgyDg&#10;4Fu+5bweA/K2SnA0UUwS5A6j8iljKRqzD90zjsg3Dr5vPgrk+NzG26mZv9iGkg3t1+QNYvn5BGle&#10;opEWt69c3XstAVd6CphT97Tx8TUkSy/l1iTjotDyNwgV8CeKDuOJBzdIQhpDco4BVNZmQelJiNGM&#10;ljS0gUb7AbAaadbeqru4m9F+FlLSCFnSgt6atQylFfDYH00yvJ4yJimyYviB7DA+kEkIYgI39WYn&#10;FTrU+h0N78nwy2CvqR/WZkldkIRSUBs0oTIqX+AKZNw/DgP7/GK4HopKL/+lbIqSSAH56k+PW+Qj&#10;YGu8fS/Hhtb2lNw09YLtC8iVOxWY1Qb/PWsd9CdL9I/K+M/7/2OyGzAz4q2NAAtoQMo7+zdVkvZw&#10;uD/xTgkmt7YOwBBgdhL04rK/xBd5vZogtC7g02ESgKzQwm+GGmgsvoB3ZSEsTSzrVQm4Cf3/fWbz&#10;CbdHQwUA/jUIVwGPgmTqw3iKYWv2qODP9UfIPp81wmbXkljWw9LxMWR2R2pF30caSBlePqb37S53&#10;RKxhjElNNJX/IXOmAnzdXn5/EJaqf3WokwAylMZTr2RDC2eWv6gZ+V08rGT8tNBUF+OMw/9Ff8/W&#10;wb61NfQwnRfS6EqSZDlnxpyNv9KfclgCXw0CfUSjsYx0/dFvhVarn0Z0QRaEuyJT9jb9lrpTUhR7&#10;uG7U8qW2Rqs9M5vF4vU6cOlwSGXqrY4iuyuBsTeJmiNVBAwMOabxj3YO2rA3WMVziBxygUPFpxpM&#10;//FQTVl1BaN4f8dtW5z305HvpDohrGirOk48HPBcg1qfWyMclqy6FXDyGE8WS4vXgRsTg/J0mC2k&#10;gD4yWcZBuMdetav0oH8bP4F7OuixUO5AFnCE6nXYPWanAKV4a66JIygqHOwW4s6pKUKWW0waqe7y&#10;dst8uEkvDOtuTm40/yMIe92wrMzOMa3E2QOXECU6RmPnF7BbQmpXUbr8Ktw/qw5TI4FCuurMG99A&#10;jO2aJ2N3yboQ0W9c7ulGqyhCrWGymcbeF9kzcz9MxMCOhA+WKDhgbNHTcRed5KVjtERddHQVB2VV&#10;z6nfoGM5huQXRZnM8yLksjyFQcqwKmLxIo8v4Z0sq+pjQtt9zx8ssABWrNXojBaZe6EU+mmJIp9w&#10;0ZHS9DQMbkuazGXM3Z2YrZ4jI6/SdnaOGwUyxTXrd1JiebzWmrEdq2lmEjLXkav+uWdwfq2Eiuqk&#10;sGjR6bwcvb6FduKGLEupRIlARrKAbjvEWAqXJ/HbwgVP67v4tJCEDP6VdS+qIvWv718zW7UeNu2F&#10;B61KaDla93gqT33BbwG3fEg56nKuWdvTjsqgPgz7qhpSbXKfzVAbZw2ezYeJJySleR9shsB0dnk9&#10;co2sRmLCr57cr53tqeGYzZE5j/EELAcNK1vWicmw8h2xQMofwLQl9OSfyymZx8FjVXwPS7vRLS1C&#10;N2O4mgp3U2t3BT/vbyfzQ62lfbcNMRXaMn2gV0AkAOPBfKkJItFdQ3VPJ1n4FuFKpP+SiLZwlA3h&#10;nXdzeqXSh8HO9JpYhRpSFLtew+Et2VeMtjMi2/OKNi5333wettbO9+7zVAWyftXxQ+X6coXdfiaK&#10;IadYpySRBtvRX6NAaiXA346k3ud6KRa3LPBhXI95pjO3p9Dfgklg9SBRG3L91Vlwox/ZyZFiAV3x&#10;BilU3p4Wj9G5eP+J3lGPM7Q/r7D3gs5pqKejZOHrbM7x0fW4gv3oi16GQfFYzie0N7Xn22DimG+r&#10;qNb8rJLfu7k5GTneZljDQVuq1JIvV9cC7V8//tQFQdMlAuNeBkp3tQIKhwvD58XzAhh95v2GsdUU&#10;1LOUelMRX+UlueD9fhbuJfjRWSmdok81ZQwwtjN9ZyYKo9XMeNrBTJuKOqyklvuvI3B218oI05Fs&#10;4fYmxzgPRvRCTyoqPk3e25464ec58nBSYSelRiZiREiJ+FLUCJpzHa9tV4yReX6Dqtq9nCosizW0&#10;P7J+1xuTRdwaq0Oio1EIZpDJKJlg/0ofZ4EBKJa0iT4X7P3aCzJu7xJ4Y63bS2+V2ZT82eGkZIVE&#10;sbOyzU6XmCI/dFuDgxs8wV3FigpqBpJNQZf4n2+/zL0FUd+NcYoW1w/LBcsFG1n23g25V0mjYGh1&#10;lL33eekIn63zay2nRWo1T6V/ZPGlBFnESgxFaHU9oZ/OZZJ73KXCUCMmU//2QqetBrSW+3JH8/bp&#10;TVXTaSKUUpdrm6CsmFCF0VXHOqyRXVZSY3+oC7BQkZ+3ZcS8kO+/il6H+EuKgkS3KEeEevmx7M0e&#10;9m5JgTWkotgT+/KPoCUmWBU7/FumN08II8UXqShjqei/2zTmoF7k0VLeUKLOXIN1J37GhlX+IZAj&#10;TIzhYenRmA0fnwrEcFhUlhP1k1vILgKCI/oNNlW01oNh1D4XVoc/K6NtnfO5rgUFpluW+r7ajbeu&#10;rFfVR2oFf0Ab+vBD8kNuP03P1WXqE9rwriFEQUmqvHvL+Gs34uHngpAmspR7D5KxeuQZxEurjiDX&#10;Uw2fezqCn8E1rdXEd8MwgcmE69EZVKaos2gIDcHg6QeCis85e7NlTgAxhMhhagucZS3RMFJSIvVz&#10;KhM13yzz4mxIcG+2/nip4wbcmwzwRQ4fALtzFll6LpXx1xczvvmeq7LPls4GeR1LrsRad+dT+ure&#10;4YPi8KUW+VpmrLjvlODt5kBrNZpBbA+ZE7L1FevBEeOtuVqL1jgOogKLyOTePjfKixo2FyFypctq&#10;KRLVGR3OZG264rO+LYnyUS8+2DWQbHEBLVXgLgm3yrF1kv0G9E1L85Uik6SSJTFjpKumyQd2cVFy&#10;SAMBqC/Rm6btPU2LLXJIJDBde5UUXmePS9bFyjA+F85hFeVYTV5WpczLNueA4d59wo8u15PGL40a&#10;Jh/oPqLRnlRqc9CK12owz835VrVfrTYtYr+7udb1eljf4AgHimywuuHKCrgQqmy6Vx4oKeTeyVah&#10;4/tL8sXQM48nmmSNkYaNi1d+I9VyUo9jDguyG95T/bywtDtRA1yjplRoW3zxRSFqJuHZzTS7v8o4&#10;tm92ud7m6ezE66zM2enb8Hp0vCCBWpT2tAkOLdEdCx+zzt2DaUvz84GIzTYdNtVrx0F8GY1E3awV&#10;uf27Bhml92XCl6fWHgbrR8Qzy/jqDFUMNrqldbXjs22LnSE/YirIUuSynGOw8m2JxDTcunMP6TL2&#10;lCx1dKf38qCTq8nxjB2VinTP5H+uEwtlAYWCX2CHOkttD15V7KJ0b56ik1/qyrysM6ZdQ2sELp9f&#10;PXKdaNtJQzC0Yx4yNBbYTA+T5W+D9nZjs4zeWQWFkevK392qTtDaS+v8CHXXPhl3tAcWHypBpa2I&#10;T4gnYnaIzR5nL8UA/Z987mp0a2CCmWvhRdLjqs715e9piAgIDcRtjXo6J0Ay7tI4+Sa1Bnx69OmD&#10;OVQkTG7VQjuSzZ+TQc55stF4ZfA1nWe+YBRa2ftFQxgti/iartOqXlC9c4H1J/r9w9iZ76yDlCOD&#10;fuHwW9lue3NZbuLuNGIZwfUcl8wWAwdr0+cziPefPwFtoBJ5XUU5ESnVrde12F3qO+5huXOOd8gF&#10;5eCtL/S/QT0qBcMolpfo+NrbNT1jKLmnkuReRHSQkl7riODWtrskycnKk9+gd6VeaKguJCgXBLwF&#10;SZKkMRRO78kdfg663hO/OmHvh0MPvKAcdrDuA7Mw66Yct7TWX/rkay8BuWgrrFI3g3dMrFvc2yy0&#10;xqExov36fGxvjvSUak4MfrApdmwZBYlX2U5uE7+RucWeLkW8KAEX79Nd0durXvuWbJu36JQTRwbc&#10;18FihCv5wCw53wrfLPfSRJldPpcEAw5ziwahctIScndA2dNVmAI8iCCsgz8+xR2giPyv1I6SBOmy&#10;L3oT1kktmu3rh3yReWNqYO0NvvKsSPGKnlpYirncEW1r/dfCOvFz7WMqx7sW+BX+nbP5t2YERW/1&#10;4xeZ22b/umv8LaD+rwJpkDPWw7jftvlXK6xMQIv+h9/6aDawO5gYrQXmjW+b4cAmXswdXUn6FHoJ&#10;+C//ilCBsr4tJ/MjSkkBW/IcRH40XA9gcY6oLyfitw3pCvdtAhb9Bk3oK4Id6Ukx/GLjuzyKn/6Y&#10;PeH/JidF05DxN8mAKECYts9keDeIi4Dk0fpjT1x4J7CEs/npIHYP+DiXgHEPfkUUCGwBWS/zv92g&#10;Muk+Yb8ggSj8eZUuf+NMJZ5Ni2dVxQv6CBdmonbWR10Ue5iBnVoQOiVsig4GbIffdpMd53fH3iJ1&#10;VVKwm8WPRvo18NLSpQQcmgmsbXiiv618M0lmTaEYOGFP59OaMaLyio06O6OgeP1j+wS+k5D+4wb9&#10;z5s4+WgbYJDPWMyVyQ8Lz4bM2hxnpy921FHUpUuAIm35ZfQtAFhOBJy/2tBCP9pTUTvHw8Kz/tMw&#10;WXekYc5Sndb6RdEYVuDOpSaDpLi5Kc5uUWbR/pzWVggrOu0rLiIU0EyBkFXN24awN/+pmmIp+v85&#10;ELVQ76vfHdOgtYHUl1GAwNYi9yXJmoTG94/J/E8pQLxuJI5Wt055pFAPa/6nImoZ8rlPbU2wF2i1&#10;yxaSbjyfqpawVYvs0myqvzEnKL0flNbAD+ny8IG3x4KZNHtSLkScM2QW942+qUusiPK176o6yECO&#10;ZPb52akcxoz/FNsLrpriarNJc6K5IGDjTnH+1GzydoouYb/bQDNgU49yVvwQkUQzvuKC492GYJNO&#10;uWWfZI2R+2BmcQ+DkhHCZF1ebtdSHG43bnpzeTQ2FzVjYK9KQh4n5wQw6CMTwkUdaOIF4fq1FoxY&#10;jHf6R2HmHpAO7ylXA1J6itAgwcmV2JLXRXSesA6qvqrdriOTRYTErzPABtz6Tu7n5AmYsOuGnyPE&#10;73qaYFC9pqm2GtwQ7vOwCMAwzFeMml9l4+a2fN1t8aTKNJyLgmGt+79cR6m5+tZbKG2l8QzB+stt&#10;yUBLnE1bZeQ1i5GbDWwkHO56K0J7LDgsZCckukokuyxMjLFwtG5XXORahTPA9VdxKyPPjWnEBWIW&#10;xVAephEbQH/rqdXrbIBh/+DI4Qsu5xMhuVKCTlXlIEX+6stcIeq1fvfkyTdtYUi9gOl9PdJgglqE&#10;kMTLnDtFokGJXfK7NbCmT9FXEjK7h6niXwrQWW4qnZYvJeTlH+YynQ13ZVgyXS9TvmM9iDLlIfA3&#10;iTqJUpQNzbmXEonavto6wDy8m5sDa097ai8WpQ9d2dhZJEyJ1IUTvvSYlnlBvjCQTzkV+M7jjfJz&#10;cHDJWO7UPYx44lAKq7qVkGgf8aJAdfFF7Wf2hQm7d+nw3RedjjzhWhUULwQCGTRVI9nCjfxOkxrK&#10;Wou7xtt5ZJIJejgx0Ve/r0OW+GmHiqwpxyhDqOHZF33EQGTJiOPsKTUyM2+bEsq6FATTa1j/LBFy&#10;3OBsFnN/g1xV+qgR8DSiNyQRf03evTCua66pNmCmD0oo6+ndUzlMO83suSsaK9wW5Gj5iC7HpRhV&#10;/glnSwgcaEPW+20t2oMo56Jwp4iRoWVa6K1HDIDCvLL22hk+y77D3wh1c+J0jBMZrhB1HjePVcNj&#10;0XpDVUsgt6NMcbxQQNhNX3ZnhD+qFjwfKJPYSSTLOy2VjPsl2ZrCJhW+koEtmI5y8Vu90P0He8hP&#10;LyyeEy347IHQd0IM1R6TP3fLXMB6x8XhYlggW29HAIOq0+G5FLcjU2wu07sQ30XLixwusL01MYYp&#10;pxRPnUdN3YtIGu4JXB/I6kdLmpdyyMoedj9DL4iAtdZoMVX71ZLRhDBzhwMwzv2attLloIyrSE5g&#10;nUpTSsY/BG4JHz+Js0QmxB09Do45BY8TAEaEtDzd96QMJC0wi8+O4Lddmh8c2Cat/PzAGexhc5b/&#10;dcmWnMQka5Vdck5d6nPDSA35l2m8mPOJD7Si/kLzM84XFnJ13OdRKR2Qi5YY6Q9PSF8KbVtwSc7K&#10;X4hAj/MsI+omLkKVtBorRtd9x+g4MPr5Cmorkr3RpWL3raSCcxfiJa1npuUtgypPnAsI5s3Pdt55&#10;5GoJdHs4I+OdkyfHmMmsEb1/Ga6+UxYxOTegf2OnmJ3cddoqizYeqcd+Y3ONsavLOD61JF9ZE7S7&#10;oaCDr27Q94b0AqxZt1yDvILKr4xjFfrzN+jzFE4yewq6+XBmKKZWXGhCXzIHsZLfQsvtxYSrnmSU&#10;6AjDfrbtWEjFWir5FsKOFEOdThLu9/EcofHAMzqLpMnk+k/mHAdZmbZBz2SX5Irs1aaLXCCWEFNj&#10;1lnNHo1M2M0aABAriWePxSMz9HeilZtQI8vuzevNGc5Rb0cZeX+APx87i7iyVOSOq1y4NekyqnH4&#10;OduUhhNfc2Zhu/iwcLq/ZdvJOc5Od7bb7sWANQttyldGssqRdzkx2JNvDLC7hLiWvZwYI0yq8Y04&#10;+uaqw+TyjtS9eCMyxw4ct4eP3hVnBBOnEgIJ6ZYkUymMGCfcA8jPw6349jNl3YsqIDkdSHWc5LvT&#10;TFzu6WMU4yJl17swAgCPt3frv2b4W43gIKXBh7l2UQcP2qokmOuicQOH/12ZiYSEXavnuaKimFKG&#10;v1R1stQ/5uH13LoUqt+zZwnZXRZYsZDHyG7Qs968s5iTmEQT3Jo4leGJNqXeweEWknYUi8jIr6M4&#10;ZXkB+PRi0+QW+pSutTb1dsFFMvJs7BM8MfyoHFQUtkturuwUQqzP1aUT0UL4H/U/b6pMKgSqLPGm&#10;pUNGxKuEe+qXvvbrdVc7N/Is7HFG/i+tVbmVRhDmTTJ/HVzNQQ9LSIoE3qN9ceSHpmV3bAQQBOri&#10;Kr3cEBUCjkcWRkFCmNT97xR2aTVpUEQ/9uES+o3FplH1hjuccnePTEzAfSsyv3m2S7EOKUS4mcJ2&#10;wR100KyOt9IefvnQTyx+JXetZk1c8yui82vG5aqJgiivPonrwe1FcXvIeqPpsiUYVxyh14GiaB5U&#10;aJ9/iMsfdHW/523jqzl1tmEx6yA+kyiRc9oKczr4gXAI7RiXpLeXtSB8NTHGToFt2M3Q/EIXh8Ry&#10;miHc5aXg8G0ZSV99EcmKXMB5l4Y1WZzCd5c6m3DIz2eIW/GHZmlKX3nKPcVEUFRP6OXFIsQykCJy&#10;VUgEac4VVE143brQyUZGv/CjjR+NJXyINytajnRLJFfIc3EYVUaJkjClO0HvGLm2FFFfeB/32qqc&#10;6+ye7Ihz5X7Qrto9JulemqKqjYu/ouc2aLlRY5WmUW6VIFTsQyH5fk0I0K9hmHp7JbBZRrtjoMO7&#10;42jOxxKpOZNckGtxqWkkekgpv5ChFGvTlnWtW+N+FfzO6aY8diqcwDWqemtfwBvTK70xtvnrtaFZ&#10;dTN8qf7L0K0FunCBEypQyk8k2ukY1dgeqRBz0aaZaYCFT6kvSq1q7QfV1KbedSGxfgpig5cF9T5m&#10;sQg90GSeDjFxEfsmSBjWwF2J8Q9Txts/arNKLxV9ldf/os2nNDIfVv6zTP+Dm6c6QgV26fpyYq3n&#10;4DUAcumLlIjxZ5keloNQBAK8kmt/gvqAQgjtOJMw+Ev4bSH9Uyf8yCxdvxsVRFKPCDnZ5gGI7P8Z&#10;4gHE1/81H6+4z9V7I97EDDLIeFR8c56ij2BfHUjGED1b2zVHxgEKlkQI5al7eQPv+ME8Mlu4hOgW&#10;ZuSEvkI5gJ0UvcNOELUTC9DjAUfpThM62/87atujCW1Gw7vDm9tmHBGmiALX+mcEQLcqIPsmbUAq&#10;Ecv2ZBbFF+C8omeF7Dr8uZCHCyD+bJHd5JvRzH/S+V5KIwcCD3+W43/C7P+ZsJJf0KYofKaG8ov0&#10;qW6h5E+SJJkPsdRb39JjEDJQsPl3uqan9XnnhEtiPOxg9QqfUs6GiLVODB8Q197rmZYxVh/nmtzt&#10;uzFcUEXJ3lFMlg68houqVKMCR6GJr8Ub6sz54hy+rg5/LEpOu2VaOytyig1W2QB6pvEZdNe/OXAc&#10;9GyAz/HriDNB8Ma/QT5UUumXh4LGVmvVtMTKV88qYrjkHFS4xQ3Ta+oQt2riUgw15XeLGz80BOYu&#10;T+OWBCz01QCl3Wr6ExSyBJgl65P9Ssi/tgPeziVVcirICog/uSVGldEO4SwdDBGYOrdG1WQVYDL6&#10;BGnSjkwfr+Ax1GCzlvF4wo1yY3NYQlmRPbHh9RYOsURJ/czipehP3rlRSFfF5gRVnD/v61F3mFMV&#10;H/2P6JMX+OML4ngMbD8Mj6I0zoDljL8z9IiTsuIWqN7NzwrDwvQsKMd1FfeU1VCN+hWtI9NAv9Fc&#10;GYBsWfd5MBS7Czwl5lyzyQNjaxYMRYnqKUvdlewC41vo2Kx2LWQBWLOSU6pNN7B30ZhHR2fVpa+G&#10;Db2BmxGdEzyNyUcOiVQnru15T9pTlnq6vL7SJyTyFj/KPHxgCdwxcuryVtATIrlVCFIjVrIfdEOJ&#10;k8AtjObrI+dgvOYZl3HvBSE+U0Ze7znJmtjZyOeM2XJ6lxjYyK3LfV6Db0qMraccZYLsojvJd4+R&#10;1/iPr4JR2bbkQETgPhEKwC9EmTABn4hwbn/uVRGccipBFvGkfSP9lEtuxgzxoQqykv1hzzuqO/4G&#10;8Anx6z2N6rKXfF13g7J1UQcuaYi3lWtAulUlVv8mpSpOxv/HKrdaOVSnrSRnXi9LvqA0saNFao5d&#10;d13vR5jiw827t1K9zmdVeATXShvYWWzNyu/ewDDiByuDP/HOeNM7HFoO/1TaKm6s4j254KYG87+o&#10;CWdyIw5IfMnUc+PVBLys/kAeHp/369NjJBx8ubISDIc8StKYzInoQoIGQEwRONJ11wI3JaCI4iAw&#10;/759NuGfV4KiOX9XghaQ2fvzP0BiYqjCU7uy8tECk1yK8z7dJRba1Ee1d7bUTb6dOD6tG5weOdfK&#10;Xnp3gndoVenqET4/z7FftUEnHHZpJ+78g7TKgOvV3bgcFVWUqu5C9weuqz15rNZuWk/8IjaJ2U/e&#10;bLI5aYpgKbcnxGK0Vedti11ucsdp3dOpDxaxhR9WlA7RsxhIcUGK0+n2jwsf4JsSxNAW32zrX8q9&#10;ndRh1CNTq4g+xjEaHmf3Ks9Rwm43DCEMktFRx9jtcJCuPQczXeV+2njNIa9tjRvJNO8wmzOPuEDy&#10;bX06cahM+Bkeos3dxJcnu6wXOzKP9W7mItjbECTBp8Eor7qzKB4XZ7cKlRePBqEnwGn+X2szR27E&#10;Zw2Db68OZh3tU5oF1IC7xp5lu1qLaQvHPsSFae1hZayuTPlmZ8E6LIRdVmOu7tck3YIUHWupL8Cm&#10;zLidnC0ANC6nt415sbpcXINutNMT5wsHaYrtSvGH212juR9MyWqmKilvBMMhiFQ7i0mECh0NhqIq&#10;5whYZyIWty+orAQVFERO/UiuuEhkJxneft1Q7LG7CiTbkxVH8wkUpsn+KPvytcACmGeofqKwckdK&#10;T0/EmmRThRFOoPk3CFbPD9T7yI6qMS4szv2a6+UfyI8ACGzJbbVJdNITFw39B9Z9J5XfGeeep795&#10;EyN+8lLuWQ73SXLBehvSNkcYSgjX3Qe/mhFIinXzCjEvHuakcH3X+4+OiITKFEP3YTMyyztVjbOT&#10;NsZNhecN9yieOP0yo9grlh2Rl2oMbFFciwdAi0OttBubfjrPfK5llyoa7iuqH3PPqs7vBu3H5Xw5&#10;x0Ja5fXvl3GhdjpnbfYF4hnV1WrnAvbJNrTjmwVFkw9zfYuy/SKZneLovd9b6sZ35u7pyO7cN8DT&#10;ZtMFsO0FZT3F+smL1wGzGp8M/OE8ewG0s8Wgfk7DqAvQdM6RbCiqIXwo977I9PpXS8liDw4/xzRM&#10;oLhZF+zvET9aVhEsC1iB+J6E2Ms5zE89g2LlrUpvH1KcHeJQzPGiCZ908RKLOqZTDGkxLhbJttTG&#10;sFfDaqgAA2/sW0ut2qwZqpuaghsMen/jt+zzJT1UPskAZ/FmmjX32YQAqXlsmEi3KfI8FwLo1c8H&#10;5/Gq/mDAM4GlZWa72BTyDIFXkgT9TS8u4jHMSU6ixoqqO/vXvKT7NMcPcwruSHriLzCEM+wifO0I&#10;h+bGoqxrAuUUVoXqOHFbLFrvVBAvUpjcQm20IyHn+FRWJnDa2NGmUq9UZq6J+/7rYfHLreJNVstk&#10;no2Xr4+2Y16T60og6d04zorU8QuvXR4/6Y0KwOgBmdF9ypbr004Nh46CaOP+kRcTrPjSHe0xSb+O&#10;JqfoRplMncmC9TB382gscVee6H3lvsbFL3TO9o1S+fCn8d3E88j0CIm37/H0Ad8k3z8a7+hGxcPV&#10;4xoKSAYIPxtTT/5pNPpNr1booDcnPx+FGmikdQIxGyhzI2xeAIQkLHmm7PJAxUI4RSahI9l0b+4i&#10;aVkPFiNvr/VbJ82B4vncj0Igvwn8nxOOJiE/rJTLXWTXdnQm7F7clXNZylsufoOK/p2l+bd+pDro&#10;VwO9a0EnGyrnz2UNNlcuKNNyMpFssRxh79XEgZipERO/UObkyOr+4ecYUY+so9Yl9PkFtuorzqmv&#10;3QLK1oUZO7WYYFa18xJ/L9zxTDUPjZJMXaF6z3bYDQh9QFW7fN/JQz1ZdPk36OnSdfmNs9ioeU/7&#10;cJ2+N6Jtc87OWHNYdQCBtLqVfgg9U6rEhJ33s6c81Aa+FN+wDUOf4XA9GlrDnoK9gCTP0WIxc9mX&#10;zfV3cckuVpfWlYHP7Sq3JlvaEqT+dHxOYtiS1yjFS7n0QWbA3zP/rviEA3bvfyVx/pVTz3puF/Xz&#10;KhXErODtes62jHD+1PNO0VhcqGF+DIdhAoYVwJWqEOmCfunu5ZgwxCQASJlP/MJtHwno/zCEHkmk&#10;jmyLifj/7TMD9fR/f5X/OQWPFk0YFen279+Q81kIIdMVsH1H+3PnHHuplgsQNx9T5UBoZ+YP0jJK&#10;H0aSAOirbX/iVXZ/qEQjAjlRH54gSTzaLfUi3B/Nqn+uy57bAHBAHRDaHjXPVKG/JUF4oLC184+7&#10;oQAG2AmIuj/xqz0Kk0o1W0eoiw87gIdjTuiu6JoT65P1GsLEieyKfiVIDvRK9kb8TvwUy/8b7jb/&#10;U9LXZiRuLXB/C13nszT+beHeP33hEHP5d4jff0Pu2f3KA3RkqgjMn52YIkjxSv0GkUN+rMPg85lt&#10;lKUjtYIcL0JiKyMOEoonNtAn5UhiaesmnIcvPb5/2Ud8Z4HsD4gwTnpTOXdYUWdutkPgrWi9t178&#10;w8BsUkUoifTkG/ZLRxVc7ByeO83fIJ2eDU822rci9gkH2WpEP7m7r5XwOUXOaLBNLKmpIExpkh7S&#10;eLNrJyRT6XSe1lw0Lrj7vyTB4HqI1Cs50yuAt7rOr7qu9e2u3WUqDi4AwXAmT1VLY6m/X4jz/jTa&#10;yuYncYu/9CUHYRzurfz5klCOZ9A69i6znESyXH2je7yCk80r3GW1hnAn9Z8f0eu2wa8U3dTUwHtZ&#10;OHkP/V7AhDt+TBKKtucJLm6r38ntRa0qFhilXvTaRdNo9rY3VzncxPXFrobenYbULGfcprQVthpi&#10;V39gRh28Svw8sKQ0AWPnGBE480KIUtzCrm6Z1j8FQGr0b9DIv1d1ZGQMOEBTt8FwahzEOT5H0g0A&#10;LGypibOEqkgkKnaDPLa9/NFszQawCyBIUo9M/b/ZrmlB52B/CizQft4uR4qCkEgI9LuHknnhHu78&#10;0Ev3qCAtdPvJ/IfNe5p3h3zBDn5nNfA5wc/Y3/jBCxzzWxJvirh5VMn1CajAspv1MDh1KywLRm5D&#10;+LCRXggEK0xFHEDtdpf6ChW/9uCSmV2txtHywANPRT1JsfgsGSFHAesqcdWMhF3Sp/Uok7XP3mL3&#10;7S1yjDSCqf3kWxSYyZjec5ZDFRHlumrOQ7Vkpz5h7n1oCNpE6NoesvV8voteVgJmizuc+DwsQud3&#10;GaYrcsHxdtpsd//p+3xs4bB2rAfpI62wuZ0qbmWVrLcV5rxdbwCMWbEb3ONzXnYppRHB48/L6g9g&#10;4UTm0fLLBjDaDHPP2QIosI5iWoBrRIahMx5xRry+PoAFezREawLm9RCPq0y40t8gHCyP0b8ZXQmi&#10;TAAJVtac+u9aCjLa0naQeBMDFhyC1sfPodBLubd1JVgDBr4E2vpJNdXo+uMXMJUptRRX36MD94EB&#10;NEXWjZIVwOBUnMhin5KWpGb2I1pBMuU70jmavtnfMUQ6gRs72hoDOuHUBqhn3c8NNyy4KVfZreFR&#10;HBY3/z4vIlFrtdfL/UVxNTiZJ29t9ADFco9krEFqJb+Iw1FoEfjJVY2fIoRFA1VqAB2D9ZCLDbCF&#10;pwBciUp5Jm7EJwZB8t1p64+YESBm2CIFjLENBONkE44ZQNPBHRIjvNK4o3Ux2pRSxJ5k7eUNcBwE&#10;ndMRZDVWBDnB3gyXHalaxh5XHc4YVTi0o+5cHIJLtnRkXGPy7rhrk6vwzlqZAIMrmSJeeUg5I+uV&#10;rCfqu5iGH7gtNTZ9mcYoWXKkIfhG9FIxwFIbcWnxe+AaAkKW24Sapgr060XaKpZYA+uzb1lQ9+9l&#10;bWG1qw3oLy0VtuMtZcVu5vd930zOn2NLt8e//nVg3DQxSTlhPZzAW4tomh5yDl8eWy5JHIaXr2zK&#10;kyAtakV8tVRjX+OTFsFgsymRTPDiUHpWbO0JVTE/nbR2SwxfE09/wlzyM7CPR1l+u26tDdsv8wP+&#10;QiMfMo75teLReSQ9tA5rHB2FE4bJ9pfqQGj7CtBqU7e7kz153G4u+VBMPpZNeiYRcde439OJm1zZ&#10;WJYoifWLV5VXhGGFfggCT8UQ1LhvFlH8NMZ9mmgrHBaQtIHzG6Te2RQIHwVPI4TwfN5wZIolKqox&#10;aWZaNtG8UwypF7la/G7gpfs7vaFc3W3V6ajCPfKpMx8/8ne+4i1FFgpSrNFEq/u0lfqqfBVqYtY/&#10;crTMvSwo18gSK8sJK6BFKtOfheM1pKXNBoeyODG0csDB7khbJhJOEGwLW0sXOcw5bJzqTT0GDd7S&#10;C67We898yNM5LfESS8q5B8pFlmDs8fvBJbqGFutk34YkrBLFjAZJMIOVlayZpCitchxtg94Yw6wr&#10;/zuMw4uZzLqWhCfl3ArP9wuCJsbZ6FAxVT3Mhna81GLF6Bfbqaos8JQJGbVv37FNicdI1SHllF/c&#10;78W7BkWNNvE68hiKYUwySOKLyjW6Xx6aN2RC6hvEAX2BBYQVQ7ZFJLnruev+c8RXggVhvaGEzOU0&#10;z9B2G9cRnMWTZrMg8Bu0bNO072ke0DHxBf45PzVWV4zQz37OdEB6ecNcE70A9r6FSnlI5AoYQvcU&#10;yvlSn7WhrFvt3YxPsYuEc1/wm3+13oLU/vly8E8X6mCA2BwbJFKGMs00x7hjhMSLMDGl0lUrOWdF&#10;cv+ipa2S8fzaRuoHJ3wTUrxnU0xT6cP8R5IjYrkt5ToFVMl9w6zYtM+tm86iFw4hnk+tOwK4IpBx&#10;aEHz7sAwxq1tFwSYT3RXT5H1fxiD/gCr8qWagrGmI94qDvUV7MrS8R7ExX3WFNpIA/DPkSc3SPbm&#10;UvvEh2pJDy9uxFdULK3l2C8ZtBaFHNWF76ovlifOJ96HCqfn5+4/o5mkz9o01TNXmN9Ya5M85GIf&#10;ntfib0ygECFwHiZ9QHVmJywTZ8GKwI6+fFtPoxbN5p6RnPV8WKWuC5ssd226isJqwcxY0kOSGdZO&#10;sqfB0nHcPJNuNrcz1aCvyvprNYlGxJ6WZu7FXY7LeBEB81XYkvVvUIxOT+ns3w2LjAAZB8Yw+Hgq&#10;jvqA+MjjuUECIhXA6jPyz65THrC1M0utlQKi2rGd5CMTMeeIET0347Es/WARoHADUPLhEyCg0pKE&#10;q3SlRTz42BxT1hCCrjQGjQbS0jXwMW3tguTL8HJVvH/mit5MRomfP4FP703058aWl50sK7n5b4EW&#10;4POJBBCfz1LD/fGb4lv9s+78z/cIm/8Cqt+0TPfD7iA8xhSliyuiRLLUQOK68t9EMtlf7inRHiMI&#10;5sKx22B87fxzAmjeY0S8sz5e5DUST1I3UFZEMGwD7FQAVPqf+kOvgEe75DUxkN8WsiX182Uy+zt3&#10;7aU0n3e1Lv8nwB3JdXHw7zAiauDu94itTNGHsaFY8Zr8RZbcSg/NmE0QRANO2XqddRkeLtzEgfFW&#10;WIWvif4kUmiQHtNVYTEyVc+DsWrU6sJt34uQemql3u88UatIHOSqkbvZgrtpAWrikcZnqpq/OORU&#10;Z1YstH4S7idFcyfdSNhGpEw7e2cNnnxf3ftw02x6j2ULfnWtkuBhaWn8lks4arKb3ivzIu8vGub2&#10;ZtCM50rf4n5m/Oc3HVE4wDHJLWzfE1HoGqlGFJtRViuUvBoYbMPbAD3nmTSKUnavoeTru+JU6FQB&#10;QHBR34LxGwh02oNpG0qhjcIPZn3QehZPuWslpciZb538Iz2rSD6Gou+JQLjwKafvlAA5hAZQNh0k&#10;AYG2xrBmp5Pgz1wNMDtLD3mBtRkigNQ852JTPOJHH+Df8QbQnDlpreds/lIXWKBoBVH4vybsx0Kp&#10;ezOE5JO4b3FtySSegsKUP76LIhH7D7kJtGOfdZUU77ofjGtbqEUObaUanpaUlwjSzXixNEquIBuZ&#10;Ehsu5AnyrshCvpdgwQYbOTYhbxpLWaN29sKqohdzVMijrZ1JUPnUcs157nlMZ8k9CMYMmVkxMcra&#10;36WVOJTrZGUejRipDQkgBg+dVEemnM+BwymbY75xiBVs04XKh5RJOc94UaloHnJZSx8C1c86B/PA&#10;O4/4oHVeTZlLh2oIQ2PjKachdCpF1B2Hrz+FavGh4GD8obKu4Yxg6Ezgcv8sfuR461vVO2QLS8+c&#10;D2qV4TU0tLdMsCZRFwHq49wTxK7X428EPigJx73GpL7Lx8IBK9oKZFex/wb5OYeakQjWR/J+Iex0&#10;vIuVu35JQvMgEBPsG2lekFGmomC+OHDIBsVWd60Qq5mgT7DsWpZDIImnPBdYDChjfxek+SzGgz1p&#10;AN+71r+6/jmiXmcg9lp4/yo6/B5BPM2nYoE98uDoaAgliVRagUVNMulk8uUeugMzEg7bz3MAdN8+&#10;GvOiV3wF4jb+NZGuk/uzxKW6F/O1l+WXr+q7fh5PEftEei/R5DZ0A7hLmK5djjcqp6GaU6skll17&#10;HiYkuy2zNpdNDWo5059tJs4s7HPMAAlL2QRLQXbmD1HiMVv2x1vQ4H1XcJ38SMiVZAvg3SA5IOlR&#10;aGogRBfq5Aiif00U7nV8rxbE8TfjFSD3JzUCtDBPs78OV4CxO1wtt5PiX/o89lGxQL++HdeT72v0&#10;oIsS1l4D9cRIexn3XOH2HKKzsTp0TDOcS+eoXdXhKrKbzGBCkASe3nCWk36+2LuYC5YCnMkhk3TU&#10;hDiSBYXb8cj3ES5kz4hTJ3CKmi3jAFU2AcBjb3Fb/JOV82WdCqKGT06xe0goEuKwLetBgNS7gtNK&#10;ZEoYmrTlUhR0v2XIXvHwF0bSIf7CrkExJTSpK0M2sZQ8f6cgij1ggaUgrouoCaLO+sv1MnaIAIyq&#10;yWa4PpJ4fOhKYsrO8563iphA4g44Si4u1l4SUT+W6q4CqSLG8XsustnIoD9XsC1BtJqkg2KyJPSB&#10;0AhdfxsWbSHCHi81eVG3Kbi7nGP28Wvd82gPGjQ8AcfhHMjZkbZ63+dRoDywkP7GuO826ZE3rL/t&#10;/3GPmKx6zGatWoKqocGx13eBk0m3YwooT7G0dgaQMaNu7AMW8nrm8esw0rJq6TnpXGwTEVKxDy5P&#10;Hp7SODhyttMqRl1CjT11Yu6XhFGJ9VffYc0v7dKOsofhzHZOHH74DcIgrppcWqQoSozSxiAk/bgV&#10;a/ORDjrOWJw6xcgn4mZMFcUm/fK07nkGYeKpu1NRA6+b013VhI1yUaLpAz7Cvd4B/nZWQPRrdp3X&#10;Fzkl67ZrZzxOm3kr7M6qqs6aFodj9S26hRnZWpYKO8taQkhtnfFkzDcjJBbblR4YOeajP8nPcCMH&#10;FjNPLY5xc12KGpickUnkO5bRLZws+7ImixxQOJ7hevBWj5W3yAm7W+Y60rrjAyEfv3CPcV1R2Rfr&#10;50R7iYeYVPSZnEu66NfjvSCjcMQm1YhMxCHkMsGbb3vQrI/XCZrVVaOUdxQDLq8dvDaZIgEQAhdC&#10;lrlsQh4F7gVr4sTbOdbCwuUT068XqGKbcPwhuNU+6ivqYTnQ4RPsSc0ZIYNgGyxzQsTDTEMLv8WM&#10;Y9j3erFvVibMTWosJGp8UTdTwalOtJAHlSz3xrGN4CvVr0HKN4YDVx5BQF8kIKdIK3Stb2gdleid&#10;5NElzoeJ8vF4Xhzs8tP0rEwwbZsTi34wWk72q8v9GV5nRIB1sbC3F2RASQ/qBQphQnob9V/Z8g/D&#10;R7+v68fsnsyLAm45rPQ+cjmQPm/sN28EXegRBbmwaXP/eE3VKyxDhqtniR+0IiFwmlNjkgz1fGX7&#10;9tx6UlbstdFRo5jAKo/iUaZ+iv10cqMqhNIyby2A+V72F/Zg/xpic0zqCNtNSSah2wCHWMs34MSj&#10;Wrk9lF2m6bJz9WOoUD/DVHkAC1MCgESl1jRXNS5dan03YU7kjF2pTvmsxtKMP+nkt2l5m+BmmlKu&#10;mZTL/+2xuDRQdqzQ8TuKqmovUkpTpT1w3h5PpOnUij/qt2lUiF6/LL+XWOQX2+iryGrU2ycsy7M6&#10;nzNDO2hYuhvuLZDdwY91VlGYKPuZuxkzRXTcvUX88yXr9ZSL8QzmpFvJQaptCW0AfyDVeX6LaXMD&#10;0J3w7QtzyjK0ZEvVar/ooC6MuQHoOReNRK4pM2UzCQ+HI19GShMossGY/dIH+wZji/xklVUHYfsy&#10;JQkbbdoVBVq1ICcFztWrk0jfiHp31YHV++dqqviN9EnCoEgaDWwNT1wT34m2iTfVCimS/j6n6kCk&#10;IWg4TqYeeq2qsJsTP8/w4Z1WV+XolzyhxLmOPlshpe01bLwnhBhBOxo+uKQYRyqL1OofO77fqvZj&#10;LOBKo898V1ZNLJ3pvopDHHkVn/MmELE/EGEi0lJU852RSPrUvreDdM3EauhioqKKx1EP1MktOJwH&#10;vSuqCEtFjOZFb2l6kDyQA2d//030kcLjdo5l071AAEl6E9B+//7dVEjuNosnkFAC/IQ1NcUAplu8&#10;z/0+Zy7r8ZKNlYdAFrFLQ/2PxNZ+QgiMUTlWwwvcl9vmTVz/w1bz0aH4394EbC5Of4Oal4Z+yP3T&#10;rKOohXr4iNcBM52zzdJ8df4LsQPwdTrhJNfR+M1bfR0pmgKlRHDhqEBGd38EAOL2KCltplmxUdiw&#10;lPkfnUQe/qh7Afdq17zJPf5v0g6w3/jHuQgnRDcCaB7uIY91PLPMj4xG3IMvD0sJOzJ/AScJ410S&#10;hhcQ5y8yEeAjWVyJs+M2gM3u0c9U7+43dfwJ9+aAn5HUD9gc1ygBaxRgR63sIIOF8YMywhDw/NjS&#10;SgV4qDNGv0hXm7XPvFDadw+yq7r4JXs5EnjgIPcbRAx0cwKHigrj18ckrjCRPclLdN6Emfi1hxCr&#10;EMhPcb2OeL23h0vfqV6RAh+ldHFP6HDjJ7yLQfekTrU6PBGOagEsRkiypbn3G8QInLd+g3TjMXLm&#10;foO8tVSU5fPTlG2BeS02iO6VIPADw831rjTrHwGYIi6BwHvzyr/ahd74PJV93kn6yF7iYxLylvZw&#10;Tq3V9zuFWqfEwOkzZQCd7NRL0HoOIPT4V3hcUhCosM9nC8HGqiD+afL9SwZXkbQV2qo2W8f75iSZ&#10;T1rmsdW1dMRbAMfH8sXqG6IqzgBi+yWR5Opx6+JSRf68h61l1UKeJ7SISXR157pPPyloV3QMaZk5&#10;iaA+P8pLeQjWB6jTcg+XS2syUSIV+qeBIvszMCeDM4XKUqjnxA7u/ov1B0TNTXZ0AicZAZTfoHFJ&#10;SGpBhhyG2nLLtqhFrYX0Us2udsOoUY1YJLdKhq7sKhZ0R8OuB89FbDnvEE3U4So+dDP1rjjHzRNu&#10;GT2VUBmj74Rjez7vskQzGc1C4L54+K3rL26PiHKewj86m1j7o86mSo/fXvxkpxbi5gqOMZ+bn5sH&#10;jQ6wPoxeFXCPJXKKlRa92O81n0NjAcyaScDBpVwA6N/isR7ppp0RCCwysvz4L/g9RX288PNHDsNH&#10;N+caU05ooxzk0rC5XSSkGz8sStuJ7PyB7oeTkbMkVkFeOx0Kxr6oRwhO9WWz6cxy2DvmmuZO5Lom&#10;Wd4JzlmVgOzapsogayZk9O+ezzfLkhitrM3ytWQDBy9drFagOFqLmR5Tiwpvs+3q0G16UvqaWtpa&#10;XrId4ehJm1paOj0Z7d40kM/ESHRCXMzdAyNVWikXiNs5WOyN5KEx7wyDi6yvtdo0bb7sJyO/PKLP&#10;xMuJOmrmQf/IT9PGwFu+pcgSGrpLnV7FPSDtCWpfk156Wbm7ZFYprRJsSg33JHEr8QC7RhQrsnSu&#10;7ulCUtFDg9aiVqcdspOkPNN9qPz453epO68pV7slqgKADAEDtpf+OVWWpYJoOOXIAXAoG07LDlde&#10;9kWlFhaTQ5gY9/PHJWF6tAAhCNK74v2pngUW89Gldr5Sd87Zf2X9QQ1DTC3Ul9mj/69hAwm3BHQC&#10;tAkkz3klBlkB9l84NhTFTJQw8dzMHBDWeo0AkO894nwI5+/WFNJveH63BLD98f7BZ3H8vR5Ick19&#10;Sl62vpm799Iz532LH96SzVto8XhQg0S7fcwFbr7s0Kp7MjpW2Hcjg5wJ/DIbT4paWmz1V1HJdfmH&#10;ydpQkivcknU7Sd3WDovsIry7E6ZbwsnKuqD3KJnLd2pg1X2CTUfgBGQ4JHeksEV11SJVIApSZwWw&#10;rDTZa6MQnoAgEPnDmvVHFkTs7VnHFLNxBmMUZDbpxJMeXHBf42YTWdtuxbXFtBdTQxzVwxqMffCb&#10;c5BJZU0ZM3CP8ANaEXyLmmoVvg6tbF8AmML2DbmWt3VYxTb6tQoTW78UgbXMsjvSY2XDX9jdfw9K&#10;YoGUL13sNXTEeUhqHaAK88pYiubsJmyzLuIZ7bRySNJ4fbU9bNqiW4Inz+jqJHoOtIFuh6Mrshnu&#10;DS+jWxfsMbVvqgk5nK+mc9i55rv9hENlTcNb7uh+FtTE0rhk95sIvHecZZ4bKxpVGqbL5pRlCQ7W&#10;ZI1o0NEcluaYFhsjMBZ6pcO6DFBYij6ZuQf8sDMnKvLfV3v2BEmQ72QJO2qNTkNz60OTh2l9aXV4&#10;VQc1i1sXGu9afEe9b3cnT9MXTZ3gr4aGlz/uK14yn5wm/2DfpqadGI8NVp2dAYN3iJ14IGq5N1o2&#10;74svauLOZ2Z1r/0kx8sZS5bFiJQ5Nu8D2Tt1LeqdW1adYCPxCpnP5Wa+eHdBqfCocpqccQRwx+hB&#10;p5/0nzhSuJAMrE/FdGY1zQvIdGD0k+gUpwa1JWkqJ62mFC+53HNP8zjRvnNfDETU5z+6nJ+FBDBm&#10;cFjiXGn8yAyiHBa1bpyaFVrd7sbc4ea/5LcWtXzqC2eFJIp+Qm4Buj1R9cdmpml62+ze8n1FuF8V&#10;pkX47mvqyYd6keBWK4pcY5as5OUNh2Hdyah86ZW7BEuze26cA7kB1S9iIXieIqZ+uhkKfHb+BsLF&#10;bvRcBTkhG9ILc9XBm/URfJys7kdLerWfPRqrlq5KWS9ylDF6yRjhjc7nXREX/0vwrA1Li2SiR4Gw&#10;Bf+CkMk9OkEB6lLJliLo8b99GvOnAYUWKY727snnu9SpxgxCjIsUOEV+KQmJmAJVwqgY80d1UU8u&#10;kHvv9+yDsihjIhhpGsqRPSQYAh6LCxUh+MlBwoJ4/LRSvzRp83dxhm3fSLpww7bJvZwsgl/w+uxo&#10;F3WlrVqJrRycH3Cpv88xr6snTckFEnW7uUU0gyK6yg+SiYSVTWG6063ORUx1k4cmE8WexuSktwyO&#10;ZSKEGIV2YmXpIU8VvMFIJblLqDyDh5ovspHvX2Zvgv0dWsxOZOuAe+5xdoTZ0umYXrwif6DN+J4m&#10;7LR+M7EwzrNZ+j4ipU5aoghSnCMCyVffsXOrqWFua6ohlhtxYh8mebXLU0ez8sC8Ds2ZPQQqp4SW&#10;7k9U9/mIsmcHLxOKrq5Mo9h7F4bHc86KvfUFgRist8KgWEpbXUpy8CGycvJhfz+kcSPjOGT2SzDn&#10;V3Y8G61cH7SeuNO9WzXpJxiac91PML6uhlgp63qrmhSsWtFJPLW2FooGyoZgJveBcl11ayXXUD0K&#10;Ry30cq2UG7cEvO7cYZJwdq+hJmM3cxJ+DMLzPF5xtauK8rrG6kr5aU4M4UJblLDXVCfZcvRdLy/z&#10;I2PXMecNJ9ynGUyXXYltqiw57ZfmiVPLkM8vwFlOLzuxK1+gAA8faVt6CIiONjyHgJq3RQb1DU3/&#10;qup9n55+fT1vCRUpxA48RLvOMfLYYg53sQvhcbMYjtMcT2/QEm/6os08S4YalSJLqxhdKWHVxVPx&#10;voqtSiVRdgtDKrdpiMU8Qrh0/cjFcKJCsdQBJ1gJecJ4lypG3vg73JFs26fvTUxN8rEP4s9ZDy2i&#10;4zClr75H7MxWhnJLG5nSBvHGKy52/Wid98yPrikHgw6IffMj5TTp0tkwr8Pc1Dyf0suQUsgKkY6K&#10;WqfHfu3sbVI/+Pmwcv1HQlgaSniUH4CNqzfASHyEe4/fL6Yw7rtYy7CtDLkQApn3ERyhU/THvAnQ&#10;fQikG55gA5MsMB3+O4bnf06C/5MI//f3/0s6nOYRXuk5B4zPSi8zY/kSxx5nX0duIjMgbdwAdkU4&#10;GhmtJKmHIAAKiEjtS6HWJ/j/TpX3vMF6ZDVF9O4A6ZbH6zSv/q6XwpEg6h8FzfxvjqWEpHUOW8Af&#10;jmVqalkXIsKIEkCYBKZs5qfUBs94oCJAhpF3A7yfMqCI/RcnJxWIkVMDnZDlf5LPYgMAVnKuibR0&#10;VkzFmPYnS/JzMtKx0Q+i4NLndRU/DoavEAfxgNEyOSWARmCaj+Tkytr5N2hYnWXvOizjoqBV2hG4&#10;RZeo9p7rnRRcxl1XUUVVf2Eaxm6zCRCNkHPizgN6koiaF3Yrp2wHYAZ5AXo3ey9ml74dXU/o7Uw9&#10;xB4yn0uCr6NuFfpS2mDHDVrpl4/iNVW8OUWYZG/+8ZIQ641+kDQwHWYSaJ3yQ5DKFFdXL2h497EU&#10;1IoqEwpCiJKBnbLb9QMtBQW2c1+IdlIkta9QDxe7AbL54RxGm95DWvfeWI1VpbSZ7ZiJKoBQydnQ&#10;lEoTRAIhlBabr8bNiCszlRyw4iwJyjvY0dhcqgGxitTqgAXndvzUS2wGcbYTrS6j+PehiKomP4s1&#10;lBMXfozj2/rWk2dSYQ/qXfeNoWSls7cD2+/7AhhlnZWI3oQT5vuKaMBO288FUwGOvTD2SfF3RUpq&#10;6WfcdCZs5jtEenE3ScCFToZXrq9y8VMGTKPzjKTjHLvfgpipub5P62l1yJWuOox9aGy6QPxdhpxq&#10;8f0wZbW+Zva3GTekU77y1xEz848lFQmi2PO2wGI4GiTPBTybMth+1j3Ls0NDIGH2JCjZ0rS1cD77&#10;iHM6Nwo0cg6PqbK2t+mKHZdw3SS5Ovj00G27ZbUR3z1OBervqGr+ZFnGe4q42DM/vRjXh52e0kW6&#10;anSr5E2jfKBoDihT5CaDakp9UiIPrqdBQFdhp/yD+wdu/A4NRUOhxO1mOf+4cQFsQjTNo7UXJPVM&#10;DmQ0XlowcSjgl/XGIQRoXn8TXEPiuvbL3gwQzXGv+AC5vG0ZMPf2AieUl/IvlMJtH18SALQVjNFJ&#10;4HAlYWMNuBRQAFIWuPMM3R0g/7ee25ykPhuVEtLN+AN6+itB9q9X96OmBgAAHrlV3ALnAbzrj+ri&#10;YydTTeqOpCjTY5rtOY1LcuAmcUBkENC08YfZOiuEhxWd3yn3LHwYdULNpMC9OQ4T/d510iL5Uo5T&#10;oSEcQnjKudkxgb1fFEZVqzwVWr3heZ1r3uPcUwQE2qb/OUyWiB6H/wYFOZNcLd1MJ6llXzu/Qgws&#10;jA7BTICuShZrK11hFJF8ncgkxfDryUqvRfPFqdHNlUqxjkFo67+Kgh69u1aZpY2OR8abk9zxO8+e&#10;vPInyV++DfIHeM9cV8uTeW/Ui0S5SrjWScRW44WAfXCukCgWmiwi23Pqf86pAFb20Svt8xXrApAT&#10;pU/D/Fym/jJOw9FzYs4NE45WE3PM89O1VNSHnU5SQQ9rh/jRs9wWrFw9FO8YhmeyPonSLKes2MCa&#10;7A1yz7p/WIclsuv+k4amPvfNiEAGqQHxkTxgg5ARKO/uDpVyEl7rcyC9yzmC7sme+azAOcCG5YZ8&#10;MJXhOtA3kpVPa9ehFl69JEcco9sta7LKynf5iE0gVhaw4Ev3ZLkNqTJq3jCNJs2Mhnpprs/dKGK2&#10;oEKXiRIbLeN6bJJ9e8gr5fQZRkkC1gUha1b6oOaFR/2EVZzPQCKRJXm1bHmU3KF5U9s0VwkQyxpx&#10;TuZENzpqdVs08aX1c6jqGLAUFOUVRFVrW6qrV9afttQ3xjPYcRoMitOftCVkOSkcWgSmQNxg6W+e&#10;mF6v790oR5grPDujMkmWU+PzUlGtXm3wQOGJjoqslmdLOahBonmWBNzaPWzVIcNsK5aSytTAJLT9&#10;VJR/AmeNpafgYB6GpVeqVVs61/kXER3Jgyc91gQJ0d5O4zfIuq5+dWgesMYkRx6DkV5/OFPnXx9k&#10;hbhwKYg2+N+91q8LWCahFf3s1CkZbyAWwfhrVMUT1Mlh+fWxdCaff/Cd0FIdA6VF42vb+TxmgX2n&#10;New3bOqMSpMXyKECw4PVpfGnwnbl9HaHns2+dQ5Wqy0YkO6J/qyZmvsKWVxojt5A0H6/krTq+Z4H&#10;+2GnXstFWsjOWZNWjSGy9HFARLb+fUrlEPcZ1U3dJdFT69if2TiFSYqepu6d2Vpz+oGcryTbfoN+&#10;uo/M70kvQlw12dYOS2onYx0DWMnL6c0aYx28wfhbWydGLH0fx6yyJ0yJPhhiQAvwv/Gx1bC8qEqY&#10;qXqB+JbFuaNFFLsKU9TqZdDzMepuoJQRva94Iu1h6+rd2f1X68zGFvDp/YBI1h5PCU912qWZnJal&#10;ABh+CVY/Vjp2/kDDMTNHLt6wBiy6zlQ1rteXVSRtMgRtXSDvhr6pJMYx9pdjfjE4mqjVTY3d5IKd&#10;OWzzTPF3FWq9kfWM87mZRKyLGZYH6s4ADeL0rcpqqEeoMqNwuEBi/ED8rcYLUqA1xKLlH6MZUDRH&#10;l//Hvu2mGl1NKZ1D4rEJc9KnEt+29USVT6+2E1Nj285n7n3rcgOZBRj/r20ddt2VuSoVmP5eDUZt&#10;g7sSWlx3nwM5WoluG3A7AHwG9pukj9KLCDaQuZTSi74g8EoCFDTeIHmfiB4AVAcP3KLYsoKdEAQq&#10;n0v9y9v2Xw60v/Zk//vf/2eHGvCv/lvLCbAQDkvOyXr3B0GbasC4f183XAVGvndFfICeBekbiPGg&#10;C0lKMEr2PBY85u4pXG0VYR10AFXS8xf324+Fe3l3RVCTTNIShaCPFIDY6/vPQiSImjARLgrQhA5S&#10;AfyKfm/GX+2HZkT+BF9vTqDAjZY7qwPSPv1QHIPX+4i6VkUOs1ogyLGRsnpM7QIV4YAve9ZTHPCz&#10;YJsgIydE8uWe5lzXI01Vj5Bps7fHgRd0n5ryjATsj2GZ8kcMs8cvee0UdcCC1LiAJW+L4Upw7rqq&#10;R7c6bzvV0fNbToXrKB0++W74g2/Yr0eQIus2QpKKiDDGCclfNVYZa1kJzE5/XyNoaZyPr5JQpyZP&#10;hJufYgAu2Gx79Pm9l9/Ejzt77uWktkJoVeLqiwdzFJNwF2XIrQAzs2a/nPb8/FtOI0R6CNKqzb1a&#10;7qKxgb4V3gHJ4v1vUFvpTDCzicGA++PSSdm+jt+C153Y+NMUnZQU7NNuyb0l3QY96XPwVmZjSo+d&#10;9uTgxuB+wqFpJPDQmK2jpx7Ij6nlSaPLxv2E0hZTFtmE+lMwUFh/xFKQkEFAol0I++GR2zyn5Wy3&#10;UE99G79T+BmNy/IuEQAHoV+nHBfSruYpXC/miBIyaLbAj6xJFrxU19UhOfeQzCIuwCM729GNMU/d&#10;iVVnmumuhbwK7T5jTwchgD6qpShx6BmA3bbH+/Tm4ubdGgVeTVEiMJED16rkMMTTQV3oz5rAB6t1&#10;ZNg2Awx7YVS7fGCvqTAsdyMa58qUMBlBbq3FBsCfPLj/+PzC+F4tjmqnEiK1u8OCqKTB5/XmoaRn&#10;8iPT3j7M9N1v0HPGFOj1bcP99G/Qt2xO731IwOm6p3PKjo7uBez4fruHH5VEtwPCBMsKhCmFEz87&#10;TXDEj/66AI2DPcuRQ9vFOJ5WPUNXzEK/KM4OkiPQ1HvV0gvfOgptKzozpb9l3//8RQ2ou23pSvXw&#10;+ApYs9r6+NVJtnT832wF4dDqyPPRu7MGE+sd20Pmsqv3VyoO4vdMSytTKCWUwIsIiGeFvA3Sjp6x&#10;DnxFwFDZdkiSZIXy3siQjy/dZFTz2Eyxj/NDG8mlOGWBjjknR93HZgOIGzi3SEWd0/IHD6vUJTWw&#10;9kj7DgwToH+9/YUffRzGgS2ePC/86+0m3lulMpITQpJLdyVgW+56npn1sfasFj0O90LTGPSIcOK1&#10;BbuaztuaPb7EHgUnYlTOtNblcWDC/69PrPy6IlgLOSFgB0v2NyicMqeQBG/+IaHNJZOQLU2f5JgS&#10;74FV5akbOVAF6Ya5ZUZV4q5JXaK9hsSk5Y9H5Q3wsfJWGt7VXAf1wbOkCx6c60KyaHjpfNWcGRZm&#10;JfVdKApb9t7yyhFPojoSs3qLltz4ZR4XpOT2/Qbtp9fdxttvBhlGVpQCy0sDUNavtxeGAL1lb/Q9&#10;aQCXWqbFSy8E7E18QhLz6UKDLvFE3IfXm7CYXR3LQJwLicWg0VLAUhb+66+zUVLpHzPeyJNPQe0o&#10;cLmhGRh3Fd0ZjgXcCiNGtynHmUC/VhoHPpYuaeDWExKbhpsJq1o0ptcP8aO5mgsv+jbkqjTj7NSz&#10;RGWPyy902ichbekzKfUOB4tFzAAD/6/YBqJx6m6LVc2psc1SFzfVdWDRp+lErXlJSx4ZZCsnbmLY&#10;5KL59IkFTgHbZ+KwponpmKC0npuMCn56dmunviuGSY/gXwyBR0ag3yBHewhtmYZMutgVKpnUhuQQ&#10;L8ypr2hiO+b2NYPNm0ZVZkznxEcAKAjERMvFkF4tU0Yq734bHxto7adWnSaKpYg7JepEu4tL3GHy&#10;JZRMJzdNPD1EKTcVPijnUVCIAAQFBcGmmhqqbZ74rYROzYDCLjC6ub1Uk8CkPYeYQHLLVlAceeiO&#10;fr6ydq/5wnbzWX7kX7bcxlhDb7rExpOsyAGrylqTicP6p9Xaubc1OePsKF4YdRPaMqtEsloVE1od&#10;zu/BaACfxdHZGSf+81s6addloRkslAdPc4/hnqlf7lrNLhvpAN7/Gk/1RfEuRsWuLwE51UbQM4oy&#10;2GiRtAeyh7Uik9bdYG+eNePHSv+s2nguQ93ifSz0obq6e4MaxQRPpDZPKd3kjwQGegX4xV4qJgMZ&#10;wk7rW89nvJA3AU7/LjoCu3/udYPU+Popplhj/dATnAwP05G1LHlikqmqqAadSRT5ZK9eI+eSkRrI&#10;VI3jAYHsmOGMsTmhbuEz9QfJzexTDzPzXuG4rpsU45olmPSm0az2dYJKoiRFVXOCESTgQ2UH5I3W&#10;S/Pq46R9lHKIl6yMlqmy4oCwz3z8cIKav5YR0jjYqolOIseScDJfzL4p8pzN3U6FkZ3A8lNAlMNj&#10;v8yHzlxdoD06XAgPhr2nSlpaXdP6oq6l8X5Sg2GgeLHTwQni1tkojDt8UqPpqKmsXzPP+wG2FdSo&#10;mZa8SWAWUtEXIcZTUQryogy+xAxdsjdGxj8QRcooxc1kUMe4Tl883eoZtyq24W6NZeuwvDAMqtdP&#10;trm+TkB+6LkmScKorBKdzOGRHVc1/maTFlp9yLi0IBQlh2kt/4uM/2trrqFEGm4o/N1VapNKSLGU&#10;bsY7laz6MIGiqG3uwrtQdWB04Q+kLGayd5b4JsOgkUfe50f/09Mi+jZSTEAbWM3R4WjNGFEhEj/I&#10;qALxHkn2SRQ6CMYwvfAdxc4FVfhJFOwKwApErHM7A6dGJ+HoN+XcG4qKC/5Yiv5UqWtTleRSCuFe&#10;2luzcY+uqdkou0cBQR6hFsaHABvWBO99R7wZpwauX4Rbyc3niof86GSLmdLOUYf3LUejHtZPLPYD&#10;aTtUvhcTDSG9OqTZMyt7uI+6VU4FMT17+j7z+z4wjssz/XNQ+v/4/n9ni/yXVIOoKwvUZHiOpjgD&#10;dnwkScNIB8l/u5Q+eof53AFwFdwSDUDPgBmEA6gDYB2Qiokm1HqZyZSe9NfBk7ePKo3w9uI+t1Y9&#10;LJqOE6hoYVRxRaACYgrhkQsyoL+rQgyB4yzQEfJfhBTtsvHsZvJiHObJ4fOifiviKRQcPeYHvXva&#10;YqgboXMbHtqiJOpstQg8C5rQId1wkaq1LD+6cCg1dc4EE6KU5nDLVCHb/rctYtP7M12t02LgSdql&#10;xmpMn/7y3dXcpk1/6oNZxpcCtRVNF+xPxvg8knszRDGdEzgRPxgpJUZcDIM2j+7Nn7hJ44YMPlzd&#10;qJ3uQqTWcmrjd5XITxvDPOoGxXWzCMsTnXKPbohlPo1lVmYXtmBeXJZBcqMugwOAR4Nv2v8+PxQr&#10;ZrsLw7dSJWKzzz6hMemXgiiFwhvgIfwJOMfu5Jl7CfrfduPHOXMhIVI2MBC09viYTsBcdt8g+lzw&#10;7wKxo0qgA81/oA913o88ZZnY73ZaSJeSlSnKGispzmGhdeNEUja/YZ+FK5L8BT4t6TJtCJxcesR3&#10;2khZ0Hr8qZyWvgVecbrfg6G3J++U01TmkJSwc8lVQ3zaElWRWdp8nwovvr3FQjr0xFBFT74OcmNe&#10;MyOqYqKseNiq7ES+rPp5djPhmYhOmsBXZAjtLJZ2M+58l5PidVKoWLzq3VgdkDDFN5HctXwmh/2r&#10;ZD7MBVCyfB4snp18hrQbbe2RArwsVaSGWUr016I2ZFkZESPxG79BK0x4gAfg1W8QBHI7sXHyxfRI&#10;g+tWAv085wJF/BRGd997u0GyeT+UZRLjtV8MXhbLlr6LBva0CS2LeMW6YBz1mqUgoEnF2+/BYp/n&#10;8gcY2TnfkxAb5hR9XGXYiFdoh7U4xiNxYcAVCe6U4a4SYWtWydRamhwCFUY7xSB0tUafG3NjdQBJ&#10;CQqHWjInhQSDNi2/hN5+6M1mCi1Q4LO7Lt+JZBWKLV5aWGAluvrGmGJ8urbI0ckRJYf0FNWYfGqz&#10;1HyfJ4g6j36oaYy0rj/1dOOCCH2qbqZo3VeJAPrd+UgnSXHiE84lPNOTgj7O8+J49nmdrLJBTd/I&#10;Rhdu2ev0RA0f2jVyW6FdGmHEJyW4Fzs3055DyCipf3LaMS9CZ7jPd27GpSMfk9repQ12V2HA5Qlo&#10;2/7DDR8V1EanIt/8d8Z61qKdX885W7Q8AuAGnNs3Ryq/IHQfk3+hG+Djj7VfYCv2AnZ0rXjz3okM&#10;YTzqRrFWHQAU/aEBAXAg8CvAxgqoRKmIn/0ebayrMHLt0jH6ojMf8o1j8Iw2ZH9yRi3lXgqytFO2&#10;5R326zYChl1NpJv+NuNKow2Y1XYJfXRq2hMYruLiBri+PbG8sJbbBmuuWk4IELdXtIvJns7X3YMQ&#10;bvHbgTr1eEW1iLg1c5G9CDHwRlK93wV9941BXV9L0QLyoPWprX228OttLpK+XNXoaXpMStlTfVEs&#10;lUhHAZQaVssuQdYN4cHrRPRdyxG6sGN6Pt0hTxXEs+JhN6A4FLig7A12NEzw5L1ztMI6TghQXoZU&#10;de9JCIr4vgCHF3vEq5s9AQ5Tsn9Rif7u7AHcFn/B+Cv/mnPgHqMRH1wjYKdne3Lp3rRNDej1IlCx&#10;vZsJ+u9c3Erbk2kSfbgfvUUVwwtNH3NIBaGfuH/NeULfppp9J2TBOGwMqiLvNKCtylnqz9H+Zrgh&#10;h5ayiI0Y5y1JhnDXOO5i+GhIk0GloWPOXj2EilTWB53OmPqXF934bVu4L7M9SHnyrA2EHKrebcuh&#10;PqYhZvtuke/s2FAjRsJ2PVHd2I8Po+p/nW9Pq2AnbwBmi4Z8Mt5SFYVIOUHApOSE3b/gOjW5yVHP&#10;XjmbNJ1J9lygaEclc+ziQUd6zz1+5zKnqCoPT6Cz5cGJ8GpOqUifAntQ4/QdP+zgN4hMS/lENyqL&#10;OUwLyrHG9VKYs04g0fHekvXAi2a6ZW1sgS1Y7NFG8XksYp8XkmwxlGCcbZ5CGZrjFnnOykl1Aiyb&#10;p4quURZlrTkQj2qyOF94ptGeAxc9JE7PDZiW5xVTIR9ejlb/ZcI4ZZqzG8t89UqK/vjNtHB+bpoy&#10;UDTy9KOFAPPY/uYdG8rVtKkPaum8w8WOcmMJtmXLnpEM/miLj4Db19vLBxoq7EwZKqkmLdnGwsbf&#10;INGW+ULrXffDhIzsvbnatU+2P/pJUgmnSC4PG4ru6xkTLtXR75sW7a4BbehiKuDHigzdBwi3Puv8&#10;Bes80b5cCR/S3CBO1DzUXDiuldh04eAKknBD2Nnipx9vXDd1RDmRQ7jSqz69nV7PpR+wSBH0PJJr&#10;Oj3dG3FF4zWMftRx5wOr3ptoWwW4T54Sy8opZhPvvJlSfclGhxVp03DPWTuUi8ecbKzjNT7X4ytp&#10;t1vXxYrqGU5MeVhEaTNLUyNDqhdoDMZWRJpNzFPqrGMcrUSRUkE8cJpmYTIayWw71gSe+/tL+zTL&#10;Kr/SAhbsMJ9eEZlLq2JfBZ3vaTQPI/AfjO4ADxLk1YhidFFdFi1r7oGMTsJGAa/iFCDpcOrqkJuW&#10;m9J7eTuod4ExgPvGXpbM218AekLdTeKKP38hMPB8gf3+18qZNTqlW9gV1TRVzor0ogeZqWwoeLXv&#10;qBIybFO/oVRoqVnaFZXzEIsAQNnUEr3emBscd2D2MbJb5lXhdcuxrbLfUheVX2BF0Rsy/lRSnp6d&#10;iAuJdkyvU4v9DfL6DYokFyJU+Loq+l43KAPkhTUVhQDcQxxv48W4fl6BVzQcdlmkXHuvbI6LvytE&#10;X4o/2c1q4NhsCWOydfE4x46zy4/tUQR4haqWvNz9zJQJOrZtnZ81E8c6OI+jJFkH711JFnbkAStD&#10;iIIUbhivu5pwUFA5s1WTerSSN5otHOJcvBLxaCw3yf7/r7r3jGqqXb+9QVQUKQpE6UV6EJXeiYih&#10;F0OvIgrSBAQEpEZEKaFJlxoUkA6i9CIi0nuXLr33DkmecwefXf5lv2O/5+x9yoeMkMBYIyRZ676v&#10;65rzN3fUpz+1utZjTG8N/g7GXSr+ZowXWqmdjervxfu/Z0PTT3LU9FVkB0ZlvkdZn0Ol4jFm6rEF&#10;Y0UjMMPirKzbqSQucmizn6EsoRKkaC1AroA3nrZWoinTn9ftg6b3fxFa/Wfh1T/z+B+Js/4bUMap&#10;GhCvCKROpepjDso4Is5lbr7PD144oRBoE4EUYOBvw7sROVgYawFH7GBDbQUw5iTdFydvH6SReDAw&#10;y+GA2ot8Guh8T32UM71x0HH5vjVgP4izblRg6/8NdSZ0msQqZut/uddzkVHHn7yRF5MT7SzkM9Ob&#10;1yQAI/JbtEXli/OIs5UmK7ZK5TVUdDM6DfbagzCzQ1iyudrZTzLDj81lpqsMbRsj3yvoWEi/e1Jp&#10;/QTClr4nzmtRPJcnhPT90WMC6fQ7G29F82MiWbdo/flKrnE8Gwesuhq1m/1oSWd42d3lk4u1ffE6&#10;KlrzCWpJHPgqeF4+QfFw0+iiA/JjNx6UBPlr8ztJPxM0cCmccrty6D8eNENKMWfwiF47feiJXYDS&#10;AMq7Z6kYAfeK33tvMJKX8Vjfd6oCptyTZ0rZvJ9gHFf0w9xKYZwJ2/UpN4PJOqvgo4vpDXoBh1tr&#10;edcnHVmMdxEtDqkFTw4aRAUiSwNZTDeY42u/6QrtdLhLqgjGs9vv5hIuN21CdqNvUy/ldukdMsOM&#10;6MWrFO6JuM9VeO+0bovmMvSbKS1ezFWhK7zDMzCWYMgWWrpngaBCT2Vsm47u5FJrVV0xbUYiFB8i&#10;HTrz7luBeMEfM4fWbww8/PS4Mx3Hckm3R1u+0jKJ7MmhBj5tMQ7k96k4Gc4Zn2MpvXDAmBN8vUyH&#10;uusG99Edvg2EZrIEqk/vJsSC7FEnrl6ztP/RpD0mHKSR12/mj3Nq1UxxhdgzDcysSG2qf077rJgJ&#10;lV168H7qUrYwL0VpG638vEwSP6PiPrhaDL0Jr/O8sNOw6EkjpVESxzu2BCx42xT38b2GnUKqcWPr&#10;B+xxrQ97lINvxc6wUNXhTPNlHQqNunxlHjn46O2sKc3EEx0GEH34nnucMJ+7/GyXVfc1Q2ypjGuN&#10;wd3iyJGF55EWbmxnMsvFz58SBdd6ywNvZpbadQOMWFjAZr6nw+Vdoywgt7PGQWJUGWbyXKA0gTW7&#10;EmdO01XUsuzWf1XQp8YYMQVEHOqE4imMM37GoUKrHX0aeJOi3wFgXPmpAUvf5b/DJyZ/wofXWAGt&#10;mNug7887GZUkgIvj5E18+NvOHP0SmIxJgc5pdwl/qvj4bHbVeoiAQ21KaVmlS/riBT/GxD/SsfOJ&#10;XI8+35qVxZUsEgbSLEuTOcIo34qgM5sJzz1xwXwDS94o+RriitaUZTLo6oBtEXiLsxvC62fLF3U4&#10;zPZuftOLG/Lh4PcS+IQAAi398Pr2x1hekuVl3vbexJLh9m13aQ1D7lPyWmo38fsXApNt3V6NLO6R&#10;RcczqEU3kGuI1jJIOCsj72v+bqFtDMlkK1+dELbzdDUs4m6k/mykGnhRgD7YG4nyDTuix6L7/zKK&#10;Pu2E+1NrAaJ53BYDouyUwE1oVozo/YvzO/OptNEcEwiZuZ9RCaSfoM/WBTb1IAzSRTyd3wcBRozj&#10;PJdON6ORKDMnTl+aWbLMfu1bRGGK5NIK5/N71JTe0456EnW9/9VfWub8s5PjDerTMsVdaTLDF4Ma&#10;1YRZdGPhlW4U8jnzagZBJpJpBX3CWcKQixHg87Ws7RssDiS9wHLZw++Bk3Ya0Y78t1nk8Yqb+hbD&#10;J7uwQ1q2Neges6nhVP7r0mLcTGUsb3qn32qww9NHnxTzj5pHaYi2Icq2RpJiHYPZrjTk+bx2CMPb&#10;xvUulyMvQvoPzn+o6VvdoxmUHNXPhEtGK77/ZBs0IcFWKhUZ6TzAsPOifLyodHM9nm+HXKpXqjxu&#10;C4a1yXVMmzD1mmAfvCgHhJ+6aCj24jKyS7hfxbw9m5rKO2VcXqq8m6I1e3x8EcccqOIGle+IrPpq&#10;6ZCaNadbPTzAcK+i4vanLxvVtYX3AndH+S1pwlX6PhQHVJUfJa6MDVYfXB75blEecz1U4cYCgR49&#10;V7CLnUX7A6besUyN4k4x5m4fyyVVJkrboHNDQSV6FVFZb+hJYF2fqJ1NFa9PXIvYeZRjsD9huinz&#10;tMx7ps1UcnUEXlz5puXXU81rR+Y401BtCdGgarnOQq8bdkY4k6llhfdNe1xLRrpPLuljQpk1FKOq&#10;7Bp9vtYG5YsZOtw6mLv0B8EXjeGyLQGfKvWUdy+MOsB+oYX2WM9fKJnZ1sjo/Dtkm4HME4w0jGSQ&#10;zyAhtibTWg57c0nnRL5WEP1NV2lAeNwoVKLlKV8XptoEuy0dhbGe4O+hrXRZwW2n9VWj95ARPcbj&#10;ddYXY6fNUfwDyZ940VENAqaS8Pc/Vby+/Wr/g6AqCEk1GCh1y3rhUqiytQtvROdSVyvF59385BZq&#10;M23o9RACsTMJmj73KsyW7DZqK5CJGFK21MlltEhFtmAjcq53dDbEk6p/sCY55mMyRYylAwPPGMss&#10;VkNLLXKTcBtn6Qu20TlaD8wpO5pqibZzQ4VCoNOg+5e/NGz1dUa1vRpTH1a9m8VeFUQ8MeZ97lGb&#10;Z7kXWkbyOdFmjqYGO9q9fJdBT/t2b+wxg1YhZN7W2OabOU/T522kREfktsHFulF0107Orp7x7c3w&#10;+A5o71sXcSEE3P4J9SkMCymh6nugMG1FQKIBYiR6fkNXLwJimRUAECg2yS7ygOBTSjLq1KtiBFFr&#10;d87/8tnGsaFMTtNPl81LHh90Sr/RV4yQuCXz8X0LX8CjD0bN4/I9G7qUw9cK272XG3cwpn9d0IXJ&#10;n7rShyDg1C//Xi3zr/j5HyhuwKH/IdjhvxurEdY1A2CS5QbpSRiZSPKnvUfXVhStTlWgTGQs8tJF&#10;e3hjPClaF1xypBphL9aZ/EPl7vI8CWMiN6khPpPT4nLjZciqKXz6Y7mfp4Oq3xhdVmtbvw7vxbFY&#10;3uzUkzBHbF9z7uayY+nZnPvHYXALBELifspilk60q+W9sIKqCD+K+9YDnenh9PYKUO9QkwBtl2kL&#10;Umk9P+Mv9UpeEsm3f8AxhlTj1iJxBpwwvq4tLkioy/ux+thgqlsnUqJzJtR6/GoHDFSLL4T5dKRM&#10;bCRMZ1tyX6cZGXn1fP9k8SgvQ3H5Ql16weB076WMHz28JxHNGFu6lfp0i3wL0J9QwgkvIdp5upQW&#10;uwQKTDTp6rXNNLW/jGo8HX0SFDUWRjGD0EtNiKwUo3N0NTOUoCXSDZaup+j94qwcVZOXLeE9+xDA&#10;o1m7iCH9lZpzCVGLXTqfaihTUXJBxHLYKb2V6NKKsOUJyUAjAJIOG8i3y/51Fh2B3cLazlmqffRW&#10;hXKGGsrfb9V5yRJy2bOXPej6ujyptGymrnwTRf4LvjTL8t5oiNQ7wWbgy8XwRkaKs75tggrZ1+j4&#10;X8DwDttkrMdbZHGO5lrN7bI7Abm1R7lX5zPjEsjQtPuLkFJBr/5x9C93CIebW8rZMifDzqVprkNz&#10;+oDDQY4mP+EXAgizJGSf6MK2WKFmiiSFdIaDCYXIC+jmhOiu+DF0t5Izl/BodwWd06jvE5+Tb/sM&#10;7TOhA0RGFwredVIOJ60nxS6iIpPnWkDvbHRbaK4sGbdKWdZzMacSEg+BuPLRa78Lv6VeKb7+6CFM&#10;0FAERz5oz//u8WuPVtBXSujUWZKbjjzpYLubXhp8m5vgy7n7BuEEhJG25V82z5whW1sRzflejtU4&#10;1E1ngpT1rXd0ogUbOMfsnMt9vG0jP1rfFUUMJD9rywWZ9Ik9XtccvXTtlFSvYr2+HIxiiFce+J29&#10;YnTnbT1dEx0pNOvbmS+4SRcb1wmjyNqdXhm4yav1SzHtmrzM6jObhVRUQbkmE54+xIUB79VRxW5c&#10;H1CCxpmKOrZt7+2uEd/0Wcxad7kwde5xfQsgGqcga4W2HxLGPlk8Z00jYimeUdR4mFFmS5SE5rbc&#10;EUapqXl6uVw6Wq8g2dgmGlYg2s3iXb29O8Yjf+uDjE1xdI44S3pGOmepIMQgwo8XYtbt52eoW7nX&#10;L2ZQJOC5OZls0UsX1BcykB4ckuQqcWLyoHOFQGmuAkcrlk9wmq9sfM6oZODm2m226M8Uv3wU8Jkx&#10;OQ8l6pIv/0Dyj2Ay3494UyjfDeFvdF7qeGz4AjWoytcqpLEsbrqVH7h+NpCOlvr9egDLEOmSemJx&#10;RA9toxH/6J2TJuAWkV897VilQX02myqBnImeQoc1oMRyWS91IvM/NrDwfesClenrlvXdsAP7aB+b&#10;ySkTO+cH0mo4qnd/EDhZje417eXzeFnFY25s53B/qNF6y5sr0YkW9dtdg0qWTxxftYwkPIhw46fF&#10;NC0YZ1gs9uV9vVFhIa75RnbvG9GxrrBJkreadePygwAjwIJolJUXuMOoQa09+FJ473PZuEAqTBWl&#10;SqH3CsY5wR2web1wll9Ts2wCZqi81dn9dx11QmCx/q2UaipKJ1Hskl320MSc9szkqB5b0qvdPEWT&#10;JEg1LoLu9ZL8aVxOBp2/75+VWCY1SM3xAHJ5UBT+1WKJr+gu3GE7a67NZ18dzaGRaZPy8jQyMvgn&#10;SY90Q1KKuWpP2UGaFHNWfhWMSuTMOJg3dylW4q5/2QdIDvAeI6ody8bVMk/q81WnSNCUN6miRSxN&#10;z63V9Pq/0kGCmixGYLlzcOvuuJHc7Qev7pGFd5aX+t+za3W70u3nj1nup+vYZb6VOE+IESRHSszH&#10;UhwZDJBaJE+ENy9nBB6d4WZuJvrYwEChnMuUTCJypKKKy+/9krZ1/Xl52XOZLGfMcq+trgDF3ihy&#10;4qyueqjirtD+p9gy1n4vuIMZ7Oev0vLKykXWV4Kgg33uSbtwhwoOVkilUuZwZPbUTVWhyhXD+9x0&#10;VHS8IvAPglFZRGLww9HqZjmk57MOi9X0yWoXBQiJ44NOKHai1g1+4NWOhckXF0mu8UHMpRKDw1Pk&#10;Ntb0hq/Lj/MWR7qOd83yhGcZZh0VPIatlyJjEFG6xSFXqNVYjx/SDVJbFCPa9C7PH+Uor3aLUio6&#10;0s1MZoOlJtPZEVJ7PCyqtEiumDe8pxLvP2BG6cHFnK+5kbDsD8F+dGq7/LXF3mj+kSupZcXsgK6r&#10;c+wjjRoOyACJo3/zd63oMhITUIG4DUbiMejE2bnsxjyLjqvWIqWOfqeU9SX5/UbBpkybOzSnpgB7&#10;tvXQWiBUATYWpLJaOuke04eXlCiJ/uynG3jGJdnPC9lLVC0HeuFaupET+NDI/oGb3gGPKg19QagR&#10;SRI06/tL4hI+CFkpGPbw/G02/nczGLAF+F9+/q9QgL91JZSeiuK1fX9HBvj/7ntwn00iUNrPOO21&#10;aprP0M70RvqG4Z1OJ4A486dBXf5+fYQKnEDPU0eqEGLy/vkaOsNK80pKsTHpCHTnW+FezoZ9W1+E&#10;jqN+QOb1fLksjauEkkM9tY05b2XraECXnJgzOo2WT4FWrIbsncsFi29cjz1EDweqZx2N17tltjDE&#10;nOlhy4ovglDhch1OXaTo78+bKHE9lYsFGSZyPMs05ro6g752IoaUZkjZVpyOkMSHFE6TzAF3iDu7&#10;0jWn22bLvGKtJcTPV625ewvyBjrvrihVF7dYHaTixI4ARzq13ili5YGvdkFxrkp1XCAvekadArjD&#10;qhbnvaG3EsSgc8nWtdWzxaGPTG4+Crn0rWlBQ26Zt6S08tX2lRuUxHJjrvvCbZOHT+YE9ts5mZLp&#10;iqbKq/rslUJTaBUmNPnRWQWoYu7pIWmuDaRRvFauHtl6vyFTBEMhlX1oK/qx3ocBkxcxRJ6F58vb&#10;mCFynJT7glTIrnu0pm1Z+Yc3WSvUNpUjb+UkDUUZkUk4TCpkqFyhxZAuPq4ti8IZnpMJbdAnpTG/&#10;rFDirJ0DZooNPgGQzqV9CYhe/5JVHuRrhXpk1B5tdpx2kos2zB/qncg7wvYI1Ur3xe01c5pWY0HN&#10;FOxg4KYSRQpnWM8ij6PB5Ah+fUbvUKNHVkauYhbn3jr/6P3wuTPP8y7sKuglaNvltPsss2CtZs3W&#10;rj/VpCTm/DSCm6ud+yjzKtWd/S1mvWNP+EFH5HKB/2xZ7NasEEojdb7IIWV4h/3yuzHnagafV2k5&#10;lW96DX62ObJwUD9n1OgtfiNZxde+oKXyea200PkKyaxy7ZoLZtl64yOaDeBEbdFf+u1uobApFk9w&#10;U1MBUxr9LieMktBe9y8UR5bMXFvSufCARDQ0LF2iRX7dkE61FWXwDuobqfQN0vAi4MeZE5HYEJ9O&#10;ClCX7PT9QZCvLazmuqHNYXz0zDLw7dZhyp48N5DaBHTrVfi1DXB1afmMhwteCV4w/vQz5nw/EcAd&#10;vR4CKGtr7vSP4ARVJuABSrHvaLL2wa6vtAYgqCxfQUlOabGxWDTfS3HlTVXwM9zxMyR0tKS2tJr2&#10;lcVj7Bh4wcb3HFuEXolFpEdUQkOiDvUQGS+otKt4+foucR/vtOHkMqdtOxsQ9XXOysa1Q49zgnNF&#10;rXITjXYOXjr47AKiUdmvF/nl1aIOZB9+lFFVB4MmA7vdj0GXiThnq4yfxCFIyv3joQi6/tm1q0DG&#10;PV3Qo/qK/ALLSc9vPFwvJhTXgmmwMhdBASfX/mnUq1YpgzkmbQL4U0WZtXDUINGNr9tHOGCGu7rr&#10;gg2r02pO2JlwBU2k6uDUo3GNKTWWK/4EfnXE5ZnXnrxLqCz61a+LRHH0Y2DTKifW7y8SJo+QbU0p&#10;U0UUb70lbHjc5JKz4sZraU3fdiPpgt1QlAnaJNMuUF/pa+W1PRN9FpHBTK+O7dgHjqvSKw71E+cH&#10;n9oZmdQGGt4NfuOvsRdeFTJzqDCEtlmXYcZI/UHw2lkiLIs17r4LIRvBbRBeUbPOm7dF6Z7CVMP4&#10;wx0T6gyNzEYoyxfGXn7mO6+NgHtkEty/qEnjQnwdxU00+NQ+9vj7pQwpZd/wodoVXd63m+ofy6NU&#10;EwsF7jkfha+YhI2BCDh7/+qET7NRCubMAuUj3Et1K8AD5idMBPJ/qV3EZfwwVoAUTK9QwuoPstLK&#10;Rmvo8RyGEhHUw7Ox4uwJf5KxCH7NMtCdYgYc67JZissr/iDQorq918Sc/CBctsLLPZyOor1fOZ2t&#10;6qbQAl9EInAtDO9L0VnjG1BGbVOzTV3PfpzchFp053+rV+KluKtwqKtBpeYirG/9NUAU/tzyTska&#10;e9oW8xRCNOBteORUwICz2iProKkcGiHdvIRzYG+cGynKHJGj+XNMNkoITu22DFPuFWbli0/K7pT8&#10;UMP9G8gqkLYeggafNaVRdofBdUxa9hgIOHzTAsjKskpwwmdgN3RZywDSSCubibgDGRnz3RZlHreH&#10;39lagwnEYOGmqSF7OZpmj4VOcw44oStG2eKa2ifaFJdu6TTvmW7maqomXu5RASFw67jnMXeoNUGa&#10;NJ6yBSDKEkkkgNGAz5lLDJf9tp+eSvybJq3GngLw1PcJ4dKsEcekFFq6lAPXYiXDl5RaWACyI2lK&#10;FqZcxJhLblCEWzMgIHxJQF0CyuErV4WZn3krGPr8/ugS4bKyIQwIeaVlpT8ZZac9dHwf/V9/+4cw&#10;67+bMv4JHiT85+/XXntv/AnjAe5sT805EGEok4nhuXjDHfTo8qnvOe8A0rde5NjMLJgZ5/Woytuy&#10;cSEaOKwhxFlZD4Y12PzUp4vUY0wiytggMql9I9fUh7OW1umvve+fNb6oLQZIxt3+y7S4GczkuBRd&#10;3YdPKUyUo3JWetFu/UvQmvGYmmW78iDT7ojmvGaHzIDQ0aGeHIxEiMCzo9CaYx+XzsX+jxvM3xZ1&#10;zIQtD9+Jfr1q0WbYEoEdzBNnre6bI/2uqP/cQgwL9+BmCfEDZvbPcgw5uvdIKYivVy7Ou7BlwNvD&#10;PMpJnAbpBIPLtkTSzhNVqtbu9rhjGmxkpw/pg9bM5ZZDaJDKKTvf953n3j/x7UptxuSiqzf331vH&#10;XglKY26g7VoarPy1qR8Wi3TDEMUiGhArLgd/ENRJvKuGZ7SBGZYsRVo2c6FyBeNe+uTy+nuHNNTO&#10;ozwKqHXmRIGBjuhmSxSD13G6x7uzIb4Ry9yFN7Q+zan3LYtlwwe+Y0eDAno6zLfjepEBGCr4u5tF&#10;GA31D9VdawfonQMYFgubUbVt+3gyJMic5x++Go8U/QUrLJyTliPu7qd8YCSH+zxNDerab4W3nwh4&#10;7/Phtjo4CZZ0P8cMgqNdkfJcAsYUcS/ZDLnkocCmHkKHWV4JJM0Ip1ewu4V02eW04yHGVx5Eyted&#10;R5kNJ2gtLmD0nmg29nta2XdNjy45sWm/ZFoWZR4sWudIWcO0cLknYks7eT5QaB1pDUA8SFYy5WNg&#10;vvrzyQZd0268DNnrZIQqTOcMWW7X0aYvGRm/Egq8xRWlCcSwrL5CmgjVM2C2QpD+IUqokVp3Pn6K&#10;z0irPo/pHhfOUG0bJ5dd0KW6yRRvGVDF586N+4PgIgh/CF9JmC58dz8tzc07YkCFWPdjtoF7iptZ&#10;xqRN5NPPpe5hz/SfpS0DRYg1kkJmNSGjC1sUcFx2qOfGoERty2CVhboNkSfIHAo2Fc3XUvZZBvLg&#10;WFN1iS5drU+AQdFcXSVpNc3YzIDOXraZg5w9eFtXXz6O7WkpFNCMTh6tkoxE6N7bg/woqqeivdAo&#10;4TFoPpIe/kMZWB/UEG6Wdp0N4dnv76nLOzbO+PpGNbCA2T/aTF2SiCnPefdPXKdH87b+LxGG2Lpd&#10;hgTT20g3ppl8BfjVS2FQ/Tn1jQU1PBinZscbrx495SvBZhTxrpgfcKHLY/KPU7jnQvYMqIHvWmSi&#10;c7D7ip0dKcHeFflrsBg1OAFEDxHe0bs+swdmzzGGaQ/f0oy+nLE+pqP6Us4kIUFi+Mthz+TB4LGn&#10;W1W5WqQA+FWjN782R7/DE5rIdVcmfzkTB0amQBXim3m7QesPS2lTrKaZ1z5BYhynQwVIX8d8NBsR&#10;ntkRK+CcaF3erCgtSfGufdFA62U5BKFP+9FgLi/PKEdK16o/DHujPygmlj/eGYNx8KZeEkHTjSrR&#10;2yvRLzxExu2AOUsIE2fwGYui8ibN7hgu3BGLT8y3edR8spLahOqE0HuIebhuyeGU67trCYzV9bj4&#10;zhZMXUFZPWANF5teMa1/+Kjic+W7tVAOwrdlqRa4VD2/pWMTXK6Y//dOz3gKq7elMpklHpO+MjRt&#10;GQ/qc1dC0NbB8/4D5Guhy+1iXD+1cydl1W+raPXHA2ZV9HvUAnE+gK/Sa2Tlk5uBaFmx5qOArPSP&#10;LGCpIdysZ9/OcyyYlz73XMRD6DJBH+GNFCzx1P1DH8i2eSKRo12trJFOfWD+TXttN7PFprj4QLwK&#10;W7MH7sRo9pdrq9JLa6tU0tEOpksvDfnnlJYlmLMKXF+wl75rgE4FLEvbFuclu57zhMeFLn4jWrXN&#10;eWPNw10TZrirFS4wtmCV+irz7MMek4W/q6tOw67wmQe+v1U5P0/SgC6QNaKksrzt5Vcs2d1NyEkt&#10;kCh4+ulKAHy9DucPy3L2X5EUB0Yo63MabJAPrTRmL9km3ts+9W5sKprVyUY1SBCw/yJNKI3Ncn+7&#10;JhPcm3k5cGgWUdZ/f/5Vg1Cp68kkd+7FM1ws5kALiwrgbHr476z/QKH3d//r75//BTUhaHn8h1m5&#10;JB5YjAHj2f+wBBPS4nnvIxkfXvJIf7k1PqsNV96jyYdah8DonTRSM58VJcONItvJ5XyIEnxjoj6A&#10;Ov7D9KciJSEu7jniWpDstFgCb6YEtf0L5JsnLkLardGWlTeFORjD/MUfxzjT+zP1Hy9A4o2cioj7&#10;6SrIM6COLOTSHnRzKbSFr5f8OWCBZW4fDR/Mtl2exO5N5Z7fqRdsii11FAA6+HKHTeEeOfezY7xT&#10;tZVjdEXqsdAaYnOcKtRscXCgMEFq2db1TavaRXnGeEeEuzW250GocLUoz2erQfiuWcKP6s0fGrHF&#10;0Y2TYz4KC/16uQpCmXxQqz8IiDpz4zol6sbmpLLAKERpjusAblLVV7AavjH1sHaSoXBBR/BB9JOP&#10;hdeeP2sVCC6Oef3T7xBOQ/QpIz3nMhAP8p96E4vBePzdd/xwXPO+mmlfsZqCjtm+ip45MByEiKRi&#10;1FQzaXhbhiE0FZJw4/caryY8s1/rbkl9ZkIFR5msx2/uU/9IiKmLqV2INr417YHurVyRlunTCG4t&#10;Lguj3oWDYVHJ3FDHkpyybTyO2PtGpdOgB5P3xxdnjhdsJ1v5HuOmMZ3IVKztlz4p4YwlMVvPh73h&#10;R7Zc7ZNYh+8li4V0X2VqvNlXq9j6Mt5kqFhkIRBtUs8KzJ/VaoGMh5p7PAD+BkQg9wrsR+TjWeWV&#10;CDwSMkUySd0vxtOPZi4YCHTdaBIQd7AfYBSmNA4WNO0SpS8t/DBgE2aQ9saZjRCz/HrkvdTdd38Q&#10;WNd+L33Do2JuIVEUttrLThj5DITBapNycQ1+9hnif1rlsC8s5XaRtUlu0fajmHlJbKZQEdkSJRi1&#10;VpLj97ME+FsGqfZDJmkyDjwGeK34xAnwBQXEmT5EvlQEiH4A9ouiBchSgoNFK0Kk3zxszfEY8axI&#10;d7pxBHunssR/SoG5JuQ2czJC5trmvtOISEoT4CGk8OoEU/l3MdbwcJd83/9ZaPnYMpP46lXXfd+t&#10;alkatZ9LSS7ZXGWvllzH5Bjqe++RYZaVuT9f+gLVILUSKF3oeb4v83EY9j2WmWzxmQggb52V+QAe&#10;lnB/aBZ/97PneogCUHku5twmnlL/cxhDHsCW/3t4LYfPWf5dPGgZzZ4tayVmT+GHI8rJvH1Kufgc&#10;6IKeaPVUHGmfuAkjQieqSNQbQZhRidgIp8X4rOAvcRriMU/PIVUwkZUlLi/gtzcrexbiWNX3tiTb&#10;wf0Gzc9h9SqN69UYOMy7xUVyUbtY26AboX194Lo9u2bADsT6JmvUumLmqHBrn4JmpCdlj7wVkP6i&#10;BO+cg9CPwWmOZhF7wpommpDp28a4uwlqQS18bT9mIp/xJm+RZ9CNRPnfTiNrT4OFd2vHXfvc9baj&#10;BFYpoXtvyPrGR3bxS52edEv1vQd93uQ2e96Db3/OkaKa6yL8FZ7BJWcd9jXmeUU4TsjT+eKCPWMs&#10;Q5HlK22Eq7Jdv2zv1tA2dsl1hRSWZyjSLkvDOQjevmBntokCfoQ8Qu8m09bUDxL3MyqIwrU0vuEI&#10;aE72MDkCSjB+oXMBXmlg1AaKn9+CGurvU2BFYfnLF+ZU1wxEEZrDy+e9Afr45X83+Pp3PvfP+tO4&#10;gUHif+pGwxWFIuC5G9XM4JESXfGnxx4/wrQmNX2LLPau1LzG/jh1lzpaiyAdSoFQgZ9h8bSwT6Ir&#10;2JQ4GTjmLqdN8nvFDzd9gWhSLthv8FmTRP2APKIfnvolModbcb4P4e3XvD+dnteYGNw9FKAZdPiW&#10;pmtJD+JHmn3Ww894TkY8/fW8KO9ugftU1KHaVJDttMQZwrOXL0jL5lV1UQybWESoUno09W1n1mXz&#10;T2s347YHFhdQZidlZLt5WrmyEzcbN4Z1dT2SXBYCCvOdmr96kG/tYXLZZykv1DHKFqrkxHnYZWxi&#10;MVCjkxl/zEp3WqKStY5pB4OO0+zexy4YZ2QlfRdJa7yt+L1gbNMvnDcsxkzDQTgvkStoxkGepvBB&#10;GGeMxbpgV/bdDFjQlV6EklH8Gw4NW0sX71sx1mejYB9uOu7tFnxRPUQ63hwWpvclQXaJVTh0gSsl&#10;yc8Ebb0NjseG2lCdwyuNBAavsjjAcKqlwE9t0z4/a2qC3/oKjseX7PCWaRdkMcHe7+OSskybDQr0&#10;pHq+PoEF5UO3eRcEPBC6O5aZKnwqhuHr4jWCdYY6/kOxgm7cOJ6XvGiLpaP5SmEdOEkOROHOeYKM&#10;j19ybs4/JM4WntXJ18ytHu+Sp55SMySpz8qhsongunJmYSg1b6nQEs2KvoQd+KVrcyOT3bbD+6z4&#10;uQPRA72EzkStBNXAb6HelQNQ28rGquRX4Zo20YpOTO36c0Fc/QnKrRJreWE9o6VH13I+QRV+ued8&#10;MVGDTTqHr4ede95EJrpl5dx25Vzpx7yhTbnGtbXF6oGLJbTpzcbyX8eREtnw599fs807q1fPzd6c&#10;73RyXkkw+Yadw8BFUt5WJ18L1zKivfhbrnIhZO0NMaw1LyMnTH8dlmFATERzVrN8lcuG55R2y7yV&#10;jieXsVCeftWhX0zl9dNJDijJSX4IEA9UUvzoQziYicTOJfh7ZvEVLShnadzRADah/gc6/aBP+fEy&#10;K+6CuEND1y5zqNq5apEjfnlI+IR93qSmu7AuakzP4ZFiCs9jSvaW60z+ImTHKB8Qahrus6dudIGx&#10;PajyooYBq6TS8T4sUKjjYBAk4V5dhunjFDDhxJtsSwpQT1i1eML4Ne/FnM0Hdc9Gr2yxrNCHFsCI&#10;OvSzrfNp+jS08YFj7dKLpwTOPqt0nQbwj2CseUCAzF+iUhXP9wAU7ymVPvB0qp8WiY9btfrt9Scs&#10;fn8Rj7hUAVJu/nV3ob5IJ3WNGtaw1rCXRQdLBnPtEsO3Xpbxn5PrtjfeOqKruT82quByEXXHMclf&#10;y19T4rInXblQSpWAhWvx9Sq5t9hKOsVbnGVT6nonmRm3jdtspGru2IeXtBa2KpzIHWosadh6tzJd&#10;JQ+I8EO35jcY9v5ExJYZJVyxeVZLTsLcrpOewCMzGzgpZ3wE0GcsJ726lPXwtfefCzkq+oIYfVY+&#10;ASnF1x4xICfeRk4+qchIgeNEMDR+GtcEmaue/UEgb9MyZeoMD1S4Z88F257QOFntUw2bdP+JVRLu&#10;ok+MqIuVPex/YkC/obiw3JjwXWb6RThbqvuj8I3m3D1hXTV16ilR8f1futL4DbpGiTWDkO5qgElN&#10;MNVEh2OdpNZJrpLN6wqfb49iJeV5v969QswehbKu3AmIyeR27B67jR3Bwqp9knRboYNB0RmDd5US&#10;k+1HxBrhOVKRV35+GklbeaVmBQLURLxjc0dG8/NkDL+IzFQMV1Z5JCR8tJPk+Hwh16YJD/XzSUZK&#10;2FFrh+DxzmT1k/kipyQEsX2HrVOLr/L9H8+lPFxTHyFUYqQDgazqb2FA/93O+3/Hc/+G3f1/3u3/&#10;18d38HL8O2TmustQ4lLmel38MPPPlFjpkx7Hn51WjDKbTUMYngq8jTGhm0X0gU8J1Wju80xH6rar&#10;y1Zns5vZmRGaUqRo5UDQxa77eH1WIqTnlwy7qU+JD/0i54wrSCbjpUQ1Pme9xaavl+TVGRl/g1+D&#10;VinN4PI+2JOD0GAxPdASfb4NxUgkOfwAypE9SAeUyq9S4vEDyp74oa+Qsjg+a9Y3tZWToAIIzD0W&#10;9XteV7JRQPajdqfZKxjHWQwZGHL6BASzA9UgYDAqHlfrM61vIzU2linnYHsu/S7vC028Jf9bdm5K&#10;2PoLf0pdou4dzLLpGm+e9xbonqCmrctcXTgjiyoQKo7URAdhxGUeDZ4rcTQCSZ4E0Ar2pKgoBW5n&#10;Oi2bPCdWVWTx5JQ2e6ySkYD44w3VzvMaytkiaaRePDv0PR4+LukP59IRlAmGLbHLtAVmfhvlXamz&#10;g8aVr7eZLsB3IaZzMjlIfpPb9bBiZxXKry2udojRwDgrEJaTvr4tsvCoaaz3N7ImZuCCPIxEPENc&#10;xRUOyheSs0W5j9+zRexKw+VmjetwHxyEYQtJWOT5laP5ghzBJGiUVkamm8M3XZSdlWVr/LtbEfoc&#10;36WrUojjDzR6AiCpsZ0/uebO519II9F7OPKCJWQ+F2kZ+PnpnO1jbM8O62/YDXe1adwe1u2S8Lz6&#10;2+uuLXvCfFonOg21GG+jSD+cYV0sM2qPOV/f/0XB4x3WCHP1eK2EuKsldJEelEBfyQHIO2LA+V8o&#10;PHZZLHRSICKC7kw7krBDIbHlGDqSmWs2hiPyPUJnaPrZbJg5u/Ip3eCXN48f5GDUTyIp3A/62DXM&#10;8kTjaO0mAkYY2rTdVHND934TS7R/pBkYm3BIJm6uwgigjYriZ+fDXeyybA6g3sEd8+tP0FjfbaCP&#10;8AqrDRK21kHczXmD6NF+SPEdDdxtp7kSeC6nFJ263bowdSk9PkxInuy3LgsF2nZ6T3t4fUET9Zhp&#10;wHT1AOidtjZg7/xwBsbORzDTLmFXVIZI8SIX9R5P6F2hh2WK++0e7ujnWBpHTM7PhYjeV0Q8Z89Q&#10;3Pcc0FjdC+az5DUC6/M8UCkSSvnoZ67X3lo5Xr/l7h7HnWNqU14GzFW5Ts2wuTxas8NCxOGTvDpH&#10;snYfc4EbQX1QZ5Q6mW23jdKiUvcWPgpEcGMiNCAbzKBpf3uGs7gRTFPR4sdbijr3pz5rpE4Da566&#10;FemdJsSiVb/QGXzMoqyS+hHFCSwLLLuA587ITcidlq/tfffyGrVkAScDdaAls1a3D2c2vO2RkYrT&#10;uBygeXxz733Dd6CXK9pNriY7NzGGzI+xewuMCTBBdC4T+iXGxoqPpZS9gYZ00r2FI7w/xSYfUnVS&#10;24VjAOsvs8T2TODDy+BbExsVErUri1U81mLt1STrgLRvtS84S7ylRh/wl+3mk/CcyBeHvZrV0NW6&#10;fnSe1m5dbyu0NgunQ6+YhrUI7fdZft+Ek9DYBn/nfCA3t9peL412H4atpD+tbSdxGLmBXGR1OCwH&#10;XlorQE/vkHlxhP2DYJMo1nQIIx57c/UlsIi/qWBK9MUVbwn7Pb5GqrQ019iFbqbr+16oFQUgLL8z&#10;AMNe7CORGILiytqVDUHf+z4qvBUEuOuJxDgpuDLZCsU43OHp1zzV0CNSwqOE4t9RgkQHAdNi6Quz&#10;MqYCcT8pdSnc2ONUxbFLRwo9CpCnBOcJvjFmj4LokA3A64nj4quDgyLkNL8GwID+eXrWv/tv/0Va&#10;wX+6ZAJS5ed7eMfbV8Ry019CmDioyf9apWWNcJj1QTioCRFrgXM2Z/Jq4NZaBkQu1OtXBbNyHZ5S&#10;8OqMcGr1Ca3zXoiUUqsUgXrn7EqkkXOqAlyQYSp1yqtTs+5oxr0p2nVUyBxjfBnjGCV2+Lw3xfmM&#10;HTbc8R8Ek3crpptOzwVU3RTIISm6lSM6MX/2pLfwl7P2/AC1I4n9gU37hwIxK749Tv0g6WL22GmD&#10;rg0GQF9LwwemEyjl9yoZ0IhM5HFn9w4kxkoqrOhSUqv7obXg3xv0pyLCtO0OhC34ZphXQNqpGBZq&#10;CNVvuLL1um5/EQlVxu8vzAJqWEM/JL+RJqd4D7JL76YzXLZ+8zqnb1hWKsVaMwrZpd85iGkybcxf&#10;bZoQ29+Q/yWziNEQ6k8YuNgg3SorfOG8QpwLc+4V+vBFpLJUcBAImpv2Rnk0EDMnpmhMoUpPEyt1&#10;Ok+oWgOnXvE+5yG1pYuKpHaRwdWGKsEhZGW5vA//rIYJ5RgebkuT3TxFPoE4iLfrPJo1CjNKysCA&#10;iOf/eoZvAq7U702sJgiHZfAAoULcBEXfaIU2QCmJZP3tyLt/Zo1oQ1TGLyFfOp2qZX6Vv11CjR7i&#10;eBhWIk3dZz1+Mb0VubSPHVyT3oxEbnHtZtZ7n+11NwpxRnbxnB/EeuBoc4UZuuGOzHFCttc9bnfo&#10;CZn++Lqxggn6YiSgDI0b5sJfFFX8ipFtPNsrh0xpe2kSrydvNtsFuI3PU+0yUHRtp0VIo/ewruT2&#10;iyXsQSS07C73GA3CzukaLQEpZzg3bRNmL2pWYyjqkNSzL+3TG3bKlkr3ACUOycBjcr9NiA2gPgdU&#10;Y1DoR6LMW1hBZQrMl5CnsofkGtM2I3eLGikh94N7tB8zv6HWrhARigT5Hy0n30SH8kH8h7p0qJKc&#10;VQb024x1B15D9vink/Ub/97XYvj4MpM/XZ/bwKKZTgQyrMa81Vgf/Wz55ZoOYjfAWX32dHe1tpDm&#10;VQ+CRUCQ32+XT19dw39M/iD8S0P8/+D9P0wfAWzn/x17XdCFBlYprpGX4O2/c9JxSG4FdEn8GxNv&#10;f/x03PFKm/D7QnOpCruxCd7aK0oXPPL2V2skdJa5ryTIAjK4cg93Zo7foaZ3ynkcZeZKhPrUY5mk&#10;iCrsANdEoXf8tbcvwx8UAzrENQiqxUqiAtiKSHL8SAgyfueCnEHx3E0yn1LITj2bQVAmqxL9wM/x&#10;YEkRT7bOtMHHqSShZXFCF2lfmEZ7kNhR69+UhHqEAgY4PbmAjNkyTzE5sNGDTo7rL59NYkA1AbFd&#10;+H3GmXqr1Fn8FuNv4iz8SL3jJrX3fNdnkDNLIJL8hfnFm+O9NHdgBzt2AS13f8lnWtth3mrn2ry3&#10;qiZrTnMhQLdw0veUfXbZKuN0obcGySJftXAtWB6SCMBvkrh/FV9by/71uwMwiT8RG/Laz2ll8n8r&#10;Q/oy80/d+2XKp76RVOKjvPPnzwBtMYOmVyY2aq03Ec57rgF6BxztN87cO/t3ZCDPyxGeUWcQjVXV&#10;5znt++8Yyf8rj/nvGe8DfcM/ebaqlJ8q6v7rwo83FFCUAOyNO/IKYF0SuALmJNp+dyIggWfqm2ni&#10;wr50LR2e5k50aoN+CpLAeR7qzUkqHFhHE6zhh1gLUWpcUilW/xlwxZ16jvzUXV6uu+iKBuln3IwN&#10;UAUECO9V1haDvQhf0ZhIjiIeKlxSPP9n7jf3UizsbbpU0YLMbjRBRtCvXdAk/E/ihzscHgzgZJSE&#10;+mzPjFv91BiX/JqMT2PLIIh6eVFobSU8ceF467hX8IyMli92TPPSeby09gzeyOlQ62FHfe7737vf&#10;8atQBnuSeRRK+a/seYI/l6b/2+7/RtrgTi+lHwPX7/9fVop/env0f6Aj/f/aa4P9Mfw/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BYYLMbtAAA&#10;ACIBAAAZAAAAZHJzL19yZWxzL2Uyb0RvYy54bWwucmVsc4WPywrCMBBF94L/EGZv07oQkaZuRHAr&#10;9QOGZJpGmwdJFPv3BtwoCC7nXu45TLt/2ok9KCbjnYCmqoGRk14ZpwVc+uNqCyxldAon70jATAn2&#10;3XLRnmnCXEZpNCGxQnFJwJhz2HGe5EgWU+UDudIMPlrM5YyaB5Q31MTXdb3h8ZMB3ReTnZSAeFIN&#10;sH4Oxfyf7YfBSDp4ebfk8g8FN7a4CxCjpizAkjL4DpvqGkgD71r+9Vn3AlBLAwQUAAAACACHTuJA&#10;2Tk3hxMBAABIAgAAEwAAAFtDb250ZW50X1R5cGVzXS54bWyVkk1OwzAQhfdI3MHyFsUOXSCEmnRB&#10;ChILqFA5gGVPEpf4Rx4T2tvjpK0EVVqJpT3zvXlv7PliazrSQ0DtbEFvWU4JWOmUtk1BP9ZP2T0l&#10;GIVVonMWCroDpIvy+mq+3nlAkmiLBW1j9A+co2zBCGTOg02V2gUjYjqGhnshP0UDfJbnd1w6G8HG&#10;LA4atJxXUIuvLpLlNl3vnWw8NJQ87huHWQXVZhAYC3ySeVk9TyJs4xs6jQTo8IQR3ndaipgWwnur&#10;TsJkhyAskWMPttrjTUp7ZsJQ+Zvj94AD95ZeIGgFZCVCfBUmpeUqIFfu2wbo2WWRwaXBzNW1lsCq&#10;gFXC3qE/ujqnDjNXOflf8eVIHbX5+A/KH1BLAQIUABQAAAAIAIdO4kDZOTeHEwEAAEgCAAATAAAA&#10;AAAAAAEAIAAAACNGAQBbQ29udGVudF9UeXBlc10ueG1sUEsBAhQACgAAAAAAh07iQAAAAAAAAAAA&#10;AAAAAAYAAAAAAAAAAAAQAAAA8kMBAF9yZWxzL1BLAQIUABQAAAAIAIdO4kCKFGY80QAAAJQBAAAL&#10;AAAAAAAAAAEAIAAAABZEAQBfcmVscy8ucmVsc1BLAQIUAAoAAAAAAIdO4kAAAAAAAAAAAAAAAAAE&#10;AAAAAAAAAAAAEAAAAAAAAABkcnMvUEsBAhQACgAAAAAAh07iQAAAAAAAAAAAAAAAAAoAAAAAAAAA&#10;AAAQAAAAEEUBAGRycy9fcmVscy9QSwECFAAUAAAACACHTuJAWGCzG7QAAAAiAQAAGQAAAAAAAAAB&#10;ACAAAAA4RQEAZHJzL19yZWxzL2Uyb0RvYy54bWwucmVsc1BLAQIUABQAAAAIAIdO4kAi9MfN3AAA&#10;AA0BAAAPAAAAAAAAAAEAIAAAACIAAABkcnMvZG93bnJldi54bWxQSwECFAAUAAAACACHTuJAR1Tl&#10;fOcCAACtBgAADgAAAAAAAAABACAAAAArAQAAZHJzL2Uyb0RvYy54bWxQSwECFAAKAAAAAACHTuJA&#10;AAAAAAAAAAAAAAAACgAAAAAAAAAAABAAAAA+BAAAZHJzL21lZGlhL1BLAQIUABQAAAAIAIdO4kAv&#10;f9SqWT8BAKRxAQAVAAAAAAAAAAEAIAAAAGYEAABkcnMvbWVkaWEvaW1hZ2UxLmpwZWdQSwUGAAAA&#10;AAoACgBTAgAAZ0cBAAAA&#10;">
                <o:lock v:ext="edit" aspectratio="f"/>
                <v:rect id="_x0000_s1026" o:spid="_x0000_s1026" o:spt="1" style="position:absolute;left:15245;top:6099;height:5499;width:2268;v-text-anchor:middle;" fillcolor="#2E75B5" filled="t" stroked="f" coordsize="21600,21600" o:gfxdata="UEsDBAoAAAAAAIdO4kAAAAAAAAAAAAAAAAAEAAAAZHJzL1BLAwQUAAAACACHTuJAAq5NCroAAADa&#10;AAAADwAAAGRycy9kb3ducmV2LnhtbEVPPWvDMBDdC/kP4gLdGtktboMb2YSAISVT4y7ZrtbFNrFO&#10;RlJj999HgUKn4/E+b1POZhBXcr63rCBdJSCIG6t7bhV81dXTGoQPyBoHy6TglzyUxeJhg7m2E3/S&#10;9RhaEUPY56igC2HMpfRNRwb9yo7EkTtbZzBE6FqpHU4x3AzyOUlepcGeY0OHI+06ai7HH6OgGsis&#10;94fJfrjv7O1Uv2R2yyelHpdp8g4i0Bz+xX/uvY7z4f7K/cri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rk0KugAAANoA&#10;AAAPAAAAAAAAAAEAIAAAACIAAABkcnMvZG93bnJldi54bWxQSwECFAAUAAAACACHTuJAMy8FnjsA&#10;AAA5AAAAEAAAAAAAAAABACAAAAAJAQAAZHJzL3NoYXBleG1sLnhtbFBLBQYAAAAABgAGAFsBAACz&#10;AwAAAAA=&#10;">
                  <v:fill on="t" focussize="0,0"/>
                  <v:stroke on="f"/>
                  <v:imagedata o:title=""/>
                  <o:lock v:ext="edit" aspectratio="f"/>
                  <v:textbox>
                    <w:txbxContent>
                      <w:p>
                        <w:pPr>
                          <w:jc w:val="center"/>
                        </w:pPr>
                      </w:p>
                    </w:txbxContent>
                  </v:textbox>
                </v:rect>
                <v:shape id="Image" o:spid="_x0000_s1026" o:spt="75" type="#_x0000_t75" style="position:absolute;left:5240;top:6098;height:5499;width:10027;" filled="f" o:preferrelative="t" stroked="f" coordsize="21600,21600" o:gfxdata="UEsDBAoAAAAAAIdO4kAAAAAAAAAAAAAAAAAEAAAAZHJzL1BLAwQUAAAACACHTuJAHnmjProAAADa&#10;AAAADwAAAGRycy9kb3ducmV2LnhtbEWPT2sCMRTE74LfIbxCb5qsFZHVKFRb8ODFf/dH8rq7dPOy&#10;JKmu374RBI/DzPyGWa5714orhdh41lCMFQhi423DlYbz6Xs0BxETssXWM2m4U4T1ajhYYmn9jQ90&#10;PaZKZAjHEjXUKXWllNHU5DCOfUecvR8fHKYsQyVtwFuGu1ZOlJpJhw3nhRo72tRkfo9/ToPafspQ&#10;mMtGfnzd92eaznqzR63f3wq1AJGoT6/ws72zGibwuJJvgFz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eaM+ugAAANoA&#10;AAAPAAAAAAAAAAEAIAAAACIAAABkcnMvZG93bnJldi54bWxQSwECFAAUAAAACACHTuJAMy8FnjsA&#10;AAA5AAAAEAAAAAAAAAABACAAAAAJAQAAZHJzL3NoYXBleG1sLnhtbFBLBQYAAAAABgAGAFsBAACz&#10;AwAAAAA=&#10;">
                  <v:fill on="f" focussize="0,0"/>
                  <v:stroke on="f"/>
                  <v:imagedata r:id="rId12" o:title=""/>
                  <o:lock v:ext="edit" aspectratio="f"/>
                </v:shape>
              </v:group>
            </w:pict>
          </mc:Fallback>
        </mc:AlternateContent>
      </w:r>
      <w:r>
        <mc:AlternateContent>
          <mc:Choice Requires="wps">
            <w:drawing>
              <wp:anchor distT="0" distB="0" distL="0" distR="0" simplePos="0" relativeHeight="251664384"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1032" name="文本框 33"/>
                <wp:cNvGraphicFramePr/>
                <a:graphic xmlns:a="http://schemas.openxmlformats.org/drawingml/2006/main">
                  <a:graphicData uri="http://schemas.microsoft.com/office/word/2010/wordprocessingShape">
                    <wps:wsp>
                      <wps:cNvSpPr/>
                      <wps:spPr>
                        <a:xfrm>
                          <a:off x="0" y="0"/>
                          <a:ext cx="5494020" cy="570230"/>
                        </a:xfrm>
                        <a:prstGeom prst="rect">
                          <a:avLst/>
                        </a:prstGeom>
                      </wps:spPr>
                      <wps:txbx>
                        <w:txbxContent>
                          <w:p>
                            <w:pPr>
                              <w:jc w:val="distribute"/>
                              <w:rPr>
                                <w:rFonts w:ascii="思源黑体 CN Heavy" w:hAnsi="思源黑体 CN Heavy" w:eastAsia="思源黑体 CN Heavy"/>
                                <w:color w:val="A6A6A6"/>
                                <w:kern w:val="0"/>
                                <w:sz w:val="40"/>
                                <w:szCs w:val="40"/>
                              </w:rPr>
                            </w:pPr>
                          </w:p>
                        </w:txbxContent>
                      </wps:txbx>
                      <wps:bodyPr wrap="square">
                        <a:noAutofit/>
                      </wps:bodyPr>
                    </wps:wsp>
                  </a:graphicData>
                </a:graphic>
              </wp:anchor>
            </w:drawing>
          </mc:Choice>
          <mc:Fallback>
            <w:pict>
              <v:rect id="文本框 33" o:spid="_x0000_s1026" o:spt="1" style="position:absolute;left:0pt;margin-left:-19.95pt;margin-top:126.9pt;height:44.9pt;width:432.6pt;z-index:251664384;mso-width-relative:page;mso-height-relative:page;" filled="f" stroked="f" coordsize="21600,21600" o:gfxdata="UEsDBAoAAAAAAIdO4kAAAAAAAAAAAAAAAAAEAAAAZHJzL1BLAwQUAAAACACHTuJAEDdaQdsAAAAL&#10;AQAADwAAAGRycy9kb3ducmV2LnhtbE2PwUrDQBCG74LvsIzgRdpNGy1tzKSHglhEKKba8zYZk2B2&#10;Ns1uk/r2jie9zTAf/3x/ur7YVg3U+8YxwmwagSIuXNlwhfC+f5osQflguDStY0L4Jg/r7PoqNUnp&#10;Rn6jIQ+VkhD2iUGoQ+gSrX1RkzV+6jpiuX263poga1/psjejhNtWz6Nooa1pWD7UpqNNTcVXfrYI&#10;Y7EbDvvXZ727O2wdn7anTf7xgnh7M4seQQW6hD8YfvVFHTJxOrozl161CJN4tRIUYf4QSwchljKB&#10;OiLE9/ECdJbq/x2yH1BLAwQUAAAACACHTuJAcCthEZABAADzAgAADgAAAGRycy9lMm9Eb2MueG1s&#10;rVLBbtswDL0P2D8Iui92nXZrjTjFgGK7FF2Bbh+gyFIswBI1SomdH2j/YKdddt935TtKKW5atLdh&#10;F4oUqUe+Ry0uR9uzrcJgwDX8ZFZyppyE1rh1w398//LhnLMQhWtFD041fKcCv1y+f7cYfK0q6KBv&#10;FTICcaEefMO7GH1dFEF2yoowA68cJTWgFZFCXBctioHQbV9UZfmxGABbjyBVCHR7dUjyZcbXWsn4&#10;TeugIusbTrPFbDHbVbLFciHqNQrfGTmNIf5hCiuMo6ZHqCsRBdugeQNljUQIoONMgi1AayNV5kBs&#10;TspXbO464VXmQuIEf5Qp/D9YebO9RWZa2l05rzhzwtKW9r8e9r//7v/cs/k8STT4UFPlnb/FKQrk&#10;Jr6jRptOYsLGLOvuKKsaI5N0eXZ6cVpWpL6k3Nmnsppn3Yvn1x5D/KrAsuQ0HGltWU2xvQ6ROlLp&#10;UwkFaZpD/+TFcTVOQ62g3RGbgdbZ8PBzIzCpJ2oHnzcRtMlQ6c2hcIIiZXOH6Rek1b2Mc9XzX10+&#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BA3WkHbAAAACwEAAA8AAAAAAAAAAQAgAAAAIgAAAGRy&#10;cy9kb3ducmV2LnhtbFBLAQIUABQAAAAIAIdO4kBwK2ERkAEAAPMCAAAOAAAAAAAAAAEAIAAAACoB&#10;AABkcnMvZTJvRG9jLnhtbFBLBQYAAAAABgAGAFkBAAAsBQAAAAA=&#10;">
                <v:fill on="f" focussize="0,0"/>
                <v:stroke on="f"/>
                <v:imagedata o:title=""/>
                <o:lock v:ext="edit" aspectratio="f"/>
                <v:textbox>
                  <w:txbxContent>
                    <w:p>
                      <w:pPr>
                        <w:jc w:val="distribute"/>
                        <w:rPr>
                          <w:rFonts w:ascii="思源黑体 CN Heavy" w:hAnsi="思源黑体 CN Heavy" w:eastAsia="思源黑体 CN Heavy"/>
                          <w:color w:val="A6A6A6"/>
                          <w:kern w:val="0"/>
                          <w:sz w:val="40"/>
                          <w:szCs w:val="40"/>
                        </w:rPr>
                      </w:pPr>
                    </w:p>
                  </w:txbxContent>
                </v:textbox>
              </v:rect>
            </w:pict>
          </mc:Fallback>
        </mc:AlternateContent>
      </w:r>
      <w:r>
        <mc:AlternateContent>
          <mc:Choice Requires="wpg">
            <w:drawing>
              <wp:anchor distT="0" distB="0" distL="0" distR="0" simplePos="0" relativeHeight="251665408" behindDoc="0" locked="0" layoutInCell="1" allowOverlap="1">
                <wp:simplePos x="0" y="0"/>
                <wp:positionH relativeFrom="column">
                  <wp:posOffset>-280670</wp:posOffset>
                </wp:positionH>
                <wp:positionV relativeFrom="paragraph">
                  <wp:posOffset>700405</wp:posOffset>
                </wp:positionV>
                <wp:extent cx="5736590" cy="871855"/>
                <wp:effectExtent l="0" t="0" r="0" b="14605"/>
                <wp:wrapNone/>
                <wp:docPr id="1033" name="组合 6"/>
                <wp:cNvGraphicFramePr/>
                <a:graphic xmlns:a="http://schemas.openxmlformats.org/drawingml/2006/main">
                  <a:graphicData uri="http://schemas.microsoft.com/office/word/2010/wordprocessingGroup">
                    <wpg:wgp>
                      <wpg:cNvGrpSpPr/>
                      <wpg:grpSpPr>
                        <a:xfrm>
                          <a:off x="0" y="0"/>
                          <a:ext cx="5736590" cy="871855"/>
                          <a:chOff x="6119" y="3077"/>
                          <a:chExt cx="9034" cy="1373"/>
                        </a:xfrm>
                      </wpg:grpSpPr>
                      <wps:wsp>
                        <wps:cNvPr id="3" name="矩形 3"/>
                        <wps:cNvSpPr/>
                        <wps:spPr>
                          <a:xfrm>
                            <a:off x="6119" y="3077"/>
                            <a:ext cx="9034" cy="1187"/>
                          </a:xfrm>
                          <a:prstGeom prst="rect">
                            <a:avLst/>
                          </a:prstGeom>
                        </wps:spPr>
                        <wps:txbx>
                          <w:txbxContent>
                            <w:p>
                              <w:pPr>
                                <w:jc w:val="left"/>
                                <w:rPr>
                                  <w:rFonts w:ascii="思源黑体 CN Bold" w:hAnsi="思源黑体 CN Bold" w:eastAsia="思源黑体 CN Bold"/>
                                  <w:b/>
                                  <w:bCs/>
                                  <w:color w:val="002060"/>
                                  <w:kern w:val="0"/>
                                  <w:sz w:val="24"/>
                                  <w:szCs w:val="24"/>
                                </w:rPr>
                              </w:pPr>
                              <w:r>
                                <w:rPr>
                                  <w:rFonts w:hint="eastAsia" w:ascii="思源黑体 CN Bold" w:hAnsi="思源黑体 CN Bold" w:eastAsia="思源黑体 CN Bold"/>
                                  <w:b/>
                                  <w:bCs/>
                                  <w:color w:val="002060"/>
                                  <w:spacing w:val="60"/>
                                  <w:kern w:val="24"/>
                                  <w:sz w:val="96"/>
                                  <w:szCs w:val="96"/>
                                </w:rPr>
                                <w:t>部门决算公开文本</w:t>
                              </w:r>
                            </w:p>
                          </w:txbxContent>
                        </wps:txbx>
                        <wps:bodyPr wrap="square">
                          <a:noAutofit/>
                        </wps:bodyPr>
                      </wps:wsp>
                      <wps:wsp>
                        <wps:cNvPr id="4" name="直接连接符 4"/>
                        <wps:cNvCnPr/>
                        <wps:spPr>
                          <a:xfrm>
                            <a:off x="6226" y="4450"/>
                            <a:ext cx="8700" cy="0"/>
                          </a:xfrm>
                          <a:prstGeom prst="line">
                            <a:avLst/>
                          </a:prstGeom>
                          <a:ln w="28575" cap="flat" cmpd="sng">
                            <a:solidFill>
                              <a:srgbClr val="42719B"/>
                            </a:solidFill>
                            <a:prstDash val="sysDot"/>
                            <a:miter/>
                          </a:ln>
                        </wps:spPr>
                        <wps:bodyPr/>
                      </wps:wsp>
                    </wpg:wgp>
                  </a:graphicData>
                </a:graphic>
              </wp:anchor>
            </w:drawing>
          </mc:Choice>
          <mc:Fallback>
            <w:pict>
              <v:group id="组合 6" o:spid="_x0000_s1026" o:spt="203" style="position:absolute;left:0pt;margin-left:-22.1pt;margin-top:55.15pt;height:68.65pt;width:451.7pt;z-index:251665408;mso-width-relative:page;mso-height-relative:page;" coordorigin="6119,3077" coordsize="9034,1373" o:gfxdata="UEsDBAoAAAAAAIdO4kAAAAAAAAAAAAAAAAAEAAAAZHJzL1BLAwQUAAAACACHTuJA6/QEq9sAAAAL&#10;AQAADwAAAGRycy9kb3ducmV2LnhtbE2PwW7CMAyG75P2DpEn7QZJSmHQNUUT2nZCkwaTJm6hMW1F&#10;k1RNaOHt5522o/1/+v05X19tywbsQ+OdAjkVwNCV3jSuUvC1f5ssgYWondGtd6jghgHWxf1drjPj&#10;R/eJwy5WjEpcyLSCOsYu4zyUNVodpr5DR9nJ91ZHGvuKm16PVG5bngix4FY3ji7UusNNjeV5d7EK&#10;3kc9vszk67A9nza3w37+8b2VqNTjgxTPwCJe4x8Mv/qkDgU5Hf3FmcBaBZM0TQilQIoZMCKW8xVt&#10;jgqS9GkBvMj5/x+KH1BLAwQUAAAACACHTuJA0wmsGpICAADVBQAADgAAAGRycy9lMm9Eb2MueG1s&#10;vZTNjtMwEMfvSLyD5TtN0jRNG226gi3bC4KVFh7ATZwPKbGN7TbtnQMnxB0JJCSQkDhyQ4inWZbH&#10;YOx87CeXReLi2JnxeOY3f/vgcFdXaEulKjmLsTdyMaIs4WnJ8hi/eH78YIaR0oSlpOKMxnhPFT5c&#10;3L930IiIjnnBq5RKBEGYihoR40JrETmOSgpaEzXigjIwZlzWRMNS5k4qSQPR68oZu+7UabhMheQJ&#10;VQr+LlsjXtj4WUYT/SzLFNWoijHkpu0o7bg2o7M4IFEuiSjKpEuD3CGLmpQMDh1CLYkmaCPLG6Hq&#10;MpFc8UyPEl47PMvKhNoaoBrPvVbNSvKNsLXkUZOLAROgvcbpzmGTp9sTicoUeuf6PkaM1NCl8++v&#10;zt6+RlODpxF5BF4rKU7Fiex+5O3KVLzLZG2+UAvaWbD7ASzdaZTAzyD0p8Ec+Cdgm4XeLAha8kkB&#10;7THbpp43xwisvhuGve1xt33u+pN2r+eHvrE6/bmOSW/IphGgInUBSv0bqNOCCGr5K4OgA3VB6cOX&#10;sx8fkU3InAwuAyIVKaB1C59bCu0pXSrTm1kIQ5kkElLpFeU1MpMYS1C2FRzZPlG6JdK7AB6TTpuA&#10;mendemcbp6I1T/dQRwOKj7F6uSHSFEgixh9uNM9KG8rsaR27UMDUCOE/wIU+dxJ89+3Xm0+/f76H&#10;8fzrZzQxbTcpAOUj1gmxL7JXw6DC6Xg8tXKaTILukveUZ6HbCdEa/o64KlnL5lbEJKoYamI8ngVh&#10;AOI0PLOKaJjWAq6TYrkFq3hVpsdlVRnKSubro0qiLYHnaDIOvfmjTs1X3Ewjl0QVrZ/aqyXX7Z2o&#10;S01l2+2K3ehz2zNj7nplZ/btgNmVx+ny2npdvMaL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Ov0&#10;BKvbAAAACwEAAA8AAAAAAAAAAQAgAAAAIgAAAGRycy9kb3ducmV2LnhtbFBLAQIUABQAAAAIAIdO&#10;4kDTCawakgIAANUFAAAOAAAAAAAAAAEAIAAAACoBAABkcnMvZTJvRG9jLnhtbFBLBQYAAAAABgAG&#10;AFkBAAAuBgAAAAA=&#10;">
                <o:lock v:ext="edit" aspectratio="f"/>
                <v:rect id="_x0000_s1026" o:spid="_x0000_s1026" o:spt="1" style="position:absolute;left:6119;top:3077;height:1187;width:9034;" filled="f" stroked="f" coordsize="21600,21600" o:gfxdata="UEsDBAoAAAAAAIdO4kAAAAAAAAAAAAAAAAAEAAAAZHJzL1BLAwQUAAAACACHTuJAU6YSob0AAADa&#10;AAAADwAAAGRycy9kb3ducmV2LnhtbEWPQWvCQBSE74X+h+UVvJRmo0IpqasHoRhECMY250f2NQnN&#10;vo3ZNYn/3hWEHoeZ+YZZbSbTioF611hWMI9iEMSl1Q1XCr5PX28fIJxH1thaJgVXcrBZPz+tMNF2&#10;5CMNua9EgLBLUEHtfZdI6cqaDLrIdsTB+7W9QR9kX0nd4xjgppWLOH6XBhsOCzV2tK2p/MsvRsFY&#10;ZkNxOuxk9lqkls/peZv/7JWavczjTxCeJv8ffrRTrWAJ9yvhBsj1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phKhvQAA&#10;ANoAAAAPAAAAAAAAAAEAIAAAACIAAABkcnMvZG93bnJldi54bWxQSwECFAAUAAAACACHTuJAMy8F&#10;njsAAAA5AAAAEAAAAAAAAAABACAAAAAMAQAAZHJzL3NoYXBleG1sLnhtbFBLBQYAAAAABgAGAFsB&#10;AAC2AwAAAAA=&#10;">
                  <v:fill on="f" focussize="0,0"/>
                  <v:stroke on="f"/>
                  <v:imagedata o:title=""/>
                  <o:lock v:ext="edit" aspectratio="f"/>
                  <v:textbox>
                    <w:txbxContent>
                      <w:p>
                        <w:pPr>
                          <w:jc w:val="left"/>
                          <w:rPr>
                            <w:rFonts w:ascii="思源黑体 CN Bold" w:hAnsi="思源黑体 CN Bold" w:eastAsia="思源黑体 CN Bold"/>
                            <w:b/>
                            <w:bCs/>
                            <w:color w:val="002060"/>
                            <w:kern w:val="0"/>
                            <w:sz w:val="24"/>
                            <w:szCs w:val="24"/>
                          </w:rPr>
                        </w:pPr>
                        <w:r>
                          <w:rPr>
                            <w:rFonts w:hint="eastAsia" w:ascii="思源黑体 CN Bold" w:hAnsi="思源黑体 CN Bold" w:eastAsia="思源黑体 CN Bold"/>
                            <w:b/>
                            <w:bCs/>
                            <w:color w:val="002060"/>
                            <w:spacing w:val="60"/>
                            <w:kern w:val="24"/>
                            <w:sz w:val="96"/>
                            <w:szCs w:val="96"/>
                          </w:rPr>
                          <w:t>部门决算公开文本</w:t>
                        </w:r>
                      </w:p>
                    </w:txbxContent>
                  </v:textbox>
                </v:rect>
                <v:line id="_x0000_s1026" o:spid="_x0000_s1026" o:spt="20" style="position:absolute;left:6226;top:4450;height:0;width:8700;" filled="f" stroked="t" coordsize="21600,21600" o:gfxdata="UEsDBAoAAAAAAIdO4kAAAAAAAAAAAAAAAAAEAAAAZHJzL1BLAwQUAAAACACHTuJAzhOK9L0AAADa&#10;AAAADwAAAGRycy9kb3ducmV2LnhtbEWPS2vDMBCE74H+B7GF3BLZJY/atZJDoVBTCnm498VaP4i1&#10;MpZqO/++KhR6HGbmGyY7zqYTIw2utawgXkcgiEurW64VFNe31TMI55E1dpZJwZ0cHA8PiwxTbSc+&#10;03jxtQgQdikqaLzvUyld2ZBBt7Y9cfAqOxj0QQ611ANOAW46+RRFO2mw5bDQYE+vDZW3y7dRkMTF&#10;dV9t8+r8UeWn5MvdPjfbQqnlYxy9gPA0+//wX/tdK9jA75VwA+Th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E4r0vQAA&#10;ANoAAAAPAAAAAAAAAAEAIAAAACIAAABkcnMvZG93bnJldi54bWxQSwECFAAUAAAACACHTuJAMy8F&#10;njsAAAA5AAAAEAAAAAAAAAABACAAAAAMAQAAZHJzL3NoYXBleG1sLnhtbFBLBQYAAAAABgAGAFsB&#10;AAC2AwAAAAA=&#10;">
                  <v:fill on="f" focussize="0,0"/>
                  <v:stroke weight="2.25pt" color="#42719B" joinstyle="miter" dashstyle="1 1"/>
                  <v:imagedata o:title=""/>
                  <o:lock v:ext="edit" aspectratio="f"/>
                </v:line>
              </v:group>
            </w:pict>
          </mc:Fallback>
        </mc:AlternateContent>
      </w:r>
      <w:r>
        <mc:AlternateContent>
          <mc:Choice Requires="wps">
            <w:drawing>
              <wp:anchor distT="0" distB="0" distL="0" distR="0" simplePos="0" relativeHeight="251663360" behindDoc="0" locked="0" layoutInCell="1" allowOverlap="1">
                <wp:simplePos x="0" y="0"/>
                <wp:positionH relativeFrom="column">
                  <wp:posOffset>498475</wp:posOffset>
                </wp:positionH>
                <wp:positionV relativeFrom="paragraph">
                  <wp:posOffset>-245110</wp:posOffset>
                </wp:positionV>
                <wp:extent cx="2833370" cy="788035"/>
                <wp:effectExtent l="0" t="0" r="0" b="0"/>
                <wp:wrapNone/>
                <wp:docPr id="1036" name="文本框 32"/>
                <wp:cNvGraphicFramePr/>
                <a:graphic xmlns:a="http://schemas.openxmlformats.org/drawingml/2006/main">
                  <a:graphicData uri="http://schemas.microsoft.com/office/word/2010/wordprocessingShape">
                    <wps:wsp>
                      <wps:cNvSpPr/>
                      <wps:spPr>
                        <a:xfrm>
                          <a:off x="0" y="0"/>
                          <a:ext cx="2833370" cy="788035"/>
                        </a:xfrm>
                        <a:prstGeom prst="rect">
                          <a:avLst/>
                        </a:prstGeom>
                      </wps:spPr>
                      <wps:txbx>
                        <w:txbxContent>
                          <w:p>
                            <w:pPr>
                              <w:jc w:val="distribute"/>
                              <w:rPr>
                                <w:rFonts w:ascii="方正魏碑简体" w:hAnsi="Arial" w:eastAsia="方正魏碑简体" w:cs="Arial"/>
                                <w:b/>
                                <w:bCs/>
                                <w:color w:val="002060"/>
                                <w:kern w:val="0"/>
                                <w:sz w:val="22"/>
                              </w:rPr>
                            </w:pPr>
                            <w:r>
                              <w:rPr>
                                <w:rFonts w:hint="eastAsia" w:ascii="方正魏碑简体" w:hAnsi="Arial" w:eastAsia="方正魏碑简体" w:cs="Arial"/>
                                <w:b/>
                                <w:bCs/>
                                <w:color w:val="002060"/>
                                <w:spacing w:val="60"/>
                                <w:kern w:val="24"/>
                                <w:sz w:val="72"/>
                                <w:szCs w:val="72"/>
                              </w:rPr>
                              <w:t>2021年度</w:t>
                            </w:r>
                          </w:p>
                        </w:txbxContent>
                      </wps:txbx>
                      <wps:bodyPr wrap="square">
                        <a:noAutofit/>
                      </wps:bodyPr>
                    </wps:wsp>
                  </a:graphicData>
                </a:graphic>
              </wp:anchor>
            </w:drawing>
          </mc:Choice>
          <mc:Fallback>
            <w:pict>
              <v:rect id="文本框 32" o:spid="_x0000_s1026" o:spt="1" style="position:absolute;left:0pt;margin-left:39.25pt;margin-top:-19.3pt;height:62.05pt;width:223.1pt;z-index:251663360;mso-width-relative:page;mso-height-relative:page;" filled="f" stroked="f" coordsize="21600,21600" o:gfxdata="UEsDBAoAAAAAAIdO4kAAAAAAAAAAAAAAAAAEAAAAZHJzL1BLAwQUAAAACACHTuJAnkgQwtsAAAAJ&#10;AQAADwAAAGRycy9kb3ducmV2LnhtbE2PQU/CQBCF7yb+h82YeDGwBS00pVMOJEZiTIhFOS/doW3s&#10;zpbu0uK/dz3pcfK+vPdNtr6aVgzUu8YywmwagSAurW64QvjYP08SEM4r1qq1TAjf5GCd395kKtV2&#10;5HcaCl+JUMIuVQi1910qpStrMspNbUccspPtjfLh7CupezWGctPKeRQtpFENh4VadbSpqfwqLgZh&#10;LHfDYf/2IncPh63l8/a8KT5fEe/vZtEKhKer/4PhVz+oQx6cjvbC2okWYZnEgUSYPCYLEAGI509L&#10;EEeEJI5B5pn8/0H+A1BLAwQUAAAACACHTuJAVlcHHo8BAADzAgAADgAAAGRycy9lMm9Eb2MueG1s&#10;rVLBbtswDL0X2D8Iui92Y7QNjDjFgGK7FFuBrh+gyFIswBI1UYmdH9j+YKddeu935TtGKW5abLei&#10;F4oUySe+Ry2vR9uznQpowDX8fFZyppyE1rhNwx++f/644AyjcK3owamG7xXy69WHs+XgazWHDvpW&#10;BUYgDuvBN7yL0ddFgbJTVuAMvHKU1BCsiBSGTdEGMRC67Yt5WV4WA4TWB5AKkW5vjkm+yvhaKxm/&#10;aY0qsr7hNFvMNmS7TrZYLUW9CcJ3Rk5jiDdMYYVx9OgJ6kZEwbbB/AdljQyAoONMgi1AayNV5kBs&#10;zst/2Nx3wqvMhcRBf5IJ3w9Wft3dBWZa2l1ZXXLmhKUtHX7/Ovx5Ojz+ZNU8STR4rKny3t+FKUJy&#10;E99RB5tOYsLGLOv+JKsaI5N0OV9UVXVF6kvKXS0WZXWRQIuXbh8wflFgWXIaHmhtWU2xu8V4LH0u&#10;ob40zfH95MVxPU5DraHdE5uB1tlw/LEVIaknagefthG0yVCp51g4QZGyeZjpF6TVvY5z1ctfXf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nkgQwtsAAAAJAQAADwAAAAAAAAABACAAAAAiAAAAZHJz&#10;L2Rvd25yZXYueG1sUEsBAhQAFAAAAAgAh07iQFZXBx6PAQAA8wIAAA4AAAAAAAAAAQAgAAAAKgEA&#10;AGRycy9lMm9Eb2MueG1sUEsFBgAAAAAGAAYAWQEAACsFAAAAAA==&#10;">
                <v:fill on="f" focussize="0,0"/>
                <v:stroke on="f"/>
                <v:imagedata o:title=""/>
                <o:lock v:ext="edit" aspectratio="f"/>
                <v:textbox>
                  <w:txbxContent>
                    <w:p>
                      <w:pPr>
                        <w:jc w:val="distribute"/>
                        <w:rPr>
                          <w:rFonts w:ascii="方正魏碑简体" w:hAnsi="Arial" w:eastAsia="方正魏碑简体" w:cs="Arial"/>
                          <w:b/>
                          <w:bCs/>
                          <w:color w:val="002060"/>
                          <w:kern w:val="0"/>
                          <w:sz w:val="22"/>
                        </w:rPr>
                      </w:pPr>
                      <w:r>
                        <w:rPr>
                          <w:rFonts w:hint="eastAsia" w:ascii="方正魏碑简体" w:hAnsi="Arial" w:eastAsia="方正魏碑简体" w:cs="Arial"/>
                          <w:b/>
                          <w:bCs/>
                          <w:color w:val="002060"/>
                          <w:spacing w:val="60"/>
                          <w:kern w:val="24"/>
                          <w:sz w:val="72"/>
                          <w:szCs w:val="72"/>
                        </w:rPr>
                        <w:t>2021年度</w:t>
                      </w:r>
                    </w:p>
                  </w:txbxContent>
                </v:textbox>
              </v:rect>
            </w:pict>
          </mc:Fallback>
        </mc:AlternateContent>
      </w:r>
      <w:r>
        <w:rPr>
          <w:rFonts w:hint="eastAsia"/>
          <w:lang w:val="en-US" w:eastAsia="zh-CN"/>
        </w:rPr>
        <w:t xml:space="preserve">                                                                                                                                                                                                                                                                                                                                                                                                                                                                                                                                           </w:t>
      </w:r>
      <w:r>
        <w:br w:type="page"/>
      </w:r>
    </w:p>
    <w:p>
      <w:pPr>
        <w:tabs>
          <w:tab w:val="left" w:pos="2728"/>
        </w:tabs>
        <w:jc w:val="center"/>
        <w:rPr>
          <w:rFonts w:ascii="黑体" w:hAnsi="Times New Roman" w:eastAsia="黑体" w:cs="Times New Roman"/>
          <w:sz w:val="48"/>
          <w:szCs w:val="48"/>
        </w:rPr>
      </w:pPr>
      <w:r>
        <w:rPr>
          <w:rFonts w:hint="eastAsia" w:ascii="黑体" w:hAnsi="Times New Roman" w:eastAsia="黑体" w:cs="Times New Roman"/>
          <w:sz w:val="48"/>
          <w:szCs w:val="48"/>
        </w:rPr>
        <w:drawing>
          <wp:anchor distT="0" distB="0" distL="0" distR="0" simplePos="0" relativeHeight="251661312" behindDoc="0" locked="0" layoutInCell="1" allowOverlap="1">
            <wp:simplePos x="0" y="0"/>
            <wp:positionH relativeFrom="column">
              <wp:posOffset>1283335</wp:posOffset>
            </wp:positionH>
            <wp:positionV relativeFrom="margin">
              <wp:posOffset>259080</wp:posOffset>
            </wp:positionV>
            <wp:extent cx="639445" cy="639445"/>
            <wp:effectExtent l="0" t="0" r="0" b="8255"/>
            <wp:wrapNone/>
            <wp:docPr id="1038" name="图片 71" descr="32313538393631303b32313538393632373bc4bfc2bc"/>
            <wp:cNvGraphicFramePr/>
            <a:graphic xmlns:a="http://schemas.openxmlformats.org/drawingml/2006/main">
              <a:graphicData uri="http://schemas.openxmlformats.org/drawingml/2006/picture">
                <pic:pic xmlns:pic="http://schemas.openxmlformats.org/drawingml/2006/picture">
                  <pic:nvPicPr>
                    <pic:cNvPr id="1038" name="图片 71" descr="32313538393631303b32313538393632373bc4bfc2bc"/>
                    <pic:cNvPicPr/>
                  </pic:nvPicPr>
                  <pic:blipFill>
                    <a:blip r:embed="rId13" cstate="print"/>
                    <a:srcRect/>
                    <a:stretch>
                      <a:fillRect/>
                    </a:stretch>
                  </pic:blipFill>
                  <pic:spPr>
                    <a:xfrm>
                      <a:off x="0" y="0"/>
                      <a:ext cx="639445" cy="639445"/>
                    </a:xfrm>
                    <a:prstGeom prst="rect">
                      <a:avLst/>
                    </a:prstGeom>
                  </pic:spPr>
                </pic:pic>
              </a:graphicData>
            </a:graphic>
          </wp:anchor>
        </w:drawing>
      </w:r>
    </w:p>
    <w:p>
      <w:pPr>
        <w:tabs>
          <w:tab w:val="left" w:pos="2728"/>
        </w:tabs>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640" w:firstLineChars="200"/>
        <w:rPr>
          <w:rFonts w:ascii="Times New Roman" w:hAnsi="Times New Roman" w:eastAsia="仿宋_GB2312" w:cs="Times New Roman"/>
          <w:sz w:val="24"/>
          <w:szCs w:val="32"/>
        </w:rPr>
      </w:pPr>
      <w:r>
        <w:rPr>
          <w:rFonts w:ascii="Times New Roman" w:hAnsi="Times New Roman" w:eastAsia="黑体" w:cs="Times New Roman"/>
          <w:sz w:val="32"/>
          <w:szCs w:val="32"/>
        </w:rPr>
        <w:t xml:space="preserve">第一部分   </w:t>
      </w:r>
      <w:r>
        <w:rPr>
          <w:rFonts w:hint="eastAsia" w:ascii="Times New Roman" w:hAnsi="Times New Roman" w:eastAsia="黑体" w:cs="Times New Roman"/>
          <w:sz w:val="32"/>
          <w:szCs w:val="32"/>
        </w:rPr>
        <w:t>部门</w:t>
      </w:r>
      <w:r>
        <w:rPr>
          <w:rFonts w:ascii="Times New Roman" w:hAnsi="Times New Roman" w:eastAsia="黑体" w:cs="Times New Roman"/>
          <w:sz w:val="32"/>
          <w:szCs w:val="32"/>
        </w:rPr>
        <w:t>概况</w:t>
      </w:r>
    </w:p>
    <w:p>
      <w:pPr>
        <w:widowControl/>
        <w:spacing w:after="160" w:line="580" w:lineRule="exact"/>
        <w:ind w:firstLine="1273" w:firstLineChars="398"/>
        <w:rPr>
          <w:rFonts w:ascii="Times New Roman" w:hAnsi="Times New Roman" w:eastAsia="仿宋" w:cs="Times New Roman"/>
          <w:sz w:val="32"/>
          <w:szCs w:val="32"/>
        </w:rPr>
      </w:pPr>
      <w:r>
        <w:rPr>
          <w:rFonts w:ascii="Times New Roman" w:hAnsi="Times New Roman" w:eastAsia="仿宋" w:cs="Times New Roman"/>
          <w:sz w:val="32"/>
          <w:szCs w:val="32"/>
        </w:rPr>
        <w:t>一、</w:t>
      </w:r>
      <w:r>
        <w:rPr>
          <w:rFonts w:hint="eastAsia" w:ascii="Times New Roman" w:hAnsi="Times New Roman" w:eastAsia="仿宋" w:cs="Times New Roman"/>
          <w:sz w:val="32"/>
          <w:szCs w:val="32"/>
        </w:rPr>
        <w:t>部门职责</w:t>
      </w:r>
    </w:p>
    <w:p>
      <w:pPr>
        <w:widowControl/>
        <w:spacing w:after="160" w:line="580" w:lineRule="exact"/>
        <w:ind w:firstLine="1273" w:firstLineChars="398"/>
        <w:rPr>
          <w:rFonts w:ascii="Times New Roman" w:hAnsi="Times New Roman" w:eastAsia="仿宋" w:cs="Times New Roman"/>
          <w:sz w:val="32"/>
          <w:szCs w:val="32"/>
        </w:rPr>
      </w:pPr>
      <w:r>
        <w:rPr>
          <w:rFonts w:ascii="Times New Roman" w:hAnsi="Times New Roman" w:eastAsia="仿宋" w:cs="Times New Roman"/>
          <w:sz w:val="32"/>
          <w:szCs w:val="32"/>
        </w:rPr>
        <w:t>二、</w:t>
      </w:r>
      <w:r>
        <w:rPr>
          <w:rFonts w:hint="eastAsia" w:ascii="Times New Roman" w:hAnsi="Times New Roman" w:eastAsia="仿宋" w:cs="Times New Roman"/>
          <w:sz w:val="32"/>
          <w:szCs w:val="32"/>
        </w:rPr>
        <w:t>机构设置</w:t>
      </w:r>
    </w:p>
    <w:p>
      <w:pPr>
        <w:widowControl/>
        <w:spacing w:after="160" w:line="580" w:lineRule="exact"/>
        <w:ind w:firstLine="640" w:firstLineChars="200"/>
        <w:rPr>
          <w:rFonts w:ascii="Times New Roman" w:hAnsi="Times New Roman" w:eastAsia="仿宋_GB2312" w:cs="Times New Roman"/>
          <w:sz w:val="20"/>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2021年</w:t>
      </w:r>
      <w:r>
        <w:rPr>
          <w:rFonts w:ascii="Times New Roman" w:hAnsi="Times New Roman" w:eastAsia="黑体" w:cs="Times New Roman"/>
          <w:sz w:val="32"/>
          <w:szCs w:val="32"/>
        </w:rPr>
        <w:t>度部门决算报表</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Times New Roman" w:hAnsi="Times New Roman" w:eastAsia="黑体" w:cs="Times New Roman"/>
          <w:sz w:val="32"/>
          <w:szCs w:val="32"/>
        </w:rPr>
        <w:t>2021年</w:t>
      </w:r>
      <w:r>
        <w:rPr>
          <w:rFonts w:ascii="Times New Roman" w:hAnsi="Times New Roman" w:eastAsia="黑体" w:cs="Times New Roman"/>
          <w:sz w:val="32"/>
          <w:szCs w:val="32"/>
        </w:rPr>
        <w:t>部门决算情况说明</w:t>
      </w:r>
    </w:p>
    <w:p>
      <w:pPr>
        <w:widowControl/>
        <w:spacing w:after="160" w:line="580" w:lineRule="exact"/>
        <w:ind w:firstLine="1280" w:firstLineChars="400"/>
        <w:rPr>
          <w:rFonts w:ascii="Times New Roman" w:hAnsi="Times New Roman" w:eastAsia="仿宋" w:cs="Times New Roman"/>
          <w:sz w:val="32"/>
          <w:szCs w:val="32"/>
        </w:rPr>
      </w:pPr>
      <w:r>
        <w:rPr>
          <w:rFonts w:ascii="Times New Roman" w:hAnsi="Times New Roman" w:eastAsia="仿宋" w:cs="Times New Roman"/>
          <w:sz w:val="32"/>
          <w:szCs w:val="32"/>
        </w:rPr>
        <w:t>一、</w:t>
      </w:r>
      <w:r>
        <w:rPr>
          <w:rFonts w:hint="eastAsia" w:ascii="Times New Roman" w:hAnsi="Times New Roman" w:eastAsia="仿宋" w:cs="Times New Roman"/>
          <w:sz w:val="32"/>
          <w:szCs w:val="32"/>
        </w:rPr>
        <w:t>收入支出决算总体情况说明</w:t>
      </w:r>
    </w:p>
    <w:p>
      <w:pPr>
        <w:widowControl/>
        <w:spacing w:after="160" w:line="580" w:lineRule="exact"/>
        <w:ind w:left="640"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二、收入决算情况说明</w:t>
      </w:r>
    </w:p>
    <w:p>
      <w:pPr>
        <w:widowControl/>
        <w:spacing w:after="160" w:line="580" w:lineRule="exact"/>
        <w:ind w:left="640"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三、支出决算情况说明</w:t>
      </w:r>
    </w:p>
    <w:p>
      <w:pPr>
        <w:widowControl/>
        <w:spacing w:after="160" w:line="580" w:lineRule="exact"/>
        <w:ind w:left="640"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四、</w:t>
      </w:r>
      <w:r>
        <w:rPr>
          <w:rFonts w:hint="eastAsia" w:ascii="Times New Roman" w:hAnsi="Times New Roman" w:eastAsia="仿宋" w:cs="Times New Roman"/>
          <w:sz w:val="32"/>
          <w:szCs w:val="32"/>
        </w:rPr>
        <w:t>财政拨款收入支出决算总体情况说明</w:t>
      </w:r>
    </w:p>
    <w:p>
      <w:pPr>
        <w:widowControl/>
        <w:spacing w:after="160" w:line="580" w:lineRule="exact"/>
        <w:ind w:left="640"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五、一般公共预算“三公” 经费支出决算情况说明</w:t>
      </w:r>
    </w:p>
    <w:p>
      <w:pPr>
        <w:widowControl/>
        <w:spacing w:after="160" w:line="580" w:lineRule="exact"/>
        <w:ind w:left="640"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六、预算绩效情况说明</w:t>
      </w:r>
    </w:p>
    <w:p>
      <w:pPr>
        <w:widowControl/>
        <w:spacing w:after="160" w:line="580" w:lineRule="exact"/>
        <w:ind w:left="640"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七、机关运行经费情况</w:t>
      </w:r>
    </w:p>
    <w:p>
      <w:pPr>
        <w:widowControl/>
        <w:spacing w:after="160" w:line="580" w:lineRule="exact"/>
        <w:ind w:left="640"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八</w:t>
      </w:r>
      <w:r>
        <w:rPr>
          <w:rFonts w:ascii="Times New Roman" w:hAnsi="Times New Roman" w:eastAsia="仿宋" w:cs="Times New Roman"/>
          <w:sz w:val="32"/>
          <w:szCs w:val="32"/>
        </w:rPr>
        <w:t>、</w:t>
      </w:r>
      <w:r>
        <w:rPr>
          <w:rFonts w:hint="eastAsia" w:ascii="Times New Roman" w:hAnsi="Times New Roman" w:eastAsia="仿宋" w:cs="Times New Roman"/>
          <w:sz w:val="32"/>
          <w:szCs w:val="32"/>
        </w:rPr>
        <w:t>政府采购情况</w:t>
      </w:r>
    </w:p>
    <w:p>
      <w:pPr>
        <w:widowControl/>
        <w:spacing w:after="160" w:line="580" w:lineRule="exact"/>
        <w:ind w:left="640"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九、国有资产占用情况</w:t>
      </w:r>
    </w:p>
    <w:p>
      <w:pPr>
        <w:widowControl/>
        <w:spacing w:after="160" w:line="580" w:lineRule="exact"/>
        <w:ind w:left="640"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十、其他需要说明的情况</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名词解释</w:t>
      </w:r>
    </w:p>
    <w:p>
      <w:pPr>
        <w:widowControl/>
        <w:spacing w:after="160" w:line="580" w:lineRule="exact"/>
        <w:ind w:firstLine="640" w:firstLineChars="200"/>
        <w:rPr>
          <w:rFonts w:ascii="Times New Roman" w:hAnsi="Times New Roman" w:eastAsia="黑体" w:cs="Times New Roman"/>
          <w:sz w:val="32"/>
          <w:szCs w:val="32"/>
        </w:rPr>
        <w:sectPr>
          <w:headerReference r:id="rId5" w:type="first"/>
          <w:footerReference r:id="rId7" w:type="first"/>
          <w:headerReference r:id="rId4" w:type="default"/>
          <w:footerReference r:id="rId6" w:type="default"/>
          <w:pgSz w:w="11906" w:h="16838"/>
          <w:pgMar w:top="1474" w:right="1531" w:bottom="1474" w:left="1531" w:header="851" w:footer="454" w:gutter="0"/>
          <w:pgNumType w:fmt="numberInDash"/>
          <w:cols w:space="0" w:num="1"/>
          <w:docGrid w:type="lines" w:linePitch="312" w:charSpace="0"/>
        </w:sectPr>
      </w:pPr>
    </w:p>
    <w:p>
      <w:pPr>
        <w:widowControl/>
        <w:jc w:val="center"/>
        <w:rPr>
          <w:rFonts w:ascii="黑体" w:hAnsi="黑体" w:eastAsia="黑体" w:cs="黑体"/>
          <w:color w:val="000000"/>
          <w:sz w:val="48"/>
          <w:szCs w:val="48"/>
          <w14:shadow w14:blurRad="38100" w14:dist="12700" w14:dir="5400000" w14:sx="100000" w14:sy="100000" w14:kx="0" w14:ky="0" w14:algn="tl">
            <w14:srgbClr w14:val="000000">
              <w14:alpha w14:val="70000"/>
            </w14:srgbClr>
          </w14:shadow>
          <w14:props3d w14:extrusionH="0" w14:contourW="0" w14:prstMaterial="clear"/>
        </w:rPr>
      </w:pPr>
    </w:p>
    <w:p>
      <w:pPr>
        <w:widowControl/>
        <w:jc w:val="center"/>
        <w:rPr>
          <w:rFonts w:ascii="黑体" w:hAnsi="黑体" w:eastAsia="黑体" w:cs="黑体"/>
          <w:color w:val="000000"/>
          <w:sz w:val="48"/>
          <w:szCs w:val="48"/>
          <w14:shadow w14:blurRad="38100" w14:dist="12700" w14:dir="5400000" w14:sx="100000" w14:sy="100000" w14:kx="0" w14:ky="0" w14:algn="tl">
            <w14:srgbClr w14:val="000000">
              <w14:alpha w14:val="70000"/>
            </w14:srgbClr>
          </w14:shadow>
          <w14:props3d w14:extrusionH="0" w14:contourW="0" w14:prstMaterial="clear"/>
        </w:rPr>
      </w:pPr>
    </w:p>
    <w:p>
      <w:pPr>
        <w:widowControl/>
        <w:jc w:val="center"/>
        <w:rPr>
          <w:rFonts w:ascii="黑体" w:hAnsi="黑体" w:eastAsia="黑体" w:cs="黑体"/>
          <w:color w:val="000000"/>
          <w:sz w:val="48"/>
          <w:szCs w:val="48"/>
          <w14:shadow w14:blurRad="38100" w14:dist="12700" w14:dir="5400000" w14:sx="100000" w14:sy="100000" w14:kx="0" w14:ky="0" w14:algn="tl">
            <w14:srgbClr w14:val="000000">
              <w14:alpha w14:val="70000"/>
            </w14:srgbClr>
          </w14:shadow>
          <w14:props3d w14:extrusionH="0" w14:contourW="0" w14:prstMaterial="clear"/>
        </w:rPr>
      </w:pPr>
    </w:p>
    <w:p>
      <w:pPr>
        <w:widowControl/>
        <w:jc w:val="center"/>
        <w:rPr>
          <w:rFonts w:ascii="黑体" w:hAnsi="黑体" w:eastAsia="黑体" w:cs="黑体"/>
          <w:color w:val="000000"/>
          <w:sz w:val="48"/>
          <w:szCs w:val="48"/>
          <w14:shadow w14:blurRad="38100" w14:dist="12700" w14:dir="5400000" w14:sx="100000" w14:sy="100000" w14:kx="0" w14:ky="0" w14:algn="tl">
            <w14:srgbClr w14:val="000000">
              <w14:alpha w14:val="70000"/>
            </w14:srgbClr>
          </w14:shadow>
          <w14:props3d w14:extrusionH="0" w14:contourW="0" w14:prstMaterial="clear"/>
        </w:rPr>
      </w:pPr>
    </w:p>
    <w:p>
      <w:pPr>
        <w:widowControl/>
        <w:jc w:val="center"/>
        <w:rPr>
          <w:rFonts w:ascii="黑体" w:hAnsi="黑体" w:eastAsia="黑体" w:cs="黑体"/>
          <w:color w:val="000000"/>
          <w:sz w:val="48"/>
          <w:szCs w:val="48"/>
          <w14:shadow w14:blurRad="38100" w14:dist="12700" w14:dir="5400000" w14:sx="100000" w14:sy="100000" w14:kx="0" w14:ky="0" w14:algn="tl">
            <w14:srgbClr w14:val="000000">
              <w14:alpha w14:val="70000"/>
            </w14:srgbClr>
          </w14:shadow>
          <w14:props3d w14:extrusionH="0" w14:contourW="0" w14:prstMaterial="clear"/>
        </w:rPr>
      </w:pPr>
    </w:p>
    <w:p>
      <w:pPr>
        <w:widowControl/>
        <w:jc w:val="center"/>
        <w:rPr>
          <w:rFonts w:ascii="黑体" w:hAnsi="黑体" w:eastAsia="黑体" w:cs="黑体"/>
          <w:color w:val="000000"/>
          <w:sz w:val="48"/>
          <w:szCs w:val="48"/>
          <w14:shadow w14:blurRad="38100" w14:dist="12700" w14:dir="5400000" w14:sx="100000" w14:sy="100000" w14:kx="0" w14:ky="0" w14:algn="tl">
            <w14:srgbClr w14:val="000000">
              <w14:alpha w14:val="70000"/>
            </w14:srgbClr>
          </w14:shadow>
          <w14:props3d w14:extrusionH="0" w14:contourW="0" w14:prstMaterial="clear"/>
        </w:rPr>
      </w:pPr>
    </w:p>
    <w:p>
      <w:pPr>
        <w:widowControl/>
        <w:jc w:val="center"/>
        <w:rPr>
          <w:rFonts w:ascii="黑体" w:hAnsi="黑体" w:eastAsia="黑体" w:cs="黑体"/>
          <w:color w:val="000000"/>
          <w:sz w:val="48"/>
          <w:szCs w:val="48"/>
          <w14:shadow w14:blurRad="38100" w14:dist="12700" w14:dir="5400000" w14:sx="100000" w14:sy="100000" w14:kx="0" w14:ky="0" w14:algn="tl">
            <w14:srgbClr w14:val="000000">
              <w14:alpha w14:val="70000"/>
            </w14:srgbClr>
          </w14:shadow>
          <w14:props3d w14:extrusionH="0" w14:contourW="0" w14:prstMaterial="clear"/>
        </w:rPr>
      </w:pPr>
      <w:r>
        <w:rPr>
          <w:sz w:val="32"/>
        </w:rPr>
        <w:drawing>
          <wp:anchor distT="0" distB="0" distL="0" distR="0" simplePos="0" relativeHeight="251659264" behindDoc="0" locked="0" layoutInCell="1" allowOverlap="1">
            <wp:simplePos x="0" y="0"/>
            <wp:positionH relativeFrom="column">
              <wp:posOffset>593725</wp:posOffset>
            </wp:positionH>
            <wp:positionV relativeFrom="margin">
              <wp:posOffset>3874135</wp:posOffset>
            </wp:positionV>
            <wp:extent cx="739775" cy="739775"/>
            <wp:effectExtent l="0" t="0" r="3175" b="3175"/>
            <wp:wrapNone/>
            <wp:docPr id="1039" name="图片 67" descr="32313535393135353b32313535393132353bd0b4d7d6c2a5"/>
            <wp:cNvGraphicFramePr/>
            <a:graphic xmlns:a="http://schemas.openxmlformats.org/drawingml/2006/main">
              <a:graphicData uri="http://schemas.openxmlformats.org/drawingml/2006/picture">
                <pic:pic xmlns:pic="http://schemas.openxmlformats.org/drawingml/2006/picture">
                  <pic:nvPicPr>
                    <pic:cNvPr id="1039" name="图片 67" descr="32313535393135353b32313535393132353bd0b4d7d6c2a5"/>
                    <pic:cNvPicPr/>
                  </pic:nvPicPr>
                  <pic:blipFill>
                    <a:blip r:embed="rId14" cstate="print"/>
                    <a:srcRect/>
                    <a:stretch>
                      <a:fillRect/>
                    </a:stretch>
                  </pic:blipFill>
                  <pic:spPr>
                    <a:xfrm>
                      <a:off x="0" y="0"/>
                      <a:ext cx="739775" cy="739775"/>
                    </a:xfrm>
                    <a:prstGeom prst="rect">
                      <a:avLst/>
                    </a:prstGeom>
                  </pic:spPr>
                </pic:pic>
              </a:graphicData>
            </a:graphic>
          </wp:anchor>
        </w:drawing>
      </w:r>
    </w:p>
    <w:p>
      <w:pPr>
        <w:widowControl/>
        <w:jc w:val="center"/>
        <w:rPr>
          <w:rFonts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r>
        <w:rPr>
          <w:rFonts w:hint="eastAsia"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t xml:space="preserve"> 第一部分  部门概况</w:t>
      </w:r>
    </w:p>
    <w:p>
      <w:pPr>
        <w:widowControl/>
        <w:spacing w:line="580" w:lineRule="exact"/>
        <w:ind w:firstLine="640" w:firstLineChars="200"/>
        <w:rPr>
          <w:rFonts w:eastAsia="黑体"/>
          <w:sz w:val="32"/>
          <w:szCs w:val="32"/>
        </w:rPr>
      </w:pPr>
    </w:p>
    <w:p>
      <w:pPr>
        <w:rPr>
          <w:rFonts w:ascii="黑体" w:eastAsia="黑体" w:cs="黑体"/>
          <w:kern w:val="0"/>
          <w:sz w:val="32"/>
          <w:szCs w:val="32"/>
        </w:rPr>
      </w:pPr>
      <w:r>
        <w:rPr>
          <w:rFonts w:hint="eastAsia" w:ascii="黑体" w:eastAsia="黑体" w:cs="黑体"/>
          <w:kern w:val="0"/>
          <w:sz w:val="32"/>
          <w:szCs w:val="32"/>
        </w:rPr>
        <w:br w:type="page"/>
      </w:r>
    </w:p>
    <w:p>
      <w:pPr>
        <w:pStyle w:val="2"/>
        <w:spacing w:before="0" w:after="0" w:line="580" w:lineRule="exact"/>
        <w:ind w:firstLine="640" w:firstLineChars="200"/>
        <w:jc w:val="left"/>
        <w:rPr>
          <w:rFonts w:ascii="黑体" w:eastAsia="黑体" w:cs="黑体"/>
          <w:b w:val="0"/>
          <w:bCs w:val="0"/>
          <w:kern w:val="0"/>
          <w:sz w:val="32"/>
          <w:szCs w:val="32"/>
        </w:rPr>
      </w:pPr>
      <w:r>
        <w:rPr>
          <w:rFonts w:hint="eastAsia" w:ascii="黑体" w:eastAsia="黑体" w:cs="黑体"/>
          <w:b w:val="0"/>
          <w:bCs w:val="0"/>
          <w:kern w:val="0"/>
          <w:sz w:val="32"/>
          <w:szCs w:val="32"/>
        </w:rPr>
        <w:t>一、部门职责</w:t>
      </w:r>
    </w:p>
    <w:p>
      <w:pPr>
        <w:pStyle w:val="3"/>
        <w:ind w:firstLine="640" w:firstLineChars="200"/>
        <w:contextualSpacing/>
        <w:rPr>
          <w:rFonts w:ascii="仿宋" w:hAnsi="仿宋" w:eastAsia="仿宋" w:cs="宋体"/>
          <w:sz w:val="32"/>
          <w:szCs w:val="32"/>
        </w:rPr>
      </w:pPr>
      <w:r>
        <w:rPr>
          <w:rFonts w:hint="eastAsia" w:ascii="仿宋" w:hAnsi="仿宋" w:eastAsia="仿宋" w:cs="宋体"/>
          <w:sz w:val="32"/>
          <w:szCs w:val="32"/>
        </w:rPr>
        <w:t>昌黎县政协的主要职能是政治协商和民主监督，组织参加政协的各党派、团体和各族各界人士参政议政。政治协商是对国家和地方的大政方针以及政治、经济、文化和社会生活中的重要问题在决策之前进行协商，以及就决策执行过程中的重要问题进行协商。民主监督是对国家宪法、法律和法规的实施情况，对中共中央与国家领导机关制定的重大方针、政策的贯彻执行情况，对国家机关及其工作人员在履行职责、遵纪守法、为政清廉等方面的情况，通过建议和批评进行监督。参政议政是政治协商和民主监督的拓展和延伸。</w:t>
      </w:r>
    </w:p>
    <w:p>
      <w:pPr>
        <w:keepNext/>
        <w:keepLines/>
        <w:spacing w:line="580" w:lineRule="exact"/>
        <w:ind w:firstLine="640" w:firstLineChars="200"/>
        <w:jc w:val="left"/>
        <w:outlineLvl w:val="0"/>
        <w:rPr>
          <w:rFonts w:ascii="黑体" w:eastAsia="黑体" w:cs="黑体"/>
          <w:kern w:val="0"/>
          <w:sz w:val="32"/>
          <w:szCs w:val="32"/>
        </w:rPr>
      </w:pPr>
      <w:r>
        <w:rPr>
          <w:rFonts w:hint="eastAsia" w:ascii="黑体" w:eastAsia="黑体" w:cs="黑体"/>
          <w:kern w:val="0"/>
          <w:sz w:val="32"/>
          <w:szCs w:val="32"/>
        </w:rPr>
        <w:t>二、机构设置</w:t>
      </w:r>
    </w:p>
    <w:p>
      <w:pPr>
        <w:spacing w:line="580" w:lineRule="exact"/>
        <w:ind w:firstLine="640" w:firstLineChars="200"/>
        <w:rPr>
          <w:rFonts w:ascii="仿宋_GB2312" w:eastAsia="仿宋" w:cs="ArialUnicodeMS"/>
          <w:kern w:val="0"/>
          <w:sz w:val="32"/>
          <w:szCs w:val="32"/>
        </w:rPr>
      </w:pPr>
      <w:r>
        <w:rPr>
          <w:rFonts w:hint="eastAsia" w:ascii="仿宋_GB2312" w:eastAsia="仿宋" w:cs="ArialUnicodeMS"/>
          <w:kern w:val="0"/>
          <w:sz w:val="32"/>
          <w:szCs w:val="32"/>
        </w:rPr>
        <w:t xml:space="preserve">从决算编报单位构成看，纳入2021年度本部门决算汇编范围的独立核算单位（以下简称“单位”）共 </w:t>
      </w:r>
      <w:r>
        <w:rPr>
          <w:rFonts w:hint="eastAsia" w:ascii="仿宋_GB2312" w:eastAsia="仿宋" w:cs="ArialUnicodeMS"/>
          <w:kern w:val="0"/>
          <w:sz w:val="32"/>
          <w:szCs w:val="32"/>
          <w:lang w:val="en-US" w:eastAsia="zh-CN"/>
        </w:rPr>
        <w:t>1</w:t>
      </w:r>
      <w:r>
        <w:rPr>
          <w:rFonts w:hint="eastAsia" w:ascii="仿宋_GB2312" w:eastAsia="仿宋" w:cs="ArialUnicodeMS"/>
          <w:kern w:val="0"/>
          <w:sz w:val="32"/>
          <w:szCs w:val="32"/>
        </w:rPr>
        <w:t xml:space="preserve"> 个，具体情况如下：</w:t>
      </w:r>
    </w:p>
    <w:tbl>
      <w:tblPr>
        <w:tblStyle w:val="7"/>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588"/>
        <w:gridCol w:w="2342"/>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line="560" w:lineRule="exact"/>
              <w:jc w:val="center"/>
              <w:rPr>
                <w:rFonts w:ascii="仿宋_GB2312" w:eastAsia="仿宋_GB2312" w:cs="ArialUnicodeMS"/>
                <w:b/>
                <w:bCs/>
                <w:kern w:val="0"/>
                <w:sz w:val="28"/>
                <w:szCs w:val="28"/>
              </w:rPr>
            </w:pPr>
            <w:r>
              <w:rPr>
                <w:rFonts w:hint="eastAsia" w:ascii="仿宋_GB2312" w:eastAsia="仿宋_GB2312" w:cs="ArialUnicodeMS"/>
                <w:b/>
                <w:bCs/>
                <w:kern w:val="0"/>
                <w:sz w:val="28"/>
                <w:szCs w:val="28"/>
              </w:rPr>
              <w:t>序号</w:t>
            </w:r>
          </w:p>
        </w:tc>
        <w:tc>
          <w:tcPr>
            <w:tcW w:w="3588" w:type="dxa"/>
            <w:vAlign w:val="center"/>
          </w:tcPr>
          <w:p>
            <w:pPr>
              <w:spacing w:line="560" w:lineRule="exact"/>
              <w:jc w:val="center"/>
              <w:rPr>
                <w:rFonts w:ascii="仿宋_GB2312" w:eastAsia="仿宋_GB2312" w:cs="ArialUnicodeMS"/>
                <w:b/>
                <w:bCs/>
                <w:kern w:val="0"/>
                <w:sz w:val="28"/>
                <w:szCs w:val="28"/>
              </w:rPr>
            </w:pPr>
            <w:r>
              <w:rPr>
                <w:rFonts w:hint="eastAsia" w:ascii="仿宋_GB2312" w:eastAsia="仿宋_GB2312" w:cs="ArialUnicodeMS"/>
                <w:b/>
                <w:bCs/>
                <w:kern w:val="0"/>
                <w:sz w:val="28"/>
                <w:szCs w:val="28"/>
              </w:rPr>
              <w:t>单位名称</w:t>
            </w:r>
          </w:p>
        </w:tc>
        <w:tc>
          <w:tcPr>
            <w:tcW w:w="2342" w:type="dxa"/>
            <w:vAlign w:val="center"/>
          </w:tcPr>
          <w:p>
            <w:pPr>
              <w:spacing w:line="560" w:lineRule="exact"/>
              <w:jc w:val="center"/>
              <w:rPr>
                <w:rFonts w:ascii="仿宋_GB2312" w:eastAsia="仿宋_GB2312" w:cs="ArialUnicodeMS"/>
                <w:b/>
                <w:bCs/>
                <w:kern w:val="0"/>
                <w:sz w:val="28"/>
                <w:szCs w:val="28"/>
              </w:rPr>
            </w:pPr>
            <w:r>
              <w:rPr>
                <w:rFonts w:hint="eastAsia" w:ascii="仿宋_GB2312" w:eastAsia="仿宋_GB2312" w:cs="ArialUnicodeMS"/>
                <w:b/>
                <w:bCs/>
                <w:kern w:val="0"/>
                <w:sz w:val="28"/>
                <w:szCs w:val="28"/>
              </w:rPr>
              <w:t>单位基本性质</w:t>
            </w:r>
          </w:p>
        </w:tc>
        <w:tc>
          <w:tcPr>
            <w:tcW w:w="2665" w:type="dxa"/>
            <w:vAlign w:val="center"/>
          </w:tcPr>
          <w:p>
            <w:pPr>
              <w:spacing w:line="560" w:lineRule="exact"/>
              <w:jc w:val="center"/>
              <w:rPr>
                <w:rFonts w:ascii="仿宋_GB2312" w:eastAsia="仿宋_GB2312" w:cs="ArialUnicodeMS"/>
                <w:b/>
                <w:bCs/>
                <w:kern w:val="0"/>
                <w:sz w:val="28"/>
                <w:szCs w:val="28"/>
              </w:rPr>
            </w:pPr>
            <w:r>
              <w:rPr>
                <w:rFonts w:hint="eastAsia" w:ascii="仿宋_GB2312"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ascii="仿宋_GB2312" w:eastAsia="仿宋_GB2312" w:cs="ArialUnicodeMS"/>
                <w:kern w:val="0"/>
                <w:sz w:val="28"/>
                <w:szCs w:val="28"/>
              </w:rPr>
            </w:pPr>
            <w:r>
              <w:rPr>
                <w:rFonts w:hint="eastAsia" w:ascii="仿宋_GB2312" w:eastAsia="仿宋_GB2312" w:cs="ArialUnicodeMS"/>
                <w:kern w:val="0"/>
                <w:sz w:val="28"/>
                <w:szCs w:val="28"/>
              </w:rPr>
              <w:t>1</w:t>
            </w:r>
          </w:p>
        </w:tc>
        <w:tc>
          <w:tcPr>
            <w:tcW w:w="3588" w:type="dxa"/>
          </w:tcPr>
          <w:p>
            <w:pPr>
              <w:spacing w:line="560" w:lineRule="exact"/>
              <w:rPr>
                <w:rFonts w:hint="eastAsia" w:ascii="仿宋_GB2312" w:eastAsia="仿宋_GB2312" w:cs="ArialUnicodeMS"/>
                <w:kern w:val="0"/>
                <w:sz w:val="28"/>
                <w:szCs w:val="28"/>
                <w:lang w:eastAsia="zh-CN"/>
              </w:rPr>
            </w:pPr>
            <w:r>
              <w:rPr>
                <w:rFonts w:hint="eastAsia" w:ascii="仿宋_GB2312" w:eastAsia="仿宋_GB2312" w:cs="ArialUnicodeMS"/>
                <w:kern w:val="0"/>
                <w:sz w:val="28"/>
                <w:szCs w:val="28"/>
                <w:lang w:eastAsia="zh-CN"/>
              </w:rPr>
              <w:t>中国人民政治协商会议秦皇岛市昌黎县委员会（本级）</w:t>
            </w:r>
          </w:p>
        </w:tc>
        <w:tc>
          <w:tcPr>
            <w:tcW w:w="2342" w:type="dxa"/>
          </w:tcPr>
          <w:p>
            <w:pPr>
              <w:spacing w:line="560" w:lineRule="exact"/>
              <w:jc w:val="center"/>
              <w:rPr>
                <w:rFonts w:hint="eastAsia" w:ascii="仿宋_GB2312" w:eastAsia="仿宋_GB2312" w:cs="ArialUnicodeMS"/>
                <w:kern w:val="0"/>
                <w:sz w:val="28"/>
                <w:szCs w:val="28"/>
                <w:lang w:eastAsia="zh-CN"/>
              </w:rPr>
            </w:pPr>
            <w:r>
              <w:rPr>
                <w:rFonts w:hint="eastAsia" w:ascii="仿宋_GB2312" w:eastAsia="仿宋_GB2312" w:cs="ArialUnicodeMS"/>
                <w:kern w:val="0"/>
                <w:sz w:val="28"/>
                <w:szCs w:val="28"/>
                <w:lang w:eastAsia="zh-CN"/>
              </w:rPr>
              <w:t>行政单位</w:t>
            </w:r>
          </w:p>
        </w:tc>
        <w:tc>
          <w:tcPr>
            <w:tcW w:w="2665" w:type="dxa"/>
          </w:tcPr>
          <w:p>
            <w:pPr>
              <w:spacing w:line="560" w:lineRule="exact"/>
              <w:jc w:val="center"/>
              <w:rPr>
                <w:rFonts w:hint="eastAsia" w:ascii="仿宋_GB2312" w:eastAsia="仿宋_GB2312" w:cs="ArialUnicodeMS"/>
                <w:kern w:val="0"/>
                <w:sz w:val="28"/>
                <w:szCs w:val="28"/>
                <w:lang w:eastAsia="zh-CN"/>
              </w:rPr>
            </w:pPr>
            <w:r>
              <w:rPr>
                <w:rFonts w:hint="eastAsia" w:ascii="仿宋_GB2312" w:eastAsia="仿宋_GB2312" w:cs="ArialUnicodeMS"/>
                <w:kern w:val="0"/>
                <w:sz w:val="28"/>
                <w:szCs w:val="28"/>
                <w:lang w:eastAsia="zh-CN"/>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pPr>
              <w:spacing w:line="560" w:lineRule="exact"/>
              <w:jc w:val="left"/>
              <w:rPr>
                <w:rFonts w:ascii="仿宋_GB2312" w:eastAsia="仿宋_GB2312" w:cs="ArialUnicodeMS"/>
                <w:kern w:val="0"/>
                <w:sz w:val="28"/>
                <w:szCs w:val="28"/>
              </w:rPr>
            </w:pPr>
            <w:r>
              <w:rPr>
                <w:rFonts w:hint="eastAsia" w:ascii="仿宋_GB2312" w:eastAsia="仿宋_GB2312" w:cs="ArialUnicodeMS"/>
                <w:kern w:val="0"/>
                <w:sz w:val="28"/>
                <w:szCs w:val="28"/>
              </w:rPr>
              <w:t>注：1、单位基本性质分为行政单位、参公事业单位、财政补助事业单位、经费自理事业单位四类。</w:t>
            </w:r>
          </w:p>
          <w:p>
            <w:pPr>
              <w:spacing w:line="560" w:lineRule="exact"/>
              <w:ind w:firstLine="560" w:firstLineChars="200"/>
              <w:jc w:val="left"/>
              <w:rPr>
                <w:rFonts w:ascii="仿宋_GB2312" w:eastAsia="仿宋_GB2312" w:cs="ArialUnicodeMS"/>
                <w:kern w:val="0"/>
                <w:sz w:val="28"/>
                <w:szCs w:val="28"/>
              </w:rPr>
            </w:pPr>
            <w:r>
              <w:rPr>
                <w:rFonts w:hint="eastAsia" w:ascii="仿宋_GB2312" w:eastAsia="仿宋_GB2312" w:cs="ArialUnicodeMS"/>
                <w:kern w:val="0"/>
                <w:sz w:val="28"/>
                <w:szCs w:val="28"/>
              </w:rPr>
              <w:t>2、经费形式分为财政拨款、财政性资金基本保证、财政性资金定额或定项补助、财政性资金零补助四类。</w:t>
            </w:r>
          </w:p>
        </w:tc>
      </w:tr>
    </w:tbl>
    <w:p>
      <w:pPr>
        <w:widowControl/>
        <w:spacing w:after="160" w:line="580" w:lineRule="exact"/>
        <w:rPr>
          <w:rFonts w:ascii="Times New Roman" w:hAnsi="Times New Roman" w:eastAsia="黑体" w:cs="Times New Roman"/>
          <w:sz w:val="32"/>
          <w:szCs w:val="32"/>
        </w:rPr>
      </w:pP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 xml:space="preserve"> </w:t>
      </w:r>
    </w:p>
    <w:p>
      <w:pPr>
        <w:widowControl/>
        <w:spacing w:after="160" w:line="580" w:lineRule="exact"/>
        <w:ind w:firstLine="880" w:firstLineChars="200"/>
        <w:rPr>
          <w:rFonts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p>
    <w:p>
      <w:pPr>
        <w:widowControl/>
        <w:spacing w:after="160" w:line="580" w:lineRule="exact"/>
        <w:ind w:firstLine="880" w:firstLineChars="200"/>
        <w:rPr>
          <w:rFonts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p>
    <w:p>
      <w:pPr>
        <w:widowControl/>
        <w:spacing w:after="160" w:line="580" w:lineRule="exact"/>
        <w:ind w:firstLine="880" w:firstLineChars="200"/>
        <w:rPr>
          <w:rFonts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p>
    <w:p>
      <w:pPr>
        <w:widowControl/>
        <w:spacing w:after="160" w:line="580" w:lineRule="exact"/>
        <w:ind w:firstLine="880" w:firstLineChars="200"/>
        <w:rPr>
          <w:rFonts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p>
    <w:p>
      <w:pPr>
        <w:widowControl/>
        <w:spacing w:after="160" w:line="580" w:lineRule="exact"/>
        <w:ind w:firstLine="880" w:firstLineChars="200"/>
        <w:rPr>
          <w:rFonts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p>
    <w:p>
      <w:pPr>
        <w:widowControl/>
        <w:spacing w:after="160" w:line="580" w:lineRule="exact"/>
        <w:ind w:firstLine="880" w:firstLineChars="200"/>
        <w:rPr>
          <w:rFonts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p>
    <w:p>
      <w:pPr>
        <w:widowControl/>
        <w:spacing w:after="160" w:line="580" w:lineRule="exact"/>
        <w:ind w:firstLine="880" w:firstLineChars="200"/>
        <w:rPr>
          <w:rFonts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p>
    <w:p>
      <w:pPr>
        <w:widowControl/>
        <w:spacing w:after="160" w:line="580" w:lineRule="exact"/>
        <w:ind w:firstLine="640" w:firstLineChars="200"/>
        <w:rPr>
          <w:rFonts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r>
        <w:rPr>
          <w:rFonts w:hint="eastAsia" w:ascii="Times New Roman" w:hAnsi="Times New Roman" w:eastAsia="黑体" w:cs="Times New Roman"/>
          <w:sz w:val="32"/>
          <w:szCs w:val="32"/>
        </w:rPr>
        <w:drawing>
          <wp:anchor distT="0" distB="0" distL="0" distR="0" simplePos="0" relativeHeight="251660288" behindDoc="0" locked="0" layoutInCell="1" allowOverlap="1">
            <wp:simplePos x="0" y="0"/>
            <wp:positionH relativeFrom="column">
              <wp:posOffset>457200</wp:posOffset>
            </wp:positionH>
            <wp:positionV relativeFrom="margin">
              <wp:posOffset>2243455</wp:posOffset>
            </wp:positionV>
            <wp:extent cx="579120" cy="579120"/>
            <wp:effectExtent l="0" t="0" r="0" b="5080"/>
            <wp:wrapNone/>
            <wp:docPr id="1040" name="图片 70" descr="32303235303832303b32303235353434303bcec4bcfeb1edb8f1"/>
            <wp:cNvGraphicFramePr/>
            <a:graphic xmlns:a="http://schemas.openxmlformats.org/drawingml/2006/main">
              <a:graphicData uri="http://schemas.openxmlformats.org/drawingml/2006/picture">
                <pic:pic xmlns:pic="http://schemas.openxmlformats.org/drawingml/2006/picture">
                  <pic:nvPicPr>
                    <pic:cNvPr id="1040" name="图片 70" descr="32303235303832303b32303235353434303bcec4bcfeb1edb8f1"/>
                    <pic:cNvPicPr/>
                  </pic:nvPicPr>
                  <pic:blipFill>
                    <a:blip r:embed="rId15" cstate="print"/>
                    <a:srcRect/>
                    <a:stretch>
                      <a:fillRect/>
                    </a:stretch>
                  </pic:blipFill>
                  <pic:spPr>
                    <a:xfrm>
                      <a:off x="0" y="0"/>
                      <a:ext cx="579120" cy="579120"/>
                    </a:xfrm>
                    <a:prstGeom prst="rect">
                      <a:avLst/>
                    </a:prstGeom>
                  </pic:spPr>
                </pic:pic>
              </a:graphicData>
            </a:graphic>
          </wp:anchor>
        </w:drawing>
      </w:r>
    </w:p>
    <w:p>
      <w:pPr>
        <w:widowControl/>
        <w:spacing w:after="160" w:line="580" w:lineRule="exact"/>
        <w:ind w:firstLine="880" w:firstLineChars="200"/>
        <w:rPr>
          <w:rFonts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r>
        <w:rPr>
          <w:rFonts w:hint="eastAsia"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t xml:space="preserve">    第二部分  2021年度部门决算</w:t>
      </w:r>
    </w:p>
    <w:p>
      <w:pPr>
        <w:widowControl/>
        <w:spacing w:after="160" w:line="580" w:lineRule="exact"/>
        <w:ind w:firstLine="880" w:firstLineChars="200"/>
        <w:rPr>
          <w:rFonts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sectPr>
          <w:headerReference r:id="rId8" w:type="default"/>
          <w:pgSz w:w="11906" w:h="16838"/>
          <w:pgMar w:top="2041" w:right="1531" w:bottom="1774" w:left="1531" w:header="851" w:footer="340" w:gutter="0"/>
          <w:pgNumType w:fmt="numberInDash"/>
          <w:cols w:space="0" w:num="1"/>
          <w:docGrid w:type="lines" w:linePitch="312" w:charSpace="0"/>
        </w:sectPr>
      </w:pPr>
    </w:p>
    <w:p>
      <w:pPr>
        <w:jc w:val="center"/>
        <w:rPr>
          <w:sz w:val="20"/>
          <w:szCs w:val="20"/>
        </w:rPr>
      </w:pPr>
      <w:r>
        <w:rPr>
          <w:rFonts w:hint="eastAsia"/>
          <w:sz w:val="20"/>
          <w:szCs w:val="20"/>
        </w:rPr>
        <w:drawing>
          <wp:anchor distT="0" distB="0" distL="114300" distR="114300" simplePos="0" relativeHeight="251671552" behindDoc="0" locked="0" layoutInCell="1" allowOverlap="0">
            <wp:simplePos x="0" y="0"/>
            <wp:positionH relativeFrom="column">
              <wp:posOffset>1146810</wp:posOffset>
            </wp:positionH>
            <wp:positionV relativeFrom="paragraph">
              <wp:posOffset>-635</wp:posOffset>
            </wp:positionV>
            <wp:extent cx="6911340" cy="5615940"/>
            <wp:effectExtent l="0" t="0" r="3810" b="381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911340" cy="5615940"/>
                    </a:xfrm>
                    <a:prstGeom prst="rect">
                      <a:avLst/>
                    </a:prstGeom>
                    <a:noFill/>
                    <a:ln>
                      <a:noFill/>
                    </a:ln>
                  </pic:spPr>
                </pic:pic>
              </a:graphicData>
            </a:graphic>
          </wp:anchor>
        </w:drawing>
      </w:r>
      <w:r>
        <w:rPr>
          <w:sz w:val="20"/>
          <w:szCs w:val="20"/>
        </w:rPr>
        <w:br w:type="page"/>
      </w:r>
    </w:p>
    <w:p>
      <w:pPr>
        <w:jc w:val="center"/>
        <w:rPr>
          <w:sz w:val="20"/>
          <w:szCs w:val="20"/>
        </w:rPr>
        <w:sectPr>
          <w:pgSz w:w="16838" w:h="11906" w:orient="landscape"/>
          <w:pgMar w:top="1531" w:right="1208" w:bottom="1531" w:left="1134" w:header="851" w:footer="510" w:gutter="0"/>
          <w:pgNumType w:fmt="numberInDash"/>
          <w:cols w:space="0" w:num="1"/>
          <w:titlePg/>
          <w:docGrid w:linePitch="312" w:charSpace="0"/>
        </w:sectPr>
      </w:pPr>
    </w:p>
    <w:p>
      <w:pPr>
        <w:widowControl/>
        <w:jc w:val="center"/>
        <w:rPr>
          <w:sz w:val="20"/>
          <w:szCs w:val="20"/>
        </w:rPr>
      </w:pPr>
      <w:r>
        <w:rPr>
          <w:rFonts w:hint="eastAsia"/>
          <w:sz w:val="20"/>
          <w:szCs w:val="20"/>
        </w:rPr>
        <w:drawing>
          <wp:anchor distT="0" distB="0" distL="114300" distR="114300" simplePos="0" relativeHeight="251672576" behindDoc="0" locked="0" layoutInCell="1" allowOverlap="0">
            <wp:simplePos x="0" y="0"/>
            <wp:positionH relativeFrom="column">
              <wp:posOffset>-72390</wp:posOffset>
            </wp:positionH>
            <wp:positionV relativeFrom="paragraph">
              <wp:posOffset>27940</wp:posOffset>
            </wp:positionV>
            <wp:extent cx="9204960" cy="3488055"/>
            <wp:effectExtent l="0" t="0" r="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9204960" cy="3488055"/>
                    </a:xfrm>
                    <a:prstGeom prst="rect">
                      <a:avLst/>
                    </a:prstGeom>
                    <a:noFill/>
                    <a:ln>
                      <a:noFill/>
                    </a:ln>
                  </pic:spPr>
                </pic:pic>
              </a:graphicData>
            </a:graphic>
          </wp:anchor>
        </w:drawing>
      </w:r>
      <w:r>
        <w:rPr>
          <w:sz w:val="20"/>
          <w:szCs w:val="20"/>
        </w:rPr>
        <w:t xml:space="preserve"> </w:t>
      </w:r>
      <w:r>
        <w:rPr>
          <w:sz w:val="20"/>
          <w:szCs w:val="20"/>
        </w:rPr>
        <w:br w:type="page"/>
      </w:r>
    </w:p>
    <w:p>
      <w:pPr>
        <w:widowControl/>
        <w:jc w:val="center"/>
        <w:rPr>
          <w:sz w:val="20"/>
          <w:szCs w:val="20"/>
        </w:rPr>
      </w:pPr>
    </w:p>
    <w:p>
      <w:pPr>
        <w:widowControl/>
        <w:jc w:val="center"/>
        <w:rPr>
          <w:sz w:val="20"/>
          <w:szCs w:val="20"/>
        </w:rPr>
      </w:pPr>
      <w:r>
        <w:rPr>
          <w:rFonts w:hint="eastAsia"/>
          <w:sz w:val="20"/>
          <w:szCs w:val="20"/>
        </w:rPr>
        <w:drawing>
          <wp:anchor distT="0" distB="0" distL="114300" distR="114300" simplePos="0" relativeHeight="251673600" behindDoc="0" locked="0" layoutInCell="1" allowOverlap="0">
            <wp:simplePos x="0" y="0"/>
            <wp:positionH relativeFrom="column">
              <wp:posOffset>3810</wp:posOffset>
            </wp:positionH>
            <wp:positionV relativeFrom="paragraph">
              <wp:posOffset>-3175</wp:posOffset>
            </wp:positionV>
            <wp:extent cx="9204960" cy="3887470"/>
            <wp:effectExtent l="0" t="0" r="0"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9204960" cy="3887470"/>
                    </a:xfrm>
                    <a:prstGeom prst="rect">
                      <a:avLst/>
                    </a:prstGeom>
                    <a:noFill/>
                    <a:ln>
                      <a:noFill/>
                    </a:ln>
                  </pic:spPr>
                </pic:pic>
              </a:graphicData>
            </a:graphic>
          </wp:anchor>
        </w:drawing>
      </w:r>
      <w:r>
        <w:rPr>
          <w:sz w:val="20"/>
          <w:szCs w:val="20"/>
        </w:rPr>
        <w:t xml:space="preserve"> </w:t>
      </w:r>
    </w:p>
    <w:p>
      <w:pPr>
        <w:widowControl/>
        <w:jc w:val="left"/>
        <w:rPr>
          <w:sz w:val="20"/>
          <w:szCs w:val="20"/>
        </w:rPr>
      </w:pPr>
      <w:r>
        <w:rPr>
          <w:sz w:val="20"/>
          <w:szCs w:val="20"/>
        </w:rPr>
        <w:br w:type="page"/>
      </w:r>
    </w:p>
    <w:p>
      <w:pPr>
        <w:widowControl/>
        <w:jc w:val="center"/>
        <w:rPr>
          <w:sz w:val="20"/>
          <w:szCs w:val="20"/>
        </w:rPr>
      </w:pPr>
      <w:r>
        <w:rPr>
          <w:rFonts w:hint="eastAsia"/>
          <w:sz w:val="20"/>
          <w:szCs w:val="20"/>
        </w:rPr>
        <w:drawing>
          <wp:anchor distT="0" distB="0" distL="114300" distR="114300" simplePos="0" relativeHeight="251674624" behindDoc="0" locked="0" layoutInCell="1" allowOverlap="0">
            <wp:simplePos x="0" y="0"/>
            <wp:positionH relativeFrom="column">
              <wp:posOffset>822960</wp:posOffset>
            </wp:positionH>
            <wp:positionV relativeFrom="paragraph">
              <wp:posOffset>-635</wp:posOffset>
            </wp:positionV>
            <wp:extent cx="7553960" cy="5615940"/>
            <wp:effectExtent l="0" t="0" r="8890" b="381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7553960" cy="5615940"/>
                    </a:xfrm>
                    <a:prstGeom prst="rect">
                      <a:avLst/>
                    </a:prstGeom>
                    <a:noFill/>
                    <a:ln>
                      <a:noFill/>
                    </a:ln>
                  </pic:spPr>
                </pic:pic>
              </a:graphicData>
            </a:graphic>
          </wp:anchor>
        </w:drawing>
      </w:r>
      <w:r>
        <w:rPr>
          <w:sz w:val="20"/>
          <w:szCs w:val="20"/>
        </w:rPr>
        <w:t xml:space="preserve"> </w:t>
      </w:r>
      <w:r>
        <w:rPr>
          <w:sz w:val="20"/>
          <w:szCs w:val="20"/>
        </w:rPr>
        <w:br w:type="page"/>
      </w:r>
    </w:p>
    <w:p>
      <w:pPr>
        <w:widowControl/>
        <w:jc w:val="center"/>
        <w:rPr>
          <w:sz w:val="20"/>
          <w:szCs w:val="20"/>
        </w:rPr>
      </w:pPr>
      <w:r>
        <w:rPr>
          <w:rFonts w:hint="eastAsia"/>
          <w:sz w:val="20"/>
          <w:szCs w:val="20"/>
        </w:rPr>
        <w:drawing>
          <wp:anchor distT="0" distB="0" distL="114300" distR="114300" simplePos="0" relativeHeight="251675648" behindDoc="0" locked="0" layoutInCell="1" allowOverlap="0">
            <wp:simplePos x="0" y="0"/>
            <wp:positionH relativeFrom="column">
              <wp:posOffset>889635</wp:posOffset>
            </wp:positionH>
            <wp:positionV relativeFrom="paragraph">
              <wp:posOffset>-635</wp:posOffset>
            </wp:positionV>
            <wp:extent cx="7419975" cy="4200525"/>
            <wp:effectExtent l="0" t="0" r="9525" b="9525"/>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7419975" cy="4200525"/>
                    </a:xfrm>
                    <a:prstGeom prst="rect">
                      <a:avLst/>
                    </a:prstGeom>
                    <a:noFill/>
                    <a:ln>
                      <a:noFill/>
                    </a:ln>
                  </pic:spPr>
                </pic:pic>
              </a:graphicData>
            </a:graphic>
          </wp:anchor>
        </w:drawing>
      </w:r>
      <w:r>
        <w:rPr>
          <w:sz w:val="20"/>
          <w:szCs w:val="20"/>
        </w:rPr>
        <w:t xml:space="preserve"> </w:t>
      </w:r>
      <w:r>
        <w:rPr>
          <w:sz w:val="20"/>
          <w:szCs w:val="20"/>
        </w:rPr>
        <w:br w:type="page"/>
      </w:r>
    </w:p>
    <w:p>
      <w:pPr>
        <w:widowControl/>
        <w:jc w:val="center"/>
        <w:rPr>
          <w:sz w:val="20"/>
          <w:szCs w:val="20"/>
        </w:rPr>
      </w:pPr>
      <w:r>
        <w:rPr>
          <w:rFonts w:hint="eastAsia"/>
          <w:sz w:val="20"/>
          <w:szCs w:val="20"/>
        </w:rPr>
        <w:drawing>
          <wp:anchor distT="0" distB="0" distL="114300" distR="114300" simplePos="0" relativeHeight="251676672" behindDoc="0" locked="0" layoutInCell="1" allowOverlap="0">
            <wp:simplePos x="0" y="0"/>
            <wp:positionH relativeFrom="column">
              <wp:posOffset>3810</wp:posOffset>
            </wp:positionH>
            <wp:positionV relativeFrom="paragraph">
              <wp:posOffset>-635</wp:posOffset>
            </wp:positionV>
            <wp:extent cx="9204960" cy="5415280"/>
            <wp:effectExtent l="0" t="0" r="0"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9204960" cy="5415280"/>
                    </a:xfrm>
                    <a:prstGeom prst="rect">
                      <a:avLst/>
                    </a:prstGeom>
                    <a:noFill/>
                    <a:ln>
                      <a:noFill/>
                    </a:ln>
                  </pic:spPr>
                </pic:pic>
              </a:graphicData>
            </a:graphic>
          </wp:anchor>
        </w:drawing>
      </w:r>
      <w:r>
        <w:rPr>
          <w:sz w:val="20"/>
          <w:szCs w:val="20"/>
        </w:rPr>
        <w:t xml:space="preserve"> </w:t>
      </w:r>
      <w:r>
        <w:rPr>
          <w:sz w:val="20"/>
          <w:szCs w:val="20"/>
        </w:rPr>
        <w:br w:type="page"/>
      </w:r>
    </w:p>
    <w:p>
      <w:pPr>
        <w:widowControl/>
        <w:jc w:val="center"/>
        <w:rPr>
          <w:sz w:val="20"/>
          <w:szCs w:val="20"/>
        </w:rPr>
      </w:pPr>
      <w:r>
        <w:rPr>
          <w:rFonts w:hint="eastAsia"/>
          <w:sz w:val="20"/>
          <w:szCs w:val="20"/>
        </w:rPr>
        <w:drawing>
          <wp:anchor distT="0" distB="0" distL="114300" distR="114300" simplePos="0" relativeHeight="251677696" behindDoc="0" locked="0" layoutInCell="1" allowOverlap="0">
            <wp:simplePos x="0" y="0"/>
            <wp:positionH relativeFrom="column">
              <wp:posOffset>3810</wp:posOffset>
            </wp:positionH>
            <wp:positionV relativeFrom="paragraph">
              <wp:posOffset>8890</wp:posOffset>
            </wp:positionV>
            <wp:extent cx="9204960" cy="1940560"/>
            <wp:effectExtent l="0" t="0" r="0" b="254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9204960" cy="1940560"/>
                    </a:xfrm>
                    <a:prstGeom prst="rect">
                      <a:avLst/>
                    </a:prstGeom>
                    <a:noFill/>
                    <a:ln>
                      <a:noFill/>
                    </a:ln>
                  </pic:spPr>
                </pic:pic>
              </a:graphicData>
            </a:graphic>
          </wp:anchor>
        </w:drawing>
      </w:r>
      <w:r>
        <w:rPr>
          <w:sz w:val="20"/>
          <w:szCs w:val="20"/>
        </w:rPr>
        <w:t xml:space="preserve"> </w:t>
      </w:r>
      <w:r>
        <w:rPr>
          <w:sz w:val="20"/>
          <w:szCs w:val="20"/>
        </w:rPr>
        <w:br w:type="page"/>
      </w:r>
    </w:p>
    <w:p>
      <w:pPr>
        <w:widowControl/>
        <w:jc w:val="center"/>
        <w:rPr>
          <w:sz w:val="20"/>
          <w:szCs w:val="20"/>
        </w:rPr>
      </w:pPr>
      <w:r>
        <w:rPr>
          <w:rFonts w:hint="eastAsia"/>
          <w:sz w:val="20"/>
          <w:szCs w:val="20"/>
        </w:rPr>
        <w:drawing>
          <wp:anchor distT="0" distB="0" distL="114300" distR="114300" simplePos="0" relativeHeight="251678720" behindDoc="0" locked="0" layoutInCell="1" allowOverlap="0">
            <wp:simplePos x="0" y="0"/>
            <wp:positionH relativeFrom="column">
              <wp:posOffset>3810</wp:posOffset>
            </wp:positionH>
            <wp:positionV relativeFrom="paragraph">
              <wp:posOffset>-635</wp:posOffset>
            </wp:positionV>
            <wp:extent cx="9204960" cy="2988310"/>
            <wp:effectExtent l="0" t="0" r="0" b="254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9204960" cy="2988310"/>
                    </a:xfrm>
                    <a:prstGeom prst="rect">
                      <a:avLst/>
                    </a:prstGeom>
                    <a:noFill/>
                    <a:ln>
                      <a:noFill/>
                    </a:ln>
                  </pic:spPr>
                </pic:pic>
              </a:graphicData>
            </a:graphic>
          </wp:anchor>
        </w:drawing>
      </w:r>
      <w:r>
        <w:rPr>
          <w:sz w:val="20"/>
          <w:szCs w:val="20"/>
        </w:rPr>
        <w:t xml:space="preserve"> </w:t>
      </w:r>
      <w:r>
        <w:rPr>
          <w:sz w:val="20"/>
          <w:szCs w:val="20"/>
        </w:rPr>
        <w:br w:type="page"/>
      </w:r>
    </w:p>
    <w:p>
      <w:pPr>
        <w:widowControl/>
        <w:jc w:val="center"/>
        <w:rPr>
          <w:sz w:val="20"/>
          <w:szCs w:val="20"/>
        </w:rPr>
      </w:pPr>
      <w:r>
        <w:rPr>
          <w:rFonts w:hint="eastAsia"/>
          <w:sz w:val="20"/>
          <w:szCs w:val="20"/>
        </w:rPr>
        <w:drawing>
          <wp:anchor distT="0" distB="0" distL="114300" distR="114300" simplePos="0" relativeHeight="251679744" behindDoc="0" locked="0" layoutInCell="1" allowOverlap="0">
            <wp:simplePos x="0" y="0"/>
            <wp:positionH relativeFrom="column">
              <wp:posOffset>1432560</wp:posOffset>
            </wp:positionH>
            <wp:positionV relativeFrom="paragraph">
              <wp:posOffset>-635</wp:posOffset>
            </wp:positionV>
            <wp:extent cx="6334125" cy="3076575"/>
            <wp:effectExtent l="0" t="0" r="9525" b="9525"/>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6334125" cy="3076575"/>
                    </a:xfrm>
                    <a:prstGeom prst="rect">
                      <a:avLst/>
                    </a:prstGeom>
                    <a:noFill/>
                    <a:ln>
                      <a:noFill/>
                    </a:ln>
                  </pic:spPr>
                </pic:pic>
              </a:graphicData>
            </a:graphic>
          </wp:anchor>
        </w:drawing>
      </w:r>
      <w:r>
        <w:rPr>
          <w:sz w:val="20"/>
          <w:szCs w:val="20"/>
        </w:rPr>
        <w:t xml:space="preserve"> </w:t>
      </w:r>
    </w:p>
    <w:p>
      <w:pPr>
        <w:sectPr>
          <w:pgSz w:w="16838" w:h="11906" w:orient="landscape"/>
          <w:pgMar w:top="1531" w:right="1208" w:bottom="1531" w:left="1134" w:header="851" w:footer="510" w:gutter="0"/>
          <w:pgNumType w:fmt="numberInDash"/>
          <w:cols w:space="425" w:num="1"/>
          <w:docGrid w:linePitch="312" w:charSpace="0"/>
        </w:sectPr>
      </w:pPr>
    </w:p>
    <w:p>
      <w:pPr>
        <w:widowControl/>
        <w:jc w:val="center"/>
        <w:rPr>
          <w:rFonts w:eastAsia="黑体"/>
          <w:sz w:val="32"/>
          <w:szCs w:val="32"/>
        </w:rPr>
      </w:pPr>
    </w:p>
    <w:p>
      <w:pPr>
        <w:widowControl/>
        <w:jc w:val="center"/>
        <w:rPr>
          <w:rFonts w:eastAsia="黑体"/>
          <w:sz w:val="32"/>
          <w:szCs w:val="32"/>
        </w:rPr>
      </w:pPr>
    </w:p>
    <w:p>
      <w:pPr>
        <w:widowControl/>
        <w:jc w:val="center"/>
        <w:rPr>
          <w:rFonts w:eastAsia="黑体"/>
          <w:sz w:val="32"/>
          <w:szCs w:val="32"/>
        </w:rPr>
      </w:pPr>
    </w:p>
    <w:p>
      <w:pPr>
        <w:widowControl/>
        <w:jc w:val="center"/>
        <w:rPr>
          <w:rFonts w:eastAsia="黑体"/>
          <w:sz w:val="32"/>
          <w:szCs w:val="32"/>
        </w:rPr>
      </w:pPr>
    </w:p>
    <w:p>
      <w:pPr>
        <w:widowControl/>
        <w:jc w:val="center"/>
        <w:rPr>
          <w:rFonts w:eastAsia="黑体"/>
          <w:sz w:val="32"/>
          <w:szCs w:val="32"/>
        </w:rPr>
      </w:pPr>
    </w:p>
    <w:p>
      <w:pPr>
        <w:widowControl/>
        <w:jc w:val="center"/>
        <w:rPr>
          <w:rFonts w:eastAsia="黑体"/>
          <w:sz w:val="32"/>
          <w:szCs w:val="32"/>
        </w:rPr>
      </w:pPr>
    </w:p>
    <w:p>
      <w:pPr>
        <w:widowControl/>
        <w:jc w:val="center"/>
        <w:rPr>
          <w:rFonts w:eastAsia="黑体"/>
          <w:sz w:val="32"/>
          <w:szCs w:val="32"/>
        </w:rPr>
      </w:pPr>
    </w:p>
    <w:p>
      <w:pPr>
        <w:widowControl/>
        <w:jc w:val="center"/>
        <w:rPr>
          <w:rFonts w:eastAsia="黑体"/>
          <w:sz w:val="32"/>
          <w:szCs w:val="32"/>
        </w:rPr>
      </w:pPr>
    </w:p>
    <w:p>
      <w:pPr>
        <w:widowControl/>
        <w:jc w:val="center"/>
        <w:rPr>
          <w:rFonts w:eastAsia="黑体"/>
          <w:sz w:val="32"/>
          <w:szCs w:val="32"/>
        </w:rPr>
      </w:pPr>
    </w:p>
    <w:p>
      <w:pPr>
        <w:widowControl/>
        <w:jc w:val="center"/>
        <w:rPr>
          <w:rFonts w:eastAsia="黑体"/>
          <w:sz w:val="32"/>
          <w:szCs w:val="32"/>
        </w:rPr>
      </w:pPr>
    </w:p>
    <w:p>
      <w:pPr>
        <w:widowControl/>
        <w:jc w:val="center"/>
        <w:rPr>
          <w:rFonts w:eastAsia="黑体"/>
          <w:sz w:val="32"/>
          <w:szCs w:val="32"/>
        </w:rPr>
      </w:pPr>
      <w:r>
        <w:rPr>
          <w:rFonts w:hint="eastAsia" w:eastAsia="黑体"/>
          <w:sz w:val="32"/>
          <w:szCs w:val="32"/>
        </w:rPr>
        <w:drawing>
          <wp:anchor distT="0" distB="0" distL="0" distR="0" simplePos="0" relativeHeight="251666432" behindDoc="0" locked="0" layoutInCell="1" allowOverlap="1">
            <wp:simplePos x="0" y="0"/>
            <wp:positionH relativeFrom="column">
              <wp:posOffset>-123190</wp:posOffset>
            </wp:positionH>
            <wp:positionV relativeFrom="margin">
              <wp:posOffset>2735580</wp:posOffset>
            </wp:positionV>
            <wp:extent cx="660400" cy="660400"/>
            <wp:effectExtent l="0" t="0" r="6350" b="6350"/>
            <wp:wrapNone/>
            <wp:docPr id="1042" name="图片 74" descr="32303036343138343b32303038313639313bcafdbeddb7d6cef6"/>
            <wp:cNvGraphicFramePr/>
            <a:graphic xmlns:a="http://schemas.openxmlformats.org/drawingml/2006/main">
              <a:graphicData uri="http://schemas.openxmlformats.org/drawingml/2006/picture">
                <pic:pic xmlns:pic="http://schemas.openxmlformats.org/drawingml/2006/picture">
                  <pic:nvPicPr>
                    <pic:cNvPr id="1042" name="图片 74" descr="32303036343138343b32303038313639313bcafdbeddb7d6cef6"/>
                    <pic:cNvPicPr/>
                  </pic:nvPicPr>
                  <pic:blipFill>
                    <a:blip r:embed="rId25" cstate="print"/>
                    <a:srcRect/>
                    <a:stretch>
                      <a:fillRect/>
                    </a:stretch>
                  </pic:blipFill>
                  <pic:spPr>
                    <a:xfrm>
                      <a:off x="0" y="0"/>
                      <a:ext cx="660400" cy="660400"/>
                    </a:xfrm>
                    <a:prstGeom prst="rect">
                      <a:avLst/>
                    </a:prstGeom>
                  </pic:spPr>
                </pic:pic>
              </a:graphicData>
            </a:graphic>
          </wp:anchor>
        </w:drawing>
      </w:r>
    </w:p>
    <w:p>
      <w:pPr>
        <w:widowControl/>
        <w:jc w:val="center"/>
        <w:rPr>
          <w:rFonts w:eastAsia="黑体"/>
          <w:sz w:val="32"/>
          <w:szCs w:val="32"/>
        </w:rPr>
      </w:pPr>
    </w:p>
    <w:p>
      <w:pPr>
        <w:widowControl/>
        <w:jc w:val="center"/>
        <w:rPr>
          <w:rFonts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r>
        <w:rPr>
          <w:rFonts w:hint="eastAsia"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t xml:space="preserve">    第三部分 2021年度部门决算情况说明</w:t>
      </w:r>
    </w:p>
    <w:p>
      <w:pPr>
        <w:rPr>
          <w:rFonts w:ascii="黑体" w:eastAsia="黑体" w:cs="Times New Roman"/>
          <w:sz w:val="32"/>
          <w:szCs w:val="32"/>
        </w:rPr>
      </w:pPr>
      <w:r>
        <w:rPr>
          <w:rFonts w:hint="eastAsia"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br w:type="page"/>
      </w:r>
    </w:p>
    <w:p>
      <w:pPr>
        <w:keepNext/>
        <w:keepLines/>
        <w:snapToGrid w:val="0"/>
        <w:spacing w:line="580" w:lineRule="exact"/>
        <w:ind w:firstLine="640" w:firstLineChars="200"/>
        <w:outlineLvl w:val="1"/>
        <w:rPr>
          <w:rFonts w:ascii="黑体" w:eastAsia="黑体" w:cs="Times New Roman"/>
          <w:sz w:val="32"/>
          <w:szCs w:val="32"/>
        </w:rPr>
      </w:pPr>
      <w:r>
        <w:rPr>
          <w:rFonts w:hint="eastAsia" w:ascii="黑体" w:eastAsia="黑体" w:cs="Times New Roman"/>
          <w:sz w:val="32"/>
          <w:szCs w:val="32"/>
        </w:rPr>
        <w:t>一、收入</w:t>
      </w:r>
      <w:r>
        <w:rPr>
          <w:rFonts w:hint="eastAsia" w:ascii="黑体" w:hAnsi="Cambria" w:eastAsia="黑体" w:cs="黑体"/>
          <w:kern w:val="0"/>
          <w:sz w:val="32"/>
          <w:szCs w:val="32"/>
        </w:rPr>
        <w:t>支出</w:t>
      </w:r>
      <w:r>
        <w:rPr>
          <w:rFonts w:hint="eastAsia" w:ascii="黑体" w:eastAsia="黑体" w:cs="Times New Roman"/>
          <w:sz w:val="32"/>
          <w:szCs w:val="32"/>
        </w:rPr>
        <w:t>决算总体情况说明</w:t>
      </w:r>
    </w:p>
    <w:p>
      <w:pPr>
        <w:adjustRightInd w:val="0"/>
        <w:snapToGrid w:val="0"/>
        <w:spacing w:line="580" w:lineRule="exact"/>
        <w:ind w:firstLine="640" w:firstLineChars="200"/>
        <w:rPr>
          <w:rFonts w:hint="default" w:ascii="仿宋_GB2312" w:hAnsi="Times New Roman" w:eastAsia="仿宋" w:cs="DengXian-Regular"/>
          <w:sz w:val="32"/>
          <w:szCs w:val="32"/>
          <w:highlight w:val="yellow"/>
          <w:lang w:val="en-US" w:eastAsia="zh-CN"/>
        </w:rPr>
      </w:pPr>
      <w:r>
        <w:rPr>
          <w:rFonts w:hint="eastAsia" w:ascii="仿宋_GB2312" w:hAnsi="Times New Roman" w:eastAsia="仿宋" w:cs="DengXian-Regular"/>
          <w:sz w:val="32"/>
          <w:szCs w:val="32"/>
        </w:rPr>
        <w:t>本</w:t>
      </w:r>
      <w:r>
        <w:rPr>
          <w:rFonts w:ascii="仿宋_GB2312" w:hAnsi="Times New Roman" w:eastAsia="仿宋" w:cs="DengXian-Regular"/>
          <w:sz w:val="32"/>
          <w:szCs w:val="32"/>
        </w:rPr>
        <w:t>部门</w:t>
      </w:r>
      <w:r>
        <w:rPr>
          <w:rFonts w:hint="eastAsia" w:ascii="仿宋_GB2312" w:hAnsi="Times New Roman" w:eastAsia="仿宋" w:cs="DengXian-Regular"/>
          <w:sz w:val="32"/>
          <w:szCs w:val="32"/>
        </w:rPr>
        <w:t>2021年度收、支总计（含结转和结余）</w:t>
      </w:r>
      <w:r>
        <w:rPr>
          <w:rFonts w:ascii="仿宋_GB2312" w:hAnsi="Times New Roman" w:eastAsia="仿宋" w:cs="DengXian-Regular"/>
          <w:sz w:val="32"/>
          <w:szCs w:val="32"/>
        </w:rPr>
        <w:t>399.11</w:t>
      </w:r>
      <w:r>
        <w:rPr>
          <w:rFonts w:hint="eastAsia" w:ascii="仿宋_GB2312" w:hAnsi="Times New Roman" w:eastAsia="仿宋" w:cs="DengXian-Regular"/>
          <w:sz w:val="32"/>
          <w:szCs w:val="32"/>
        </w:rPr>
        <w:t>万元。与2020年度决算相比，收支各</w:t>
      </w:r>
      <w:r>
        <w:rPr>
          <w:rFonts w:ascii="仿宋_GB2312" w:hAnsi="Times New Roman" w:eastAsia="仿宋" w:cs="DengXian-Regular"/>
          <w:sz w:val="32"/>
          <w:szCs w:val="32"/>
        </w:rPr>
        <w:t>增加15.09</w:t>
      </w:r>
      <w:r>
        <w:rPr>
          <w:rFonts w:hint="eastAsia" w:ascii="仿宋_GB2312" w:hAnsi="Times New Roman" w:eastAsia="仿宋" w:cs="DengXian-Regular"/>
          <w:sz w:val="32"/>
          <w:szCs w:val="32"/>
        </w:rPr>
        <w:t>万元，</w:t>
      </w:r>
      <w:r>
        <w:rPr>
          <w:rFonts w:ascii="仿宋_GB2312" w:hAnsi="Times New Roman" w:eastAsia="仿宋" w:cs="DengXian-Regular"/>
          <w:sz w:val="32"/>
          <w:szCs w:val="32"/>
        </w:rPr>
        <w:t>增长3.9</w:t>
      </w:r>
      <w:r>
        <w:rPr>
          <w:rFonts w:hint="eastAsia" w:ascii="仿宋_GB2312" w:hAnsi="Times New Roman" w:eastAsia="仿宋" w:cs="DengXian-Regular"/>
          <w:sz w:val="32"/>
          <w:szCs w:val="32"/>
        </w:rPr>
        <w:t>%，</w:t>
      </w:r>
      <w:r>
        <w:rPr>
          <w:rFonts w:hint="eastAsia" w:ascii="仿宋_GB2312" w:hAnsi="Times New Roman" w:eastAsia="仿宋" w:cs="DengXian-Regular"/>
          <w:sz w:val="32"/>
          <w:szCs w:val="32"/>
          <w:lang w:eastAsia="zh-CN"/>
        </w:rPr>
        <w:t>主要原因是本年新增一</w:t>
      </w:r>
      <w:r>
        <w:rPr>
          <w:rFonts w:hint="eastAsia" w:ascii="仿宋_GB2312" w:hAnsi="Times New Roman" w:eastAsia="仿宋" w:cs="DengXian-Regular"/>
          <w:sz w:val="32"/>
          <w:szCs w:val="32"/>
          <w:lang w:val="en-US" w:eastAsia="zh-CN"/>
        </w:rPr>
        <w:t>次政协全会、委员之家建设两个预算项目，造成本年收支较上年决算增加。</w:t>
      </w:r>
    </w:p>
    <w:tbl>
      <w:tblPr>
        <w:tblStyle w:val="7"/>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1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83" w:hRule="atLeast"/>
          <w:jc w:val="center"/>
        </w:trPr>
        <w:tc>
          <w:tcPr>
            <w:tcW w:w="8114" w:type="dxa"/>
            <w:vAlign w:val="bottom"/>
          </w:tcPr>
          <w:p>
            <w:pPr>
              <w:adjustRightInd w:val="0"/>
              <w:snapToGrid w:val="0"/>
              <w:spacing w:line="580" w:lineRule="exact"/>
              <w:jc w:val="center"/>
              <w:rPr>
                <w:rFonts w:ascii="仿宋_GB2312" w:hAnsi="Times New Roman" w:eastAsia="仿宋" w:cs="DengXian-Regular"/>
                <w:sz w:val="32"/>
                <w:szCs w:val="32"/>
                <w:highlight w:val="yellow"/>
              </w:rPr>
            </w:pPr>
            <w:bookmarkStart w:id="0" w:name="_Hlk114241226"/>
            <w:r>
              <w:rPr>
                <w:rFonts w:hint="eastAsia" w:ascii="仿宋_GB2312" w:hAnsi="Times New Roman" w:eastAsia="仿宋" w:cs="DengXian-Regular"/>
                <w:sz w:val="32"/>
                <w:szCs w:val="32"/>
                <w:highlight w:val="yellow"/>
              </w:rPr>
              <w:drawing>
                <wp:anchor distT="0" distB="0" distL="114300" distR="114300" simplePos="0" relativeHeight="251680768" behindDoc="0" locked="0" layoutInCell="1" allowOverlap="0">
                  <wp:simplePos x="0" y="0"/>
                  <wp:positionH relativeFrom="column">
                    <wp:posOffset>222885</wp:posOffset>
                  </wp:positionH>
                  <wp:positionV relativeFrom="paragraph">
                    <wp:posOffset>26035</wp:posOffset>
                  </wp:positionV>
                  <wp:extent cx="4572000" cy="2733675"/>
                  <wp:effectExtent l="0" t="0" r="0" b="9525"/>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572000" cy="2733675"/>
                          </a:xfrm>
                          <a:prstGeom prst="rect">
                            <a:avLst/>
                          </a:prstGeom>
                          <a:noFill/>
                          <a:ln>
                            <a:noFill/>
                          </a:ln>
                        </pic:spPr>
                      </pic:pic>
                    </a:graphicData>
                  </a:graphic>
                </wp:anchor>
              </w:drawing>
            </w:r>
          </w:p>
        </w:tc>
      </w:tr>
      <w:bookmarkEnd w:id="0"/>
    </w:tbl>
    <w:p>
      <w:pPr>
        <w:keepNext/>
        <w:keepLines/>
        <w:snapToGrid w:val="0"/>
        <w:spacing w:line="580" w:lineRule="exact"/>
        <w:ind w:firstLine="640" w:firstLineChars="200"/>
        <w:outlineLvl w:val="1"/>
        <w:rPr>
          <w:rFonts w:ascii="黑体" w:eastAsia="黑体" w:cs="Times New Roman"/>
          <w:sz w:val="32"/>
          <w:szCs w:val="32"/>
        </w:rPr>
      </w:pPr>
      <w:r>
        <w:rPr>
          <w:rFonts w:hint="eastAsia" w:ascii="黑体" w:eastAsia="黑体" w:cs="Times New Roman"/>
          <w:sz w:val="32"/>
          <w:szCs w:val="32"/>
        </w:rPr>
        <w:t>二、收入决算情况说明</w:t>
      </w:r>
    </w:p>
    <w:p>
      <w:pPr>
        <w:adjustRightInd w:val="0"/>
        <w:snapToGrid w:val="0"/>
        <w:spacing w:line="580" w:lineRule="exact"/>
        <w:ind w:firstLine="640" w:firstLineChars="200"/>
        <w:rPr>
          <w:rFonts w:ascii="仿宋_GB2312" w:hAnsi="Times New Roman" w:eastAsia="仿宋" w:cs="DengXian-Regular"/>
          <w:sz w:val="32"/>
          <w:szCs w:val="32"/>
          <w:highlight w:val="yellow"/>
        </w:rPr>
      </w:pPr>
      <w:r>
        <w:rPr>
          <w:rFonts w:hint="eastAsia" w:ascii="仿宋_GB2312" w:hAnsi="Times New Roman" w:eastAsia="仿宋" w:cs="DengXian-Regular"/>
          <w:sz w:val="32"/>
          <w:szCs w:val="32"/>
        </w:rPr>
        <w:t>本</w:t>
      </w:r>
      <w:r>
        <w:rPr>
          <w:rFonts w:ascii="仿宋_GB2312" w:hAnsi="Times New Roman" w:eastAsia="仿宋" w:cs="DengXian-Regular"/>
          <w:sz w:val="32"/>
          <w:szCs w:val="32"/>
        </w:rPr>
        <w:t>部门</w:t>
      </w:r>
      <w:r>
        <w:rPr>
          <w:rFonts w:hint="eastAsia" w:ascii="仿宋_GB2312" w:hAnsi="Times New Roman" w:eastAsia="仿宋" w:cs="DengXian-Regular"/>
          <w:sz w:val="32"/>
          <w:szCs w:val="32"/>
        </w:rPr>
        <w:t>2021年度收入合计</w:t>
      </w:r>
      <w:r>
        <w:rPr>
          <w:rFonts w:ascii="仿宋_GB2312" w:hAnsi="Times New Roman" w:eastAsia="仿宋" w:cs="DengXian-Regular"/>
          <w:sz w:val="32"/>
          <w:szCs w:val="32"/>
        </w:rPr>
        <w:t>399.10</w:t>
      </w:r>
      <w:r>
        <w:rPr>
          <w:rFonts w:hint="eastAsia" w:ascii="仿宋_GB2312" w:hAnsi="Times New Roman" w:eastAsia="仿宋" w:cs="DengXian-Regular"/>
          <w:sz w:val="32"/>
          <w:szCs w:val="32"/>
        </w:rPr>
        <w:t>万元，其中：财政拨款收入</w:t>
      </w:r>
      <w:r>
        <w:rPr>
          <w:rFonts w:ascii="仿宋_GB2312" w:hAnsi="Times New Roman" w:eastAsia="仿宋" w:cs="DengXian-Regular"/>
          <w:sz w:val="32"/>
          <w:szCs w:val="32"/>
        </w:rPr>
        <w:t>399.10</w:t>
      </w:r>
      <w:r>
        <w:rPr>
          <w:rFonts w:hint="eastAsia" w:ascii="仿宋_GB2312" w:hAnsi="Times New Roman" w:eastAsia="仿宋" w:cs="DengXian-Regular"/>
          <w:sz w:val="32"/>
          <w:szCs w:val="32"/>
        </w:rPr>
        <w:t>万元，占</w:t>
      </w:r>
      <w:r>
        <w:rPr>
          <w:rFonts w:ascii="仿宋_GB2312" w:hAnsi="Times New Roman" w:eastAsia="仿宋" w:cs="DengXian-Regular"/>
          <w:sz w:val="32"/>
          <w:szCs w:val="32"/>
        </w:rPr>
        <w:t>100.0</w:t>
      </w:r>
      <w:r>
        <w:rPr>
          <w:rFonts w:hint="eastAsia" w:ascii="仿宋_GB2312" w:hAnsi="Times New Roman" w:eastAsia="仿宋" w:cs="DengXian-Regular"/>
          <w:sz w:val="32"/>
          <w:szCs w:val="32"/>
        </w:rPr>
        <w:t>%；事业收入</w:t>
      </w:r>
      <w:r>
        <w:rPr>
          <w:rFonts w:ascii="仿宋_GB2312" w:hAnsi="Times New Roman" w:eastAsia="仿宋" w:cs="DengXian-Regular"/>
          <w:sz w:val="32"/>
          <w:szCs w:val="32"/>
        </w:rPr>
        <w:t>0.00</w:t>
      </w:r>
      <w:r>
        <w:rPr>
          <w:rFonts w:hint="eastAsia" w:ascii="仿宋_GB2312" w:hAnsi="Times New Roman" w:eastAsia="仿宋" w:cs="DengXian-Regular"/>
          <w:sz w:val="32"/>
          <w:szCs w:val="32"/>
        </w:rPr>
        <w:t>万元，占</w:t>
      </w:r>
      <w:r>
        <w:rPr>
          <w:rFonts w:ascii="仿宋_GB2312" w:hAnsi="Times New Roman" w:eastAsia="仿宋" w:cs="DengXian-Regular"/>
          <w:sz w:val="32"/>
          <w:szCs w:val="32"/>
        </w:rPr>
        <w:t>0.0</w:t>
      </w:r>
      <w:r>
        <w:rPr>
          <w:rFonts w:hint="eastAsia" w:ascii="仿宋_GB2312" w:hAnsi="Times New Roman" w:eastAsia="仿宋" w:cs="DengXian-Regular"/>
          <w:sz w:val="32"/>
          <w:szCs w:val="32"/>
        </w:rPr>
        <w:t>%；经营收入</w:t>
      </w:r>
      <w:r>
        <w:rPr>
          <w:rFonts w:ascii="仿宋_GB2312" w:hAnsi="Times New Roman" w:eastAsia="仿宋" w:cs="DengXian-Regular"/>
          <w:sz w:val="32"/>
          <w:szCs w:val="32"/>
        </w:rPr>
        <w:t>0.00</w:t>
      </w:r>
      <w:r>
        <w:rPr>
          <w:rFonts w:hint="eastAsia" w:ascii="仿宋_GB2312" w:hAnsi="Times New Roman" w:eastAsia="仿宋" w:cs="DengXian-Regular"/>
          <w:sz w:val="32"/>
          <w:szCs w:val="32"/>
        </w:rPr>
        <w:t>万元，占</w:t>
      </w:r>
      <w:r>
        <w:rPr>
          <w:rFonts w:ascii="仿宋_GB2312" w:hAnsi="Times New Roman" w:eastAsia="仿宋" w:cs="DengXian-Regular"/>
          <w:sz w:val="32"/>
          <w:szCs w:val="32"/>
        </w:rPr>
        <w:t>0.0</w:t>
      </w:r>
      <w:r>
        <w:rPr>
          <w:rFonts w:hint="eastAsia" w:ascii="仿宋_GB2312" w:hAnsi="Times New Roman" w:eastAsia="仿宋" w:cs="DengXian-Regular"/>
          <w:sz w:val="32"/>
          <w:szCs w:val="32"/>
        </w:rPr>
        <w:t>%；其他收入</w:t>
      </w:r>
      <w:r>
        <w:rPr>
          <w:rFonts w:ascii="仿宋_GB2312" w:hAnsi="Times New Roman" w:eastAsia="仿宋" w:cs="DengXian-Regular"/>
          <w:sz w:val="32"/>
          <w:szCs w:val="32"/>
        </w:rPr>
        <w:t>0.00</w:t>
      </w:r>
      <w:r>
        <w:rPr>
          <w:rFonts w:hint="eastAsia" w:ascii="仿宋_GB2312" w:hAnsi="Times New Roman" w:eastAsia="仿宋" w:cs="DengXian-Regular"/>
          <w:sz w:val="32"/>
          <w:szCs w:val="32"/>
        </w:rPr>
        <w:t>万元，占</w:t>
      </w:r>
      <w:r>
        <w:rPr>
          <w:rFonts w:ascii="仿宋_GB2312" w:hAnsi="Times New Roman" w:eastAsia="仿宋" w:cs="DengXian-Regular"/>
          <w:sz w:val="32"/>
          <w:szCs w:val="32"/>
        </w:rPr>
        <w:t>0.0</w:t>
      </w:r>
      <w:r>
        <w:rPr>
          <w:rFonts w:hint="eastAsia" w:ascii="仿宋_GB2312" w:hAnsi="Times New Roman" w:eastAsia="仿宋" w:cs="DengXian-Regular"/>
          <w:sz w:val="32"/>
          <w:szCs w:val="32"/>
        </w:rPr>
        <w:t>%。</w:t>
      </w:r>
    </w:p>
    <w:tbl>
      <w:tblPr>
        <w:tblStyle w:val="7"/>
        <w:tblW w:w="0" w:type="auto"/>
        <w:tblInd w:w="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80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48" w:hRule="atLeast"/>
        </w:trPr>
        <w:tc>
          <w:tcPr>
            <w:tcW w:w="7802" w:type="dxa"/>
            <w:vAlign w:val="bottom"/>
          </w:tcPr>
          <w:p>
            <w:pPr>
              <w:adjustRightInd w:val="0"/>
              <w:snapToGrid w:val="0"/>
              <w:spacing w:line="580" w:lineRule="exact"/>
              <w:jc w:val="center"/>
              <w:rPr>
                <w:rFonts w:ascii="仿宋_GB2312" w:hAnsi="Times New Roman" w:eastAsia="仿宋" w:cs="DengXian-Regular"/>
                <w:sz w:val="32"/>
                <w:szCs w:val="32"/>
                <w:highlight w:val="yellow"/>
              </w:rPr>
            </w:pPr>
            <w:r>
              <w:rPr>
                <w:rFonts w:hint="eastAsia" w:ascii="仿宋_GB2312" w:hAnsi="Times New Roman" w:eastAsia="仿宋" w:cs="DengXian-Regular"/>
                <w:sz w:val="32"/>
                <w:szCs w:val="32"/>
                <w:highlight w:val="yellow"/>
              </w:rPr>
              <w:drawing>
                <wp:anchor distT="0" distB="0" distL="114300" distR="114300" simplePos="0" relativeHeight="251681792" behindDoc="0" locked="0" layoutInCell="1" allowOverlap="0">
                  <wp:simplePos x="0" y="0"/>
                  <wp:positionH relativeFrom="column">
                    <wp:posOffset>118745</wp:posOffset>
                  </wp:positionH>
                  <wp:positionV relativeFrom="paragraph">
                    <wp:posOffset>49530</wp:posOffset>
                  </wp:positionV>
                  <wp:extent cx="4572000" cy="3086100"/>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572000" cy="3086100"/>
                          </a:xfrm>
                          <a:prstGeom prst="rect">
                            <a:avLst/>
                          </a:prstGeom>
                          <a:noFill/>
                          <a:ln>
                            <a:noFill/>
                          </a:ln>
                        </pic:spPr>
                      </pic:pic>
                    </a:graphicData>
                  </a:graphic>
                </wp:anchor>
              </w:drawing>
            </w:r>
          </w:p>
        </w:tc>
      </w:tr>
    </w:tbl>
    <w:p>
      <w:pPr>
        <w:keepNext/>
        <w:keepLines/>
        <w:snapToGrid w:val="0"/>
        <w:spacing w:line="580" w:lineRule="exact"/>
        <w:ind w:firstLine="640" w:firstLineChars="200"/>
        <w:outlineLvl w:val="1"/>
        <w:rPr>
          <w:rFonts w:ascii="黑体" w:eastAsia="黑体" w:cs="Times New Roman"/>
          <w:sz w:val="32"/>
          <w:szCs w:val="32"/>
        </w:rPr>
      </w:pPr>
      <w:r>
        <w:rPr>
          <w:rFonts w:hint="eastAsia" w:ascii="黑体" w:eastAsia="黑体" w:cs="Times New Roman"/>
          <w:sz w:val="32"/>
          <w:szCs w:val="32"/>
        </w:rPr>
        <w:t>三、支出决算情况说明</w:t>
      </w:r>
    </w:p>
    <w:p>
      <w:pPr>
        <w:adjustRightInd w:val="0"/>
        <w:snapToGrid w:val="0"/>
        <w:spacing w:line="580" w:lineRule="exact"/>
        <w:ind w:firstLine="640" w:firstLineChars="200"/>
        <w:rPr>
          <w:rFonts w:ascii="仿宋_GB2312" w:hAnsi="Times New Roman" w:eastAsia="仿宋" w:cs="DengXian-Regular"/>
          <w:sz w:val="32"/>
          <w:szCs w:val="32"/>
          <w:highlight w:val="yellow"/>
        </w:rPr>
      </w:pPr>
      <w:r>
        <w:rPr>
          <w:rFonts w:hint="eastAsia" w:ascii="仿宋_GB2312" w:hAnsi="Times New Roman" w:eastAsia="仿宋" w:cs="DengXian-Regular"/>
          <w:sz w:val="32"/>
          <w:szCs w:val="32"/>
        </w:rPr>
        <w:t>本</w:t>
      </w:r>
      <w:r>
        <w:rPr>
          <w:rFonts w:ascii="仿宋_GB2312" w:hAnsi="Times New Roman" w:eastAsia="仿宋" w:cs="DengXian-Regular"/>
          <w:sz w:val="32"/>
          <w:szCs w:val="32"/>
        </w:rPr>
        <w:t>部门</w:t>
      </w:r>
      <w:r>
        <w:rPr>
          <w:rFonts w:hint="eastAsia" w:ascii="仿宋_GB2312" w:hAnsi="Times New Roman" w:eastAsia="仿宋" w:cs="DengXian-Regular"/>
          <w:sz w:val="32"/>
          <w:szCs w:val="32"/>
        </w:rPr>
        <w:t>2021年度支出合计</w:t>
      </w:r>
      <w:r>
        <w:rPr>
          <w:rFonts w:ascii="仿宋_GB2312" w:hAnsi="Times New Roman" w:eastAsia="仿宋" w:cs="DengXian-Regular"/>
          <w:sz w:val="32"/>
          <w:szCs w:val="32"/>
        </w:rPr>
        <w:t>399.10</w:t>
      </w:r>
      <w:r>
        <w:rPr>
          <w:rFonts w:hint="eastAsia" w:ascii="仿宋_GB2312" w:hAnsi="Times New Roman" w:eastAsia="仿宋" w:cs="DengXian-Regular"/>
          <w:sz w:val="32"/>
          <w:szCs w:val="32"/>
        </w:rPr>
        <w:t>万元，其中：基本支出</w:t>
      </w:r>
      <w:r>
        <w:rPr>
          <w:rFonts w:ascii="仿宋_GB2312" w:hAnsi="Times New Roman" w:eastAsia="仿宋" w:cs="DengXian-Regular"/>
          <w:sz w:val="32"/>
          <w:szCs w:val="32"/>
        </w:rPr>
        <w:t>308.77</w:t>
      </w:r>
      <w:r>
        <w:rPr>
          <w:rFonts w:hint="eastAsia" w:ascii="仿宋_GB2312" w:hAnsi="Times New Roman" w:eastAsia="仿宋" w:cs="DengXian-Regular"/>
          <w:sz w:val="32"/>
          <w:szCs w:val="32"/>
        </w:rPr>
        <w:t>万元，占</w:t>
      </w:r>
      <w:r>
        <w:rPr>
          <w:rFonts w:ascii="仿宋_GB2312" w:hAnsi="Times New Roman" w:eastAsia="仿宋" w:cs="DengXian-Regular"/>
          <w:sz w:val="32"/>
          <w:szCs w:val="32"/>
        </w:rPr>
        <w:t>77.4</w:t>
      </w:r>
      <w:r>
        <w:rPr>
          <w:rFonts w:hint="eastAsia" w:ascii="仿宋_GB2312" w:hAnsi="Times New Roman" w:eastAsia="仿宋" w:cs="DengXian-Regular"/>
          <w:sz w:val="32"/>
          <w:szCs w:val="32"/>
        </w:rPr>
        <w:t>%；项目支出</w:t>
      </w:r>
      <w:r>
        <w:rPr>
          <w:rFonts w:ascii="仿宋_GB2312" w:hAnsi="Times New Roman" w:eastAsia="仿宋" w:cs="DengXian-Regular"/>
          <w:sz w:val="32"/>
          <w:szCs w:val="32"/>
        </w:rPr>
        <w:t>90.32</w:t>
      </w:r>
      <w:r>
        <w:rPr>
          <w:rFonts w:hint="eastAsia" w:ascii="仿宋_GB2312" w:hAnsi="Times New Roman" w:eastAsia="仿宋" w:cs="DengXian-Regular"/>
          <w:sz w:val="32"/>
          <w:szCs w:val="32"/>
        </w:rPr>
        <w:t>万元，占</w:t>
      </w:r>
      <w:r>
        <w:rPr>
          <w:rFonts w:ascii="仿宋_GB2312" w:hAnsi="Times New Roman" w:eastAsia="仿宋" w:cs="DengXian-Regular"/>
          <w:sz w:val="32"/>
          <w:szCs w:val="32"/>
        </w:rPr>
        <w:t>22.6</w:t>
      </w:r>
      <w:r>
        <w:rPr>
          <w:rFonts w:hint="eastAsia" w:ascii="仿宋_GB2312" w:hAnsi="Times New Roman" w:eastAsia="仿宋" w:cs="DengXian-Regular"/>
          <w:sz w:val="32"/>
          <w:szCs w:val="32"/>
        </w:rPr>
        <w:t>%；经营支出</w:t>
      </w:r>
      <w:r>
        <w:rPr>
          <w:rFonts w:ascii="仿宋_GB2312" w:hAnsi="Times New Roman" w:eastAsia="仿宋" w:cs="DengXian-Regular"/>
          <w:sz w:val="32"/>
          <w:szCs w:val="32"/>
        </w:rPr>
        <w:t>0.00</w:t>
      </w:r>
      <w:r>
        <w:rPr>
          <w:rFonts w:hint="eastAsia" w:ascii="仿宋_GB2312" w:hAnsi="Times New Roman" w:eastAsia="仿宋" w:cs="DengXian-Regular"/>
          <w:sz w:val="32"/>
          <w:szCs w:val="32"/>
        </w:rPr>
        <w:t>万元，占</w:t>
      </w:r>
      <w:r>
        <w:rPr>
          <w:rFonts w:ascii="仿宋_GB2312" w:hAnsi="Times New Roman" w:eastAsia="仿宋" w:cs="DengXian-Regular"/>
          <w:sz w:val="32"/>
          <w:szCs w:val="32"/>
        </w:rPr>
        <w:t>0.0</w:t>
      </w:r>
      <w:r>
        <w:rPr>
          <w:rFonts w:hint="eastAsia" w:ascii="仿宋_GB2312" w:hAnsi="Times New Roman" w:eastAsia="仿宋" w:cs="DengXian-Regular"/>
          <w:sz w:val="32"/>
          <w:szCs w:val="32"/>
        </w:rPr>
        <w:t>%。</w:t>
      </w:r>
    </w:p>
    <w:tbl>
      <w:tblPr>
        <w:tblStyle w:val="7"/>
        <w:tblW w:w="0" w:type="auto"/>
        <w:tblInd w:w="7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8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87" w:hRule="atLeast"/>
        </w:trPr>
        <w:tc>
          <w:tcPr>
            <w:tcW w:w="7825" w:type="dxa"/>
            <w:vAlign w:val="bottom"/>
          </w:tcPr>
          <w:p>
            <w:pPr>
              <w:adjustRightInd w:val="0"/>
              <w:snapToGrid w:val="0"/>
              <w:spacing w:line="580" w:lineRule="exact"/>
              <w:jc w:val="center"/>
              <w:rPr>
                <w:rFonts w:ascii="仿宋_GB2312" w:hAnsi="Times New Roman" w:eastAsia="仿宋" w:cs="DengXian-Regular"/>
                <w:sz w:val="32"/>
                <w:szCs w:val="32"/>
                <w:highlight w:val="yellow"/>
              </w:rPr>
            </w:pPr>
            <w:r>
              <w:rPr>
                <w:rFonts w:hint="eastAsia" w:ascii="仿宋_GB2312" w:hAnsi="Times New Roman" w:eastAsia="仿宋" w:cs="DengXian-Regular"/>
                <w:sz w:val="32"/>
                <w:szCs w:val="32"/>
                <w:highlight w:val="yellow"/>
              </w:rPr>
              <w:drawing>
                <wp:anchor distT="0" distB="0" distL="114300" distR="114300" simplePos="0" relativeHeight="251682816" behindDoc="0" locked="0" layoutInCell="1" allowOverlap="0">
                  <wp:simplePos x="0" y="0"/>
                  <wp:positionH relativeFrom="column">
                    <wp:posOffset>133350</wp:posOffset>
                  </wp:positionH>
                  <wp:positionV relativeFrom="paragraph">
                    <wp:posOffset>283210</wp:posOffset>
                  </wp:positionV>
                  <wp:extent cx="4572000" cy="2733675"/>
                  <wp:effectExtent l="0" t="0" r="0" b="9525"/>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572000" cy="2733675"/>
                          </a:xfrm>
                          <a:prstGeom prst="rect">
                            <a:avLst/>
                          </a:prstGeom>
                          <a:noFill/>
                          <a:ln>
                            <a:noFill/>
                          </a:ln>
                        </pic:spPr>
                      </pic:pic>
                    </a:graphicData>
                  </a:graphic>
                </wp:anchor>
              </w:drawing>
            </w:r>
          </w:p>
        </w:tc>
      </w:tr>
    </w:tbl>
    <w:p>
      <w:pPr>
        <w:spacing w:line="580" w:lineRule="exact"/>
        <w:ind w:firstLine="640" w:firstLineChars="200"/>
        <w:outlineLvl w:val="1"/>
        <w:rPr>
          <w:rFonts w:ascii="黑体" w:eastAsia="黑体" w:cs="Times New Roman"/>
          <w:sz w:val="32"/>
          <w:szCs w:val="32"/>
        </w:rPr>
      </w:pPr>
      <w:r>
        <w:rPr>
          <w:rFonts w:hint="eastAsia" w:ascii="黑体" w:eastAsia="黑体" w:cs="Times New Roman"/>
          <w:sz w:val="32"/>
          <w:szCs w:val="32"/>
        </w:rPr>
        <w:t>四、</w:t>
      </w:r>
      <w:r>
        <w:rPr>
          <w:rFonts w:hint="eastAsia" w:ascii="黑体" w:hAnsi="Cambria" w:eastAsia="黑体" w:cs="黑体"/>
          <w:kern w:val="0"/>
          <w:sz w:val="32"/>
          <w:szCs w:val="32"/>
        </w:rPr>
        <w:t>财政</w:t>
      </w:r>
      <w:r>
        <w:rPr>
          <w:rFonts w:hint="eastAsia" w:ascii="黑体" w:eastAsia="黑体" w:cs="Times New Roman"/>
          <w:sz w:val="32"/>
          <w:szCs w:val="32"/>
        </w:rPr>
        <w:t>拨款收入支出决算总体情况说明</w:t>
      </w:r>
    </w:p>
    <w:p>
      <w:pPr>
        <w:snapToGrid w:val="0"/>
        <w:spacing w:line="580" w:lineRule="exact"/>
        <w:ind w:firstLine="643" w:firstLineChars="200"/>
        <w:rPr>
          <w:rFonts w:ascii="楷体_GB2312" w:hAnsi="Times New Roman" w:eastAsia="楷体" w:cs="DengXian-Bold"/>
          <w:b/>
          <w:bCs/>
          <w:sz w:val="32"/>
          <w:szCs w:val="32"/>
        </w:rPr>
      </w:pPr>
      <w:r>
        <w:rPr>
          <w:rFonts w:hint="eastAsia" w:ascii="楷体_GB2312" w:hAnsi="Times New Roman" w:eastAsia="楷体" w:cs="DengXian-Bold"/>
          <w:b/>
          <w:bCs/>
          <w:sz w:val="32"/>
          <w:szCs w:val="32"/>
        </w:rPr>
        <w:t>（一）财政拨款收支与2020年度决算对比情况</w:t>
      </w:r>
    </w:p>
    <w:p>
      <w:pPr>
        <w:adjustRightInd w:val="0"/>
        <w:snapToGrid w:val="0"/>
        <w:spacing w:line="580" w:lineRule="exact"/>
        <w:ind w:firstLine="640" w:firstLineChars="200"/>
        <w:rPr>
          <w:rFonts w:ascii="仿宋_GB2312" w:hAnsi="Times New Roman" w:eastAsia="仿宋" w:cs="DengXian-Regular"/>
          <w:sz w:val="32"/>
          <w:szCs w:val="32"/>
        </w:rPr>
      </w:pPr>
      <w:r>
        <w:rPr>
          <w:rFonts w:hint="eastAsia" w:ascii="仿宋_GB2312" w:hAnsi="Times New Roman" w:eastAsia="仿宋" w:cs="DengXian-Regular"/>
          <w:sz w:val="32"/>
          <w:szCs w:val="32"/>
        </w:rPr>
        <w:t>本</w:t>
      </w:r>
      <w:r>
        <w:rPr>
          <w:rFonts w:ascii="仿宋_GB2312" w:hAnsi="Times New Roman" w:eastAsia="仿宋" w:cs="DengXian-Regular"/>
          <w:sz w:val="32"/>
          <w:szCs w:val="32"/>
        </w:rPr>
        <w:t>部门</w:t>
      </w:r>
      <w:r>
        <w:rPr>
          <w:rFonts w:hint="eastAsia" w:ascii="仿宋_GB2312" w:hAnsi="Times New Roman" w:eastAsia="仿宋" w:cs="DengXian-Regular"/>
          <w:sz w:val="32"/>
          <w:szCs w:val="32"/>
        </w:rPr>
        <w:t>2021年度财政拨款本年收入</w:t>
      </w:r>
      <w:r>
        <w:rPr>
          <w:rFonts w:ascii="仿宋_GB2312" w:hAnsi="Times New Roman" w:eastAsia="仿宋" w:cs="DengXian-Regular"/>
          <w:sz w:val="32"/>
          <w:szCs w:val="32"/>
        </w:rPr>
        <w:t>399.10</w:t>
      </w:r>
      <w:r>
        <w:rPr>
          <w:rFonts w:hint="eastAsia" w:ascii="仿宋_GB2312" w:hAnsi="Times New Roman" w:eastAsia="仿宋" w:cs="DengXian-Regular"/>
          <w:sz w:val="32"/>
          <w:szCs w:val="32"/>
        </w:rPr>
        <w:t>万元,比2020年度</w:t>
      </w:r>
      <w:r>
        <w:rPr>
          <w:rFonts w:ascii="仿宋_GB2312" w:hAnsi="Times New Roman" w:eastAsia="仿宋" w:cs="DengXian-Regular"/>
          <w:sz w:val="32"/>
          <w:szCs w:val="32"/>
        </w:rPr>
        <w:t>增加16.33</w:t>
      </w:r>
      <w:r>
        <w:rPr>
          <w:rFonts w:hint="eastAsia" w:ascii="仿宋_GB2312" w:hAnsi="Times New Roman" w:eastAsia="仿宋" w:cs="DengXian-Regular"/>
          <w:sz w:val="32"/>
          <w:szCs w:val="32"/>
        </w:rPr>
        <w:t>万元，</w:t>
      </w:r>
      <w:r>
        <w:rPr>
          <w:rFonts w:ascii="仿宋_GB2312" w:hAnsi="Times New Roman" w:eastAsia="仿宋" w:cs="DengXian-Regular"/>
          <w:sz w:val="32"/>
          <w:szCs w:val="32"/>
        </w:rPr>
        <w:t>增长4.3</w:t>
      </w:r>
      <w:r>
        <w:rPr>
          <w:rFonts w:hint="eastAsia" w:ascii="仿宋_GB2312" w:hAnsi="Times New Roman" w:eastAsia="仿宋" w:cs="DengXian-Regular"/>
          <w:sz w:val="32"/>
          <w:szCs w:val="32"/>
        </w:rPr>
        <w:t>%，</w:t>
      </w:r>
      <w:r>
        <w:rPr>
          <w:rFonts w:hint="eastAsia" w:ascii="仿宋_GB2312" w:hAnsi="Times New Roman" w:eastAsia="仿宋" w:cs="DengXian-Regular"/>
          <w:sz w:val="32"/>
          <w:szCs w:val="32"/>
          <w:lang w:eastAsia="zh-CN"/>
        </w:rPr>
        <w:t>主要原因是本年新增一</w:t>
      </w:r>
      <w:r>
        <w:rPr>
          <w:rFonts w:hint="eastAsia" w:ascii="仿宋_GB2312" w:hAnsi="Times New Roman" w:eastAsia="仿宋" w:cs="DengXian-Regular"/>
          <w:sz w:val="32"/>
          <w:szCs w:val="32"/>
          <w:lang w:val="en-US" w:eastAsia="zh-CN"/>
        </w:rPr>
        <w:t>次政协全会、委员之家建设两个预算项目，造成本年收入增加</w:t>
      </w:r>
      <w:r>
        <w:rPr>
          <w:rFonts w:hint="eastAsia" w:ascii="仿宋_GB2312" w:hAnsi="Times New Roman" w:eastAsia="仿宋" w:cs="DengXian-Regular"/>
          <w:sz w:val="32"/>
          <w:szCs w:val="32"/>
          <w:lang w:eastAsia="zh-CN"/>
        </w:rPr>
        <w:t>；</w:t>
      </w:r>
      <w:r>
        <w:rPr>
          <w:rFonts w:hint="eastAsia" w:ascii="仿宋_GB2312" w:hAnsi="Times New Roman" w:eastAsia="仿宋" w:cs="DengXian-Regular"/>
          <w:sz w:val="32"/>
          <w:szCs w:val="32"/>
        </w:rPr>
        <w:t>本年支出</w:t>
      </w:r>
      <w:r>
        <w:rPr>
          <w:rFonts w:ascii="仿宋_GB2312" w:hAnsi="Times New Roman" w:eastAsia="仿宋" w:cs="DengXian-Regular"/>
          <w:sz w:val="32"/>
          <w:szCs w:val="32"/>
        </w:rPr>
        <w:t>399.10</w:t>
      </w:r>
      <w:r>
        <w:rPr>
          <w:rFonts w:hint="eastAsia" w:ascii="仿宋_GB2312" w:hAnsi="Times New Roman" w:eastAsia="仿宋" w:cs="DengXian-Regular"/>
          <w:sz w:val="32"/>
          <w:szCs w:val="32"/>
        </w:rPr>
        <w:t>万元，比上年</w:t>
      </w:r>
      <w:r>
        <w:rPr>
          <w:rFonts w:ascii="仿宋_GB2312" w:hAnsi="Times New Roman" w:eastAsia="仿宋" w:cs="DengXian-Regular"/>
          <w:sz w:val="32"/>
          <w:szCs w:val="32"/>
        </w:rPr>
        <w:t>增加15.09</w:t>
      </w:r>
      <w:r>
        <w:rPr>
          <w:rFonts w:hint="eastAsia" w:ascii="仿宋_GB2312" w:hAnsi="Times New Roman" w:eastAsia="仿宋" w:cs="DengXian-Regular"/>
          <w:sz w:val="32"/>
          <w:szCs w:val="32"/>
        </w:rPr>
        <w:t>万元，</w:t>
      </w:r>
      <w:r>
        <w:rPr>
          <w:rFonts w:ascii="仿宋_GB2312" w:hAnsi="Times New Roman" w:eastAsia="仿宋" w:cs="DengXian-Regular"/>
          <w:sz w:val="32"/>
          <w:szCs w:val="32"/>
        </w:rPr>
        <w:t>增长3.9</w:t>
      </w:r>
      <w:r>
        <w:rPr>
          <w:rFonts w:hint="eastAsia" w:ascii="仿宋_GB2312" w:hAnsi="Times New Roman" w:eastAsia="仿宋" w:cs="DengXian-Regular"/>
          <w:sz w:val="32"/>
          <w:szCs w:val="32"/>
        </w:rPr>
        <w:t>%，</w:t>
      </w:r>
      <w:r>
        <w:rPr>
          <w:rFonts w:hint="eastAsia" w:ascii="仿宋_GB2312" w:hAnsi="Times New Roman" w:eastAsia="仿宋" w:cs="DengXian-Regular"/>
          <w:sz w:val="32"/>
          <w:szCs w:val="32"/>
          <w:lang w:eastAsia="zh-CN"/>
        </w:rPr>
        <w:t>主要原因是本年新增一</w:t>
      </w:r>
      <w:r>
        <w:rPr>
          <w:rFonts w:hint="eastAsia" w:ascii="仿宋_GB2312" w:hAnsi="Times New Roman" w:eastAsia="仿宋" w:cs="DengXian-Regular"/>
          <w:sz w:val="32"/>
          <w:szCs w:val="32"/>
          <w:lang w:val="en-US" w:eastAsia="zh-CN"/>
        </w:rPr>
        <w:t>次政协全会、委员之家建设两个预算项目，造成本年支出增加；</w:t>
      </w:r>
      <w:r>
        <w:rPr>
          <w:rFonts w:hint="eastAsia" w:ascii="仿宋_GB2312" w:hAnsi="Times New Roman" w:eastAsia="仿宋" w:cs="DengXian-Regular"/>
          <w:sz w:val="32"/>
          <w:szCs w:val="32"/>
        </w:rPr>
        <w:t>具体情况如下：</w:t>
      </w:r>
    </w:p>
    <w:p>
      <w:pPr>
        <w:adjustRightInd w:val="0"/>
        <w:snapToGrid w:val="0"/>
        <w:spacing w:line="580" w:lineRule="exact"/>
        <w:ind w:firstLine="640" w:firstLineChars="200"/>
        <w:rPr>
          <w:rFonts w:ascii="仿宋_GB2312" w:hAnsi="Times New Roman" w:eastAsia="仿宋" w:cs="DengXian-Regular"/>
          <w:sz w:val="32"/>
          <w:szCs w:val="32"/>
        </w:rPr>
      </w:pPr>
      <w:r>
        <w:rPr>
          <w:rFonts w:hint="eastAsia" w:ascii="仿宋_GB2312" w:hAnsi="Times New Roman" w:eastAsia="仿宋" w:cs="DengXian-Regular"/>
          <w:sz w:val="32"/>
          <w:szCs w:val="32"/>
        </w:rPr>
        <w:t>1.一般公共预算财政拨款本年收入</w:t>
      </w:r>
      <w:r>
        <w:rPr>
          <w:rFonts w:ascii="仿宋_GB2312" w:hAnsi="Times New Roman" w:eastAsia="仿宋" w:cs="DengXian-Regular"/>
          <w:sz w:val="32"/>
          <w:szCs w:val="32"/>
        </w:rPr>
        <w:t>399.10</w:t>
      </w:r>
      <w:r>
        <w:rPr>
          <w:rFonts w:hint="eastAsia" w:ascii="仿宋_GB2312" w:hAnsi="Times New Roman" w:eastAsia="仿宋" w:cs="DengXian-Regular"/>
          <w:sz w:val="32"/>
          <w:szCs w:val="32"/>
        </w:rPr>
        <w:t>万元，比上年</w:t>
      </w:r>
      <w:r>
        <w:rPr>
          <w:rFonts w:ascii="仿宋_GB2312" w:hAnsi="Times New Roman" w:eastAsia="仿宋" w:cs="DengXian-Regular"/>
          <w:sz w:val="32"/>
          <w:szCs w:val="32"/>
        </w:rPr>
        <w:t>增加16.33</w:t>
      </w:r>
      <w:r>
        <w:rPr>
          <w:rFonts w:hint="eastAsia" w:ascii="仿宋_GB2312" w:hAnsi="Times New Roman" w:eastAsia="仿宋" w:cs="DengXian-Regular"/>
          <w:sz w:val="32"/>
          <w:szCs w:val="32"/>
        </w:rPr>
        <w:t>万元，</w:t>
      </w:r>
      <w:r>
        <w:rPr>
          <w:rFonts w:ascii="仿宋_GB2312" w:hAnsi="Times New Roman" w:eastAsia="仿宋" w:cs="DengXian-Regular"/>
          <w:sz w:val="32"/>
          <w:szCs w:val="32"/>
        </w:rPr>
        <w:t>增长4.3</w:t>
      </w:r>
      <w:r>
        <w:rPr>
          <w:rFonts w:hint="eastAsia" w:ascii="仿宋_GB2312" w:hAnsi="Times New Roman" w:eastAsia="仿宋" w:cs="DengXian-Regular"/>
          <w:sz w:val="32"/>
          <w:szCs w:val="32"/>
        </w:rPr>
        <w:t>%；</w:t>
      </w:r>
      <w:r>
        <w:rPr>
          <w:rFonts w:hint="eastAsia" w:ascii="仿宋_GB2312" w:hAnsi="Times New Roman" w:eastAsia="仿宋" w:cs="DengXian-Regular"/>
          <w:sz w:val="32"/>
          <w:szCs w:val="32"/>
          <w:lang w:eastAsia="zh-CN"/>
        </w:rPr>
        <w:t>主要原因是本年新增一</w:t>
      </w:r>
      <w:r>
        <w:rPr>
          <w:rFonts w:hint="eastAsia" w:ascii="仿宋_GB2312" w:hAnsi="Times New Roman" w:eastAsia="仿宋" w:cs="DengXian-Regular"/>
          <w:sz w:val="32"/>
          <w:szCs w:val="32"/>
          <w:lang w:val="en-US" w:eastAsia="zh-CN"/>
        </w:rPr>
        <w:t>次政协全会、委员之家建设两个预算项目，造成本年收入增加</w:t>
      </w:r>
      <w:r>
        <w:rPr>
          <w:rFonts w:hint="eastAsia" w:ascii="仿宋_GB2312" w:hAnsi="Times New Roman" w:eastAsia="仿宋" w:cs="DengXian-Regular"/>
          <w:sz w:val="32"/>
          <w:szCs w:val="32"/>
        </w:rPr>
        <w:t>；本年支出</w:t>
      </w:r>
      <w:r>
        <w:rPr>
          <w:rFonts w:ascii="仿宋_GB2312" w:hAnsi="Times New Roman" w:eastAsia="仿宋" w:cs="DengXian-Regular"/>
          <w:sz w:val="32"/>
          <w:szCs w:val="32"/>
        </w:rPr>
        <w:t>399.10</w:t>
      </w:r>
      <w:r>
        <w:rPr>
          <w:rFonts w:hint="eastAsia" w:ascii="仿宋_GB2312" w:hAnsi="Times New Roman" w:eastAsia="仿宋" w:cs="DengXian-Regular"/>
          <w:sz w:val="32"/>
          <w:szCs w:val="32"/>
        </w:rPr>
        <w:t>万元，比上年</w:t>
      </w:r>
      <w:r>
        <w:rPr>
          <w:rFonts w:ascii="仿宋_GB2312" w:hAnsi="Times New Roman" w:eastAsia="仿宋" w:cs="DengXian-Regular"/>
          <w:sz w:val="32"/>
          <w:szCs w:val="32"/>
        </w:rPr>
        <w:t>增加15.09</w:t>
      </w:r>
      <w:r>
        <w:rPr>
          <w:rFonts w:hint="eastAsia" w:ascii="仿宋_GB2312" w:hAnsi="Times New Roman" w:eastAsia="仿宋" w:cs="DengXian-Regular"/>
          <w:sz w:val="32"/>
          <w:szCs w:val="32"/>
        </w:rPr>
        <w:t>万元，</w:t>
      </w:r>
      <w:r>
        <w:rPr>
          <w:rFonts w:ascii="仿宋_GB2312" w:hAnsi="Times New Roman" w:eastAsia="仿宋" w:cs="DengXian-Regular"/>
          <w:sz w:val="32"/>
          <w:szCs w:val="32"/>
        </w:rPr>
        <w:t>增长3.9</w:t>
      </w:r>
      <w:r>
        <w:rPr>
          <w:rFonts w:hint="eastAsia" w:ascii="仿宋_GB2312" w:hAnsi="Times New Roman" w:eastAsia="仿宋" w:cs="DengXian-Regular"/>
          <w:sz w:val="32"/>
          <w:szCs w:val="32"/>
        </w:rPr>
        <w:t>%，</w:t>
      </w:r>
      <w:r>
        <w:rPr>
          <w:rFonts w:hint="eastAsia" w:ascii="仿宋_GB2312" w:hAnsi="Times New Roman" w:eastAsia="仿宋" w:cs="DengXian-Regular"/>
          <w:sz w:val="32"/>
          <w:szCs w:val="32"/>
          <w:lang w:eastAsia="zh-CN"/>
        </w:rPr>
        <w:t>主要原因是本年新增一</w:t>
      </w:r>
      <w:r>
        <w:rPr>
          <w:rFonts w:hint="eastAsia" w:ascii="仿宋_GB2312" w:hAnsi="Times New Roman" w:eastAsia="仿宋" w:cs="DengXian-Regular"/>
          <w:sz w:val="32"/>
          <w:szCs w:val="32"/>
          <w:lang w:val="en-US" w:eastAsia="zh-CN"/>
        </w:rPr>
        <w:t>次政协全会、委员之家建设两个项目，造成本年支出增加</w:t>
      </w:r>
      <w:r>
        <w:rPr>
          <w:rFonts w:hint="eastAsia" w:ascii="仿宋_GB2312" w:hAnsi="Times New Roman" w:eastAsia="仿宋" w:cs="DengXian-Regular"/>
          <w:sz w:val="32"/>
          <w:szCs w:val="32"/>
        </w:rPr>
        <w:t>。</w:t>
      </w:r>
    </w:p>
    <w:p>
      <w:pPr>
        <w:adjustRightInd w:val="0"/>
        <w:snapToGrid w:val="0"/>
        <w:spacing w:line="580" w:lineRule="exact"/>
        <w:ind w:firstLine="640" w:firstLineChars="200"/>
        <w:rPr>
          <w:rFonts w:ascii="仿宋_GB2312" w:hAnsi="Times New Roman" w:eastAsia="仿宋" w:cs="DengXian-Regular"/>
          <w:sz w:val="32"/>
          <w:szCs w:val="32"/>
        </w:rPr>
      </w:pPr>
      <w:r>
        <w:rPr>
          <w:rFonts w:hint="eastAsia" w:ascii="仿宋_GB2312" w:hAnsi="Times New Roman" w:eastAsia="仿宋" w:cs="DengXian-Regular"/>
          <w:sz w:val="32"/>
          <w:szCs w:val="32"/>
        </w:rPr>
        <w:t>2.政府性基金预算财政拨款本年收入</w:t>
      </w:r>
      <w:r>
        <w:rPr>
          <w:rFonts w:ascii="仿宋_GB2312" w:hAnsi="Times New Roman" w:eastAsia="仿宋" w:cs="DengXian-Regular"/>
          <w:sz w:val="32"/>
          <w:szCs w:val="32"/>
        </w:rPr>
        <w:t>0.00</w:t>
      </w:r>
      <w:r>
        <w:rPr>
          <w:rFonts w:hint="eastAsia" w:ascii="仿宋_GB2312" w:hAnsi="Times New Roman" w:eastAsia="仿宋" w:cs="DengXian-Regular"/>
          <w:sz w:val="32"/>
          <w:szCs w:val="32"/>
        </w:rPr>
        <w:t>万元，与上年持平；本年支出</w:t>
      </w:r>
      <w:r>
        <w:rPr>
          <w:rFonts w:ascii="仿宋_GB2312" w:hAnsi="Times New Roman" w:eastAsia="仿宋" w:cs="DengXian-Regular"/>
          <w:sz w:val="32"/>
          <w:szCs w:val="32"/>
        </w:rPr>
        <w:t>0.00</w:t>
      </w:r>
      <w:r>
        <w:rPr>
          <w:rFonts w:hint="eastAsia" w:ascii="仿宋_GB2312" w:hAnsi="Times New Roman" w:eastAsia="仿宋" w:cs="DengXian-Regular"/>
          <w:sz w:val="32"/>
          <w:szCs w:val="32"/>
        </w:rPr>
        <w:t>万元，与上年持平。</w:t>
      </w:r>
    </w:p>
    <w:p>
      <w:pPr>
        <w:adjustRightInd w:val="0"/>
        <w:snapToGrid w:val="0"/>
        <w:spacing w:line="580" w:lineRule="exact"/>
        <w:ind w:firstLine="640" w:firstLineChars="200"/>
        <w:rPr>
          <w:rFonts w:ascii="仿宋_GB2312" w:hAnsi="Times New Roman" w:eastAsia="仿宋" w:cs="DengXian-Regular"/>
          <w:sz w:val="32"/>
          <w:szCs w:val="32"/>
        </w:rPr>
      </w:pPr>
      <w:r>
        <w:rPr>
          <w:rFonts w:hint="eastAsia" w:ascii="仿宋_GB2312" w:hAnsi="Times New Roman" w:eastAsia="仿宋" w:cs="DengXian-Regular"/>
          <w:sz w:val="32"/>
          <w:szCs w:val="32"/>
        </w:rPr>
        <w:t>3.国有资本经营预算财政拨款本年收入</w:t>
      </w:r>
      <w:r>
        <w:rPr>
          <w:rFonts w:ascii="仿宋_GB2312" w:hAnsi="Times New Roman" w:eastAsia="仿宋" w:cs="DengXian-Regular"/>
          <w:sz w:val="32"/>
          <w:szCs w:val="32"/>
        </w:rPr>
        <w:t>0.00</w:t>
      </w:r>
      <w:r>
        <w:rPr>
          <w:rFonts w:hint="eastAsia" w:ascii="仿宋_GB2312" w:hAnsi="Times New Roman" w:eastAsia="仿宋" w:cs="DengXian-Regular"/>
          <w:sz w:val="32"/>
          <w:szCs w:val="32"/>
        </w:rPr>
        <w:t>万元，与上年持平；本年支出</w:t>
      </w:r>
      <w:r>
        <w:rPr>
          <w:rFonts w:ascii="仿宋_GB2312" w:hAnsi="Times New Roman" w:eastAsia="仿宋" w:cs="DengXian-Regular"/>
          <w:sz w:val="32"/>
          <w:szCs w:val="32"/>
        </w:rPr>
        <w:t>0.00</w:t>
      </w:r>
      <w:r>
        <w:rPr>
          <w:rFonts w:hint="eastAsia" w:ascii="仿宋_GB2312" w:hAnsi="Times New Roman" w:eastAsia="仿宋" w:cs="DengXian-Regular"/>
          <w:sz w:val="32"/>
          <w:szCs w:val="32"/>
        </w:rPr>
        <w:t>万元，与上年持平。</w:t>
      </w:r>
    </w:p>
    <w:tbl>
      <w:tblPr>
        <w:tblStyle w:val="7"/>
        <w:tblW w:w="0" w:type="auto"/>
        <w:tblInd w:w="7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8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77" w:hRule="atLeast"/>
        </w:trPr>
        <w:tc>
          <w:tcPr>
            <w:tcW w:w="7825" w:type="dxa"/>
            <w:vAlign w:val="bottom"/>
          </w:tcPr>
          <w:p>
            <w:pPr>
              <w:adjustRightInd w:val="0"/>
              <w:snapToGrid w:val="0"/>
              <w:spacing w:line="580" w:lineRule="exact"/>
              <w:jc w:val="center"/>
              <w:rPr>
                <w:rFonts w:ascii="仿宋_GB2312" w:hAnsi="Times New Roman" w:eastAsia="仿宋" w:cs="DengXian-Regular"/>
                <w:sz w:val="32"/>
                <w:szCs w:val="32"/>
                <w:highlight w:val="yellow"/>
              </w:rPr>
            </w:pPr>
            <w:r>
              <w:rPr>
                <w:rFonts w:hint="eastAsia" w:ascii="仿宋_GB2312" w:hAnsi="Times New Roman" w:eastAsia="仿宋" w:cs="DengXian-Regular"/>
                <w:sz w:val="32"/>
                <w:szCs w:val="32"/>
                <w:highlight w:val="yellow"/>
              </w:rPr>
              <w:drawing>
                <wp:anchor distT="0" distB="0" distL="114300" distR="114300" simplePos="0" relativeHeight="251683840" behindDoc="0" locked="0" layoutInCell="1" allowOverlap="0">
                  <wp:simplePos x="0" y="0"/>
                  <wp:positionH relativeFrom="column">
                    <wp:posOffset>133350</wp:posOffset>
                  </wp:positionH>
                  <wp:positionV relativeFrom="paragraph">
                    <wp:posOffset>365760</wp:posOffset>
                  </wp:positionV>
                  <wp:extent cx="4562475" cy="2962275"/>
                  <wp:effectExtent l="0" t="0" r="9525" b="9525"/>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4562475" cy="2962275"/>
                          </a:xfrm>
                          <a:prstGeom prst="rect">
                            <a:avLst/>
                          </a:prstGeom>
                          <a:noFill/>
                          <a:ln>
                            <a:noFill/>
                          </a:ln>
                        </pic:spPr>
                      </pic:pic>
                    </a:graphicData>
                  </a:graphic>
                </wp:anchor>
              </w:drawing>
            </w:r>
          </w:p>
        </w:tc>
      </w:tr>
    </w:tbl>
    <w:p>
      <w:pPr>
        <w:snapToGrid w:val="0"/>
        <w:spacing w:line="580" w:lineRule="exact"/>
        <w:ind w:firstLine="643" w:firstLineChars="200"/>
        <w:rPr>
          <w:rFonts w:ascii="仿宋_GB2312" w:hAnsi="Times New Roman" w:eastAsia="仿宋" w:cs="DengXian-Bold"/>
          <w:b/>
          <w:bCs/>
          <w:sz w:val="32"/>
          <w:szCs w:val="32"/>
        </w:rPr>
      </w:pPr>
      <w:r>
        <w:rPr>
          <w:rFonts w:hint="eastAsia" w:ascii="楷体_GB2312" w:hAnsi="Times New Roman" w:eastAsia="楷体" w:cs="DengXian-Bold"/>
          <w:b/>
          <w:bCs/>
          <w:sz w:val="32"/>
          <w:szCs w:val="32"/>
        </w:rPr>
        <w:t>（二）财政拨款收支与年初预算数对比情况</w:t>
      </w:r>
    </w:p>
    <w:p>
      <w:pPr>
        <w:adjustRightInd w:val="0"/>
        <w:snapToGrid w:val="0"/>
        <w:spacing w:line="580" w:lineRule="exact"/>
        <w:ind w:firstLine="640" w:firstLineChars="200"/>
        <w:rPr>
          <w:rFonts w:ascii="仿宋_GB2312" w:hAnsi="Times New Roman" w:eastAsia="仿宋" w:cs="DengXian-Regular"/>
          <w:sz w:val="32"/>
          <w:szCs w:val="32"/>
        </w:rPr>
      </w:pPr>
      <w:r>
        <w:rPr>
          <w:rFonts w:hint="eastAsia" w:ascii="仿宋_GB2312" w:hAnsi="Times New Roman" w:eastAsia="仿宋" w:cs="DengXian-Regular"/>
          <w:sz w:val="32"/>
          <w:szCs w:val="32"/>
        </w:rPr>
        <w:t>本</w:t>
      </w:r>
      <w:r>
        <w:rPr>
          <w:rFonts w:ascii="仿宋_GB2312" w:hAnsi="Times New Roman" w:eastAsia="仿宋" w:cs="DengXian-Regular"/>
          <w:sz w:val="32"/>
          <w:szCs w:val="32"/>
        </w:rPr>
        <w:t>部门</w:t>
      </w:r>
      <w:r>
        <w:rPr>
          <w:rFonts w:hint="eastAsia" w:ascii="仿宋_GB2312" w:hAnsi="Times New Roman" w:eastAsia="仿宋" w:cs="DengXian-Regular"/>
          <w:sz w:val="32"/>
          <w:szCs w:val="32"/>
        </w:rPr>
        <w:t>2021年度财政拨款本年收入</w:t>
      </w:r>
      <w:r>
        <w:rPr>
          <w:rFonts w:ascii="仿宋_GB2312" w:hAnsi="Times New Roman" w:eastAsia="仿宋" w:cs="DengXian-Regular"/>
          <w:sz w:val="32"/>
          <w:szCs w:val="32"/>
        </w:rPr>
        <w:t>399.10</w:t>
      </w:r>
      <w:r>
        <w:rPr>
          <w:rFonts w:hint="eastAsia" w:ascii="仿宋_GB2312" w:hAnsi="Times New Roman" w:eastAsia="仿宋" w:cs="DengXian-Regular"/>
          <w:sz w:val="32"/>
          <w:szCs w:val="32"/>
        </w:rPr>
        <w:t>万元，完成年初预算的</w:t>
      </w:r>
      <w:r>
        <w:rPr>
          <w:rFonts w:ascii="仿宋_GB2312" w:hAnsi="Times New Roman" w:eastAsia="仿宋" w:cs="DengXian-Regular"/>
          <w:sz w:val="32"/>
          <w:szCs w:val="32"/>
        </w:rPr>
        <w:t>112.8</w:t>
      </w:r>
      <w:r>
        <w:rPr>
          <w:rFonts w:hint="eastAsia" w:ascii="仿宋_GB2312" w:hAnsi="Times New Roman" w:eastAsia="仿宋" w:cs="DengXian-Regular"/>
          <w:sz w:val="32"/>
          <w:szCs w:val="32"/>
        </w:rPr>
        <w:t>%,比年初预算</w:t>
      </w:r>
      <w:r>
        <w:rPr>
          <w:rFonts w:ascii="仿宋_GB2312" w:hAnsi="Times New Roman" w:eastAsia="仿宋" w:cs="DengXian-Regular"/>
          <w:sz w:val="32"/>
          <w:szCs w:val="32"/>
        </w:rPr>
        <w:t>增加45.16</w:t>
      </w:r>
      <w:r>
        <w:rPr>
          <w:rFonts w:hint="eastAsia" w:ascii="仿宋_GB2312" w:hAnsi="Times New Roman" w:eastAsia="仿宋" w:cs="DengXian-Regular"/>
          <w:sz w:val="32"/>
          <w:szCs w:val="32"/>
        </w:rPr>
        <w:t>万元，决算数</w:t>
      </w:r>
      <w:r>
        <w:rPr>
          <w:rFonts w:ascii="仿宋_GB2312" w:hAnsi="Times New Roman" w:eastAsia="仿宋" w:cs="DengXian-Regular"/>
          <w:sz w:val="32"/>
          <w:szCs w:val="32"/>
        </w:rPr>
        <w:t>大于</w:t>
      </w:r>
      <w:r>
        <w:rPr>
          <w:rFonts w:hint="eastAsia" w:ascii="仿宋_GB2312" w:hAnsi="Times New Roman" w:eastAsia="仿宋" w:cs="DengXian-Regular"/>
          <w:sz w:val="32"/>
          <w:szCs w:val="32"/>
        </w:rPr>
        <w:t>预算数</w:t>
      </w:r>
      <w:r>
        <w:rPr>
          <w:rFonts w:hint="eastAsia" w:ascii="仿宋_GB2312" w:hAnsi="Times New Roman" w:eastAsia="仿宋" w:cs="DengXian-Regular"/>
          <w:sz w:val="32"/>
          <w:szCs w:val="32"/>
          <w:lang w:eastAsia="zh-CN"/>
        </w:rPr>
        <w:t>主要原因是本年新增一</w:t>
      </w:r>
      <w:r>
        <w:rPr>
          <w:rFonts w:hint="eastAsia" w:ascii="仿宋_GB2312" w:hAnsi="Times New Roman" w:eastAsia="仿宋" w:cs="DengXian-Regular"/>
          <w:sz w:val="32"/>
          <w:szCs w:val="32"/>
          <w:lang w:val="en-US" w:eastAsia="zh-CN"/>
        </w:rPr>
        <w:t>次政协全会、委员之家建设两个预算项目，另人员工资保险等调基调标等相应增加，造成本年收入增加</w:t>
      </w:r>
      <w:r>
        <w:rPr>
          <w:rFonts w:hint="eastAsia" w:ascii="仿宋_GB2312" w:hAnsi="Times New Roman" w:eastAsia="仿宋" w:cs="DengXian-Regular"/>
          <w:sz w:val="32"/>
          <w:szCs w:val="32"/>
        </w:rPr>
        <w:t>；本年支出</w:t>
      </w:r>
      <w:r>
        <w:rPr>
          <w:rFonts w:ascii="仿宋_GB2312" w:hAnsi="Times New Roman" w:eastAsia="仿宋" w:cs="DengXian-Regular"/>
          <w:sz w:val="32"/>
          <w:szCs w:val="32"/>
        </w:rPr>
        <w:t>399.10</w:t>
      </w:r>
      <w:r>
        <w:rPr>
          <w:rFonts w:hint="eastAsia" w:ascii="仿宋_GB2312" w:hAnsi="Times New Roman" w:eastAsia="仿宋" w:cs="DengXian-Regular"/>
          <w:sz w:val="32"/>
          <w:szCs w:val="32"/>
        </w:rPr>
        <w:t>万元，完成年初预算的</w:t>
      </w:r>
      <w:r>
        <w:rPr>
          <w:rFonts w:ascii="仿宋_GB2312" w:hAnsi="Times New Roman" w:eastAsia="仿宋" w:cs="DengXian-Regular"/>
          <w:sz w:val="32"/>
          <w:szCs w:val="32"/>
        </w:rPr>
        <w:t>112.8</w:t>
      </w:r>
      <w:r>
        <w:rPr>
          <w:rFonts w:hint="eastAsia" w:ascii="仿宋_GB2312" w:hAnsi="Times New Roman" w:eastAsia="仿宋" w:cs="DengXian-Regular"/>
          <w:sz w:val="32"/>
          <w:szCs w:val="32"/>
        </w:rPr>
        <w:t>%,比年初预算</w:t>
      </w:r>
      <w:r>
        <w:rPr>
          <w:rFonts w:ascii="仿宋_GB2312" w:hAnsi="Times New Roman" w:eastAsia="仿宋" w:cs="DengXian-Regular"/>
          <w:sz w:val="32"/>
          <w:szCs w:val="32"/>
        </w:rPr>
        <w:t>增加45.16</w:t>
      </w:r>
      <w:r>
        <w:rPr>
          <w:rFonts w:hint="eastAsia" w:ascii="仿宋_GB2312" w:hAnsi="Times New Roman" w:eastAsia="仿宋" w:cs="DengXian-Regular"/>
          <w:sz w:val="32"/>
          <w:szCs w:val="32"/>
        </w:rPr>
        <w:t>万元，决算数</w:t>
      </w:r>
      <w:r>
        <w:rPr>
          <w:rFonts w:ascii="仿宋_GB2312" w:hAnsi="Times New Roman" w:eastAsia="仿宋" w:cs="DengXian-Regular"/>
          <w:sz w:val="32"/>
          <w:szCs w:val="32"/>
        </w:rPr>
        <w:t>大于</w:t>
      </w:r>
      <w:r>
        <w:rPr>
          <w:rFonts w:hint="eastAsia" w:ascii="仿宋_GB2312" w:hAnsi="Times New Roman" w:eastAsia="仿宋" w:cs="DengXian-Regular"/>
          <w:sz w:val="32"/>
          <w:szCs w:val="32"/>
        </w:rPr>
        <w:t>预算数主要原因是</w:t>
      </w:r>
      <w:r>
        <w:rPr>
          <w:rFonts w:hint="eastAsia" w:ascii="仿宋_GB2312" w:hAnsi="Times New Roman" w:eastAsia="仿宋" w:cs="DengXian-Regular"/>
          <w:sz w:val="32"/>
          <w:szCs w:val="32"/>
          <w:lang w:eastAsia="zh-CN"/>
        </w:rPr>
        <w:t>本年新增一</w:t>
      </w:r>
      <w:r>
        <w:rPr>
          <w:rFonts w:hint="eastAsia" w:ascii="仿宋_GB2312" w:hAnsi="Times New Roman" w:eastAsia="仿宋" w:cs="DengXian-Regular"/>
          <w:sz w:val="32"/>
          <w:szCs w:val="32"/>
          <w:lang w:val="en-US" w:eastAsia="zh-CN"/>
        </w:rPr>
        <w:t>次政协全会、委员之家建设两个预算项目，另人员工资保险等调基调标等相应增加，造成本年支出增加</w:t>
      </w:r>
      <w:r>
        <w:rPr>
          <w:rFonts w:hint="eastAsia" w:ascii="仿宋_GB2312" w:hAnsi="Times New Roman" w:eastAsia="仿宋" w:cs="DengXian-Regular"/>
          <w:sz w:val="32"/>
          <w:szCs w:val="32"/>
        </w:rPr>
        <w:t>。具体情况如下：</w:t>
      </w:r>
    </w:p>
    <w:p>
      <w:pPr>
        <w:adjustRightInd w:val="0"/>
        <w:snapToGrid w:val="0"/>
        <w:spacing w:line="580" w:lineRule="exact"/>
        <w:ind w:firstLine="640" w:firstLineChars="200"/>
        <w:rPr>
          <w:rFonts w:ascii="仿宋_GB2312" w:hAnsi="Times New Roman" w:eastAsia="仿宋" w:cs="DengXian-Regular"/>
          <w:sz w:val="32"/>
          <w:szCs w:val="32"/>
        </w:rPr>
      </w:pPr>
      <w:r>
        <w:rPr>
          <w:rFonts w:hint="eastAsia" w:ascii="仿宋_GB2312" w:hAnsi="Times New Roman" w:eastAsia="仿宋" w:cs="DengXian-Regular"/>
          <w:sz w:val="32"/>
          <w:szCs w:val="32"/>
        </w:rPr>
        <w:t>1.一般公共预算财政拨款本年收入完成年初预算</w:t>
      </w:r>
      <w:r>
        <w:rPr>
          <w:rFonts w:ascii="仿宋_GB2312" w:hAnsi="Times New Roman" w:eastAsia="仿宋" w:cs="DengXian-Regular"/>
          <w:sz w:val="32"/>
          <w:szCs w:val="32"/>
        </w:rPr>
        <w:t>112.8</w:t>
      </w:r>
      <w:r>
        <w:rPr>
          <w:rFonts w:hint="eastAsia" w:ascii="仿宋_GB2312" w:hAnsi="Times New Roman" w:eastAsia="仿宋" w:cs="DengXian-Regular"/>
          <w:sz w:val="32"/>
          <w:szCs w:val="32"/>
        </w:rPr>
        <w:t>%，比年初预算</w:t>
      </w:r>
      <w:r>
        <w:rPr>
          <w:rFonts w:ascii="仿宋_GB2312" w:hAnsi="Times New Roman" w:eastAsia="仿宋" w:cs="DengXian-Regular"/>
          <w:sz w:val="32"/>
          <w:szCs w:val="32"/>
        </w:rPr>
        <w:t>增加45.16</w:t>
      </w:r>
      <w:r>
        <w:rPr>
          <w:rFonts w:hint="eastAsia" w:ascii="仿宋_GB2312" w:hAnsi="Times New Roman" w:eastAsia="仿宋" w:cs="DengXian-Regular"/>
          <w:sz w:val="32"/>
          <w:szCs w:val="32"/>
        </w:rPr>
        <w:t>万元，</w:t>
      </w:r>
      <w:r>
        <w:rPr>
          <w:rFonts w:hint="eastAsia" w:ascii="仿宋_GB2312" w:hAnsi="Times New Roman" w:eastAsia="仿宋" w:cs="DengXian-Regular"/>
          <w:sz w:val="32"/>
          <w:szCs w:val="32"/>
          <w:lang w:eastAsia="zh-CN"/>
        </w:rPr>
        <w:t>主要是本年新增一</w:t>
      </w:r>
      <w:r>
        <w:rPr>
          <w:rFonts w:hint="eastAsia" w:ascii="仿宋_GB2312" w:hAnsi="Times New Roman" w:eastAsia="仿宋" w:cs="DengXian-Regular"/>
          <w:sz w:val="32"/>
          <w:szCs w:val="32"/>
          <w:lang w:val="en-US" w:eastAsia="zh-CN"/>
        </w:rPr>
        <w:t>次政协全会、委员之家建设两个预算项目，另人员工资保险等调基调标等相应增加，造成本年收入增加</w:t>
      </w:r>
      <w:r>
        <w:rPr>
          <w:rFonts w:hint="eastAsia" w:ascii="仿宋_GB2312" w:hAnsi="Times New Roman" w:eastAsia="仿宋" w:cs="DengXian-Regular"/>
          <w:sz w:val="32"/>
          <w:szCs w:val="32"/>
        </w:rPr>
        <w:t>；本年支出完成年初预算</w:t>
      </w:r>
      <w:r>
        <w:rPr>
          <w:rFonts w:ascii="仿宋_GB2312" w:hAnsi="Times New Roman" w:eastAsia="仿宋" w:cs="DengXian-Regular"/>
          <w:sz w:val="32"/>
          <w:szCs w:val="32"/>
        </w:rPr>
        <w:t>112.8</w:t>
      </w:r>
      <w:r>
        <w:rPr>
          <w:rFonts w:hint="eastAsia" w:ascii="仿宋_GB2312" w:hAnsi="Times New Roman" w:eastAsia="仿宋" w:cs="DengXian-Regular"/>
          <w:sz w:val="32"/>
          <w:szCs w:val="32"/>
        </w:rPr>
        <w:t>%，比年初预算</w:t>
      </w:r>
      <w:r>
        <w:rPr>
          <w:rFonts w:ascii="仿宋_GB2312" w:hAnsi="Times New Roman" w:eastAsia="仿宋" w:cs="DengXian-Regular"/>
          <w:sz w:val="32"/>
          <w:szCs w:val="32"/>
        </w:rPr>
        <w:t>增加45.16</w:t>
      </w:r>
      <w:r>
        <w:rPr>
          <w:rFonts w:hint="eastAsia" w:ascii="仿宋_GB2312" w:hAnsi="Times New Roman" w:eastAsia="仿宋" w:cs="DengXian-Regular"/>
          <w:sz w:val="32"/>
          <w:szCs w:val="32"/>
        </w:rPr>
        <w:t>万元，</w:t>
      </w:r>
      <w:r>
        <w:rPr>
          <w:rFonts w:hint="eastAsia" w:ascii="仿宋_GB2312" w:hAnsi="Times New Roman" w:eastAsia="仿宋" w:cs="DengXian-Regular"/>
          <w:sz w:val="32"/>
          <w:szCs w:val="32"/>
          <w:lang w:eastAsia="zh-CN"/>
        </w:rPr>
        <w:t>主要是本年新增一</w:t>
      </w:r>
      <w:r>
        <w:rPr>
          <w:rFonts w:hint="eastAsia" w:ascii="仿宋_GB2312" w:hAnsi="Times New Roman" w:eastAsia="仿宋" w:cs="DengXian-Regular"/>
          <w:sz w:val="32"/>
          <w:szCs w:val="32"/>
          <w:lang w:val="en-US" w:eastAsia="zh-CN"/>
        </w:rPr>
        <w:t>次政协全会、委员之家建设两个预算项目，另人员工资保险等调基调标等相应增加，造成本年支出增加</w:t>
      </w:r>
      <w:r>
        <w:rPr>
          <w:rFonts w:hint="eastAsia" w:ascii="仿宋_GB2312" w:hAnsi="Times New Roman" w:eastAsia="仿宋" w:cs="DengXian-Regular"/>
          <w:sz w:val="32"/>
          <w:szCs w:val="32"/>
        </w:rPr>
        <w:t>。</w:t>
      </w:r>
    </w:p>
    <w:p>
      <w:pPr>
        <w:adjustRightInd w:val="0"/>
        <w:snapToGrid w:val="0"/>
        <w:spacing w:line="580" w:lineRule="exact"/>
        <w:ind w:firstLine="640" w:firstLineChars="200"/>
        <w:rPr>
          <w:rFonts w:ascii="仿宋_GB2312" w:hAnsi="Times New Roman" w:eastAsia="仿宋" w:cs="DengXian-Regular"/>
          <w:sz w:val="32"/>
          <w:szCs w:val="32"/>
        </w:rPr>
      </w:pPr>
      <w:r>
        <w:rPr>
          <w:rFonts w:hint="eastAsia" w:ascii="仿宋_GB2312" w:hAnsi="Times New Roman" w:eastAsia="仿宋" w:cs="DengXian-Regular"/>
          <w:sz w:val="32"/>
          <w:szCs w:val="32"/>
        </w:rPr>
        <w:t>2.政府性基金预算财政拨款本年收入0.00万元，与预算持平；本年支出0.00万元，与预算持平。</w:t>
      </w:r>
    </w:p>
    <w:p>
      <w:pPr>
        <w:adjustRightInd w:val="0"/>
        <w:snapToGrid w:val="0"/>
        <w:spacing w:line="580" w:lineRule="exact"/>
        <w:ind w:firstLine="640" w:firstLineChars="200"/>
        <w:rPr>
          <w:rFonts w:ascii="仿宋_GB2312" w:hAnsi="Times New Roman" w:eastAsia="仿宋" w:cs="DengXian-Regular"/>
          <w:sz w:val="32"/>
          <w:szCs w:val="32"/>
        </w:rPr>
      </w:pPr>
      <w:r>
        <w:rPr>
          <w:rFonts w:hint="eastAsia" w:ascii="仿宋_GB2312" w:hAnsi="Times New Roman" w:eastAsia="仿宋" w:cs="DengXian-Regular"/>
          <w:sz w:val="32"/>
          <w:szCs w:val="32"/>
        </w:rPr>
        <w:t>3.国有资本经营预算财政拨款本年收入0.00万元，与预算持平；本年支出0.00万元，与预算持平。</w:t>
      </w:r>
    </w:p>
    <w:tbl>
      <w:tblPr>
        <w:tblStyle w:val="7"/>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84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3" w:hRule="atLeast"/>
          <w:jc w:val="center"/>
        </w:trPr>
        <w:tc>
          <w:tcPr>
            <w:tcW w:w="7842" w:type="dxa"/>
            <w:vAlign w:val="bottom"/>
          </w:tcPr>
          <w:p>
            <w:pPr>
              <w:adjustRightInd w:val="0"/>
              <w:snapToGrid w:val="0"/>
              <w:spacing w:line="580" w:lineRule="exact"/>
              <w:jc w:val="center"/>
              <w:rPr>
                <w:rFonts w:ascii="仿宋_GB2312" w:hAnsi="Times New Roman" w:eastAsia="仿宋" w:cs="DengXian-Regular"/>
                <w:sz w:val="32"/>
                <w:szCs w:val="32"/>
                <w:highlight w:val="yellow"/>
              </w:rPr>
            </w:pPr>
            <w:r>
              <w:rPr>
                <w:rFonts w:hint="eastAsia" w:ascii="仿宋_GB2312" w:hAnsi="Times New Roman" w:eastAsia="仿宋" w:cs="DengXian-Regular"/>
                <w:sz w:val="32"/>
                <w:szCs w:val="32"/>
                <w:highlight w:val="yellow"/>
              </w:rPr>
              <w:drawing>
                <wp:anchor distT="0" distB="0" distL="114300" distR="114300" simplePos="0" relativeHeight="251684864" behindDoc="0" locked="0" layoutInCell="1" allowOverlap="0">
                  <wp:simplePos x="0" y="0"/>
                  <wp:positionH relativeFrom="column">
                    <wp:posOffset>136525</wp:posOffset>
                  </wp:positionH>
                  <wp:positionV relativeFrom="paragraph">
                    <wp:posOffset>489585</wp:posOffset>
                  </wp:positionV>
                  <wp:extent cx="4562475" cy="2733675"/>
                  <wp:effectExtent l="0" t="0" r="9525" b="9525"/>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4562475" cy="2733675"/>
                          </a:xfrm>
                          <a:prstGeom prst="rect">
                            <a:avLst/>
                          </a:prstGeom>
                          <a:noFill/>
                          <a:ln>
                            <a:noFill/>
                          </a:ln>
                        </pic:spPr>
                      </pic:pic>
                    </a:graphicData>
                  </a:graphic>
                </wp:anchor>
              </w:drawing>
            </w:r>
          </w:p>
        </w:tc>
      </w:tr>
    </w:tbl>
    <w:p>
      <w:pPr>
        <w:numPr>
          <w:ilvl w:val="0"/>
          <w:numId w:val="1"/>
        </w:numPr>
        <w:adjustRightInd w:val="0"/>
        <w:snapToGrid w:val="0"/>
        <w:spacing w:line="580" w:lineRule="exact"/>
        <w:ind w:left="420" w:leftChars="200"/>
        <w:rPr>
          <w:rFonts w:ascii="楷体_GB2312" w:hAnsi="Times New Roman" w:eastAsia="楷体" w:cs="DengXian-Bold"/>
          <w:b/>
          <w:bCs/>
          <w:sz w:val="32"/>
          <w:szCs w:val="32"/>
        </w:rPr>
      </w:pPr>
      <w:r>
        <w:rPr>
          <w:rFonts w:hint="eastAsia" w:ascii="楷体_GB2312" w:hAnsi="Times New Roman" w:eastAsia="楷体" w:cs="DengXian-Bold"/>
          <w:b/>
          <w:bCs/>
          <w:sz w:val="32"/>
          <w:szCs w:val="32"/>
        </w:rPr>
        <w:t>财政拨款支出决算结构情况。</w:t>
      </w:r>
    </w:p>
    <w:p>
      <w:pPr>
        <w:adjustRightInd w:val="0"/>
        <w:snapToGrid w:val="0"/>
        <w:spacing w:line="580" w:lineRule="exact"/>
        <w:ind w:firstLine="640" w:firstLineChars="200"/>
        <w:rPr>
          <w:rFonts w:ascii="仿宋_GB2312" w:hAnsi="Times New Roman" w:eastAsia="仿宋" w:cs="DengXian-Regular"/>
          <w:sz w:val="32"/>
          <w:szCs w:val="32"/>
        </w:rPr>
      </w:pPr>
      <w:r>
        <w:rPr>
          <w:rFonts w:hint="eastAsia" w:ascii="仿宋_GB2312" w:hAnsi="Times New Roman" w:eastAsia="仿宋" w:cs="DengXian-Regular"/>
          <w:sz w:val="32"/>
          <w:szCs w:val="32"/>
        </w:rPr>
        <w:t>2021年度财政拨款支出</w:t>
      </w:r>
      <w:r>
        <w:rPr>
          <w:rFonts w:ascii="仿宋_GB2312" w:hAnsi="Times New Roman" w:eastAsia="仿宋" w:cs="DengXian-Regular"/>
          <w:sz w:val="32"/>
          <w:szCs w:val="32"/>
        </w:rPr>
        <w:t>399.10</w:t>
      </w:r>
      <w:r>
        <w:rPr>
          <w:rFonts w:hint="eastAsia" w:ascii="仿宋_GB2312" w:hAnsi="Times New Roman" w:eastAsia="仿宋" w:cs="DengXian-Regular"/>
          <w:sz w:val="32"/>
          <w:szCs w:val="32"/>
        </w:rPr>
        <w:t>万元，主要用于以下方面。</w:t>
      </w:r>
    </w:p>
    <w:p>
      <w:pPr>
        <w:adjustRightInd w:val="0"/>
        <w:snapToGrid w:val="0"/>
        <w:spacing w:line="580" w:lineRule="exact"/>
        <w:ind w:firstLine="640" w:firstLineChars="200"/>
        <w:rPr>
          <w:rFonts w:ascii="仿宋_GB2312" w:hAnsi="Times New Roman" w:eastAsia="仿宋" w:cs="DengXian-Regular"/>
          <w:sz w:val="32"/>
          <w:szCs w:val="32"/>
        </w:rPr>
      </w:pPr>
      <w:r>
        <w:rPr>
          <w:rFonts w:hint="eastAsia" w:ascii="仿宋_GB2312" w:hAnsi="Times New Roman" w:eastAsia="仿宋" w:cs="DengXian-Regular"/>
          <w:sz w:val="32"/>
          <w:szCs w:val="32"/>
        </w:rPr>
        <w:t>一般公共服务（类）支出</w:t>
      </w:r>
      <w:r>
        <w:rPr>
          <w:rFonts w:ascii="仿宋_GB2312" w:hAnsi="Times New Roman" w:eastAsia="仿宋" w:cs="DengXian-Regular"/>
          <w:sz w:val="32"/>
          <w:szCs w:val="32"/>
        </w:rPr>
        <w:t>373.96</w:t>
      </w:r>
      <w:r>
        <w:rPr>
          <w:rFonts w:hint="eastAsia" w:ascii="仿宋_GB2312" w:hAnsi="Times New Roman" w:eastAsia="仿宋" w:cs="DengXian-Regular"/>
          <w:sz w:val="32"/>
          <w:szCs w:val="32"/>
        </w:rPr>
        <w:t>万元，占</w:t>
      </w:r>
      <w:r>
        <w:rPr>
          <w:rFonts w:ascii="仿宋_GB2312" w:hAnsi="Times New Roman" w:eastAsia="仿宋" w:cs="DengXian-Regular"/>
          <w:sz w:val="32"/>
          <w:szCs w:val="32"/>
        </w:rPr>
        <w:t>93.7</w:t>
      </w:r>
      <w:r>
        <w:rPr>
          <w:rFonts w:hint="eastAsia" w:ascii="仿宋_GB2312" w:hAnsi="Times New Roman" w:eastAsia="仿宋" w:cs="DengXian-Regular"/>
          <w:sz w:val="32"/>
          <w:szCs w:val="32"/>
        </w:rPr>
        <w:t>%，</w:t>
      </w:r>
      <w:r>
        <w:rPr>
          <w:rFonts w:hint="eastAsia" w:ascii="仿宋_GB2312" w:hAnsi="Times New Roman" w:eastAsia="仿宋" w:cs="DengXian-Regular"/>
          <w:sz w:val="32"/>
          <w:szCs w:val="32"/>
          <w:highlight w:val="none"/>
        </w:rPr>
        <w:t>主要用于</w:t>
      </w:r>
      <w:r>
        <w:rPr>
          <w:rFonts w:hint="eastAsia" w:ascii="仿宋_GB2312" w:hAnsi="Times New Roman" w:eastAsia="仿宋" w:cs="DengXian-Regular"/>
          <w:sz w:val="32"/>
          <w:szCs w:val="32"/>
          <w:highlight w:val="none"/>
          <w:lang w:eastAsia="zh-CN"/>
        </w:rPr>
        <w:t>人员经费、公用经费</w:t>
      </w:r>
      <w:r>
        <w:rPr>
          <w:rFonts w:hint="eastAsia" w:ascii="仿宋_GB2312" w:hAnsi="Times New Roman" w:eastAsia="仿宋" w:cs="DengXian-Regular"/>
          <w:sz w:val="32"/>
          <w:szCs w:val="32"/>
          <w:highlight w:val="none"/>
        </w:rPr>
        <w:t>支出</w:t>
      </w:r>
      <w:r>
        <w:rPr>
          <w:rFonts w:hint="eastAsia" w:ascii="仿宋_GB2312" w:hAnsi="Times New Roman" w:eastAsia="仿宋" w:cs="DengXian-Regular"/>
          <w:sz w:val="32"/>
          <w:szCs w:val="32"/>
        </w:rPr>
        <w:t>；</w:t>
      </w:r>
      <w:r>
        <w:rPr>
          <w:rFonts w:hint="eastAsia" w:ascii="仿宋_GB2312" w:hAnsi="Times New Roman" w:eastAsia="仿宋" w:cs="Wingdings"/>
          <w:sz w:val="32"/>
          <w:szCs w:val="32"/>
        </w:rPr>
        <w:t>卫生健康（类）支出</w:t>
      </w:r>
      <w:r>
        <w:rPr>
          <w:rFonts w:ascii="仿宋_GB2312" w:hAnsi="Times New Roman" w:eastAsia="仿宋" w:cs="DengXian-Regular"/>
          <w:sz w:val="32"/>
          <w:szCs w:val="32"/>
        </w:rPr>
        <w:t>13.18</w:t>
      </w:r>
      <w:r>
        <w:rPr>
          <w:rFonts w:hint="eastAsia" w:ascii="仿宋_GB2312" w:hAnsi="Times New Roman" w:eastAsia="仿宋" w:cs="Wingdings"/>
          <w:sz w:val="32"/>
          <w:szCs w:val="32"/>
        </w:rPr>
        <w:t>万元，占</w:t>
      </w:r>
      <w:r>
        <w:rPr>
          <w:rFonts w:ascii="仿宋_GB2312" w:hAnsi="Times New Roman" w:eastAsia="仿宋" w:cs="DengXian-Regular"/>
          <w:sz w:val="32"/>
          <w:szCs w:val="32"/>
        </w:rPr>
        <w:t>3.3</w:t>
      </w:r>
      <w:r>
        <w:rPr>
          <w:rFonts w:hint="eastAsia" w:ascii="仿宋_GB2312" w:hAnsi="Times New Roman" w:eastAsia="仿宋" w:cs="Wingdings"/>
          <w:sz w:val="32"/>
          <w:szCs w:val="32"/>
        </w:rPr>
        <w:t>%</w:t>
      </w:r>
      <w:r>
        <w:rPr>
          <w:rFonts w:hint="eastAsia" w:ascii="仿宋_GB2312" w:hAnsi="Times New Roman" w:eastAsia="仿宋" w:cs="DengXian-Regular"/>
          <w:sz w:val="32"/>
          <w:szCs w:val="32"/>
        </w:rPr>
        <w:t>，</w:t>
      </w:r>
      <w:r>
        <w:rPr>
          <w:rFonts w:hint="eastAsia" w:ascii="仿宋_GB2312" w:hAnsi="Times New Roman" w:eastAsia="仿宋" w:cs="DengXian-Regular"/>
          <w:sz w:val="32"/>
          <w:szCs w:val="32"/>
          <w:highlight w:val="none"/>
        </w:rPr>
        <w:t>主要用于</w:t>
      </w:r>
      <w:r>
        <w:rPr>
          <w:rFonts w:hint="eastAsia" w:ascii="仿宋_GB2312" w:hAnsi="Times New Roman" w:eastAsia="仿宋" w:cs="DengXian-Regular"/>
          <w:sz w:val="32"/>
          <w:szCs w:val="32"/>
          <w:highlight w:val="none"/>
          <w:lang w:eastAsia="zh-CN"/>
        </w:rPr>
        <w:t>职工医疗保险</w:t>
      </w:r>
      <w:r>
        <w:rPr>
          <w:rFonts w:hint="eastAsia" w:ascii="仿宋_GB2312" w:hAnsi="Times New Roman" w:eastAsia="仿宋" w:cs="DengXian-Regular"/>
          <w:sz w:val="32"/>
          <w:szCs w:val="32"/>
          <w:highlight w:val="none"/>
        </w:rPr>
        <w:t>等支出</w:t>
      </w:r>
      <w:r>
        <w:rPr>
          <w:rFonts w:hint="eastAsia" w:ascii="仿宋_GB2312" w:hAnsi="Times New Roman" w:eastAsia="仿宋" w:cs="Wingdings"/>
          <w:sz w:val="32"/>
          <w:szCs w:val="32"/>
        </w:rPr>
        <w:t>；住房保障（类）支出</w:t>
      </w:r>
      <w:r>
        <w:rPr>
          <w:rFonts w:ascii="仿宋_GB2312" w:hAnsi="Times New Roman" w:eastAsia="仿宋" w:cs="DengXian-Regular"/>
          <w:sz w:val="32"/>
          <w:szCs w:val="32"/>
        </w:rPr>
        <w:t>11.95</w:t>
      </w:r>
      <w:r>
        <w:rPr>
          <w:rFonts w:hint="eastAsia" w:ascii="仿宋_GB2312" w:hAnsi="Times New Roman" w:eastAsia="仿宋" w:cs="Wingdings"/>
          <w:sz w:val="32"/>
          <w:szCs w:val="32"/>
        </w:rPr>
        <w:t>万元，占</w:t>
      </w:r>
      <w:r>
        <w:rPr>
          <w:rFonts w:ascii="仿宋_GB2312" w:hAnsi="Times New Roman" w:eastAsia="仿宋" w:cs="DengXian-Regular"/>
          <w:sz w:val="32"/>
          <w:szCs w:val="32"/>
        </w:rPr>
        <w:t>3.0</w:t>
      </w:r>
      <w:r>
        <w:rPr>
          <w:rFonts w:hint="eastAsia" w:ascii="仿宋_GB2312" w:hAnsi="Times New Roman" w:eastAsia="仿宋" w:cs="Wingdings"/>
          <w:sz w:val="32"/>
          <w:szCs w:val="32"/>
        </w:rPr>
        <w:t>%</w:t>
      </w:r>
      <w:r>
        <w:rPr>
          <w:rFonts w:hint="eastAsia" w:ascii="仿宋_GB2312" w:hAnsi="Times New Roman" w:eastAsia="仿宋" w:cs="DengXian-Regular"/>
          <w:sz w:val="32"/>
          <w:szCs w:val="32"/>
        </w:rPr>
        <w:t>，</w:t>
      </w:r>
      <w:r>
        <w:rPr>
          <w:rFonts w:hint="eastAsia" w:ascii="仿宋_GB2312" w:hAnsi="Times New Roman" w:eastAsia="仿宋" w:cs="DengXian-Regular"/>
          <w:sz w:val="32"/>
          <w:szCs w:val="32"/>
          <w:highlight w:val="none"/>
        </w:rPr>
        <w:t>主要用于</w:t>
      </w:r>
      <w:r>
        <w:rPr>
          <w:rFonts w:hint="eastAsia" w:ascii="仿宋_GB2312" w:hAnsi="Times New Roman" w:eastAsia="仿宋" w:cs="DengXian-Regular"/>
          <w:sz w:val="32"/>
          <w:szCs w:val="32"/>
          <w:highlight w:val="none"/>
          <w:lang w:eastAsia="zh-CN"/>
        </w:rPr>
        <w:t>为职</w:t>
      </w:r>
      <w:r>
        <w:rPr>
          <w:rFonts w:hint="eastAsia" w:ascii="仿宋_GB2312" w:hAnsi="Times New Roman" w:eastAsia="仿宋" w:cs="DengXian-Regular"/>
          <w:sz w:val="32"/>
          <w:szCs w:val="32"/>
          <w:highlight w:val="none"/>
          <w:lang w:val="en-US" w:eastAsia="zh-CN"/>
        </w:rPr>
        <w:t>工</w:t>
      </w:r>
      <w:r>
        <w:rPr>
          <w:rFonts w:hint="eastAsia" w:ascii="仿宋_GB2312" w:hAnsi="Times New Roman" w:eastAsia="仿宋" w:cs="DengXian-Regular"/>
          <w:sz w:val="32"/>
          <w:szCs w:val="32"/>
          <w:highlight w:val="none"/>
          <w:lang w:eastAsia="zh-CN"/>
        </w:rPr>
        <w:t>缴纳住房公积金</w:t>
      </w:r>
      <w:r>
        <w:rPr>
          <w:rFonts w:hint="eastAsia" w:ascii="仿宋_GB2312" w:hAnsi="Times New Roman" w:eastAsia="仿宋" w:cs="DengXian-Regular"/>
          <w:sz w:val="32"/>
          <w:szCs w:val="32"/>
          <w:highlight w:val="none"/>
        </w:rPr>
        <w:t>等支出</w:t>
      </w:r>
      <w:r>
        <w:rPr>
          <w:rFonts w:hint="eastAsia" w:ascii="仿宋_GB2312" w:hAnsi="Times New Roman" w:eastAsia="仿宋" w:cs="Wingdings"/>
          <w:sz w:val="32"/>
          <w:szCs w:val="32"/>
        </w:rPr>
        <w:t>。</w:t>
      </w:r>
    </w:p>
    <w:p>
      <w:pPr>
        <w:adjustRightInd w:val="0"/>
        <w:snapToGrid w:val="0"/>
        <w:spacing w:line="580" w:lineRule="exact"/>
        <w:ind w:left="420" w:leftChars="200"/>
        <w:rPr>
          <w:rFonts w:ascii="楷体_GB2312" w:hAnsi="Times New Roman" w:eastAsia="楷体" w:cs="DengXian-Bold"/>
          <w:b/>
          <w:bCs/>
          <w:sz w:val="32"/>
          <w:szCs w:val="32"/>
        </w:rPr>
      </w:pPr>
      <w:r>
        <w:rPr>
          <w:rFonts w:hint="eastAsia" w:ascii="楷体_GB2312" w:hAnsi="Times New Roman" w:eastAsia="楷体" w:cs="DengXian-Bold"/>
          <w:b/>
          <w:bCs/>
          <w:sz w:val="32"/>
          <w:szCs w:val="32"/>
        </w:rPr>
        <w:t>（四）一般公共预算基本支出决算情况说明</w:t>
      </w:r>
    </w:p>
    <w:p>
      <w:pPr>
        <w:adjustRightInd w:val="0"/>
        <w:snapToGrid w:val="0"/>
        <w:spacing w:line="580" w:lineRule="exact"/>
        <w:ind w:firstLine="640" w:firstLineChars="200"/>
        <w:rPr>
          <w:rFonts w:ascii="仿宋_GB2312" w:hAnsi="Times New Roman" w:eastAsia="仿宋" w:cs="DengXian-Regular"/>
          <w:sz w:val="32"/>
          <w:szCs w:val="32"/>
        </w:rPr>
      </w:pPr>
      <w:r>
        <w:rPr>
          <w:rFonts w:hint="eastAsia" w:ascii="仿宋_GB2312" w:hAnsi="Times New Roman" w:eastAsia="仿宋" w:cs="DengXian-Regular"/>
          <w:sz w:val="32"/>
          <w:szCs w:val="32"/>
        </w:rPr>
        <w:t>2021年度财政拨款基本支出</w:t>
      </w:r>
      <w:r>
        <w:rPr>
          <w:rFonts w:ascii="仿宋_GB2312" w:hAnsi="Times New Roman" w:eastAsia="仿宋" w:cs="DengXian-Regular"/>
          <w:sz w:val="32"/>
          <w:szCs w:val="32"/>
        </w:rPr>
        <w:t>308.77</w:t>
      </w:r>
      <w:r>
        <w:rPr>
          <w:rFonts w:hint="eastAsia" w:ascii="仿宋_GB2312" w:hAnsi="Times New Roman" w:eastAsia="仿宋" w:cs="DengXian-Regular"/>
          <w:sz w:val="32"/>
          <w:szCs w:val="32"/>
        </w:rPr>
        <w:t>万元，其中：</w:t>
      </w:r>
    </w:p>
    <w:p>
      <w:pPr>
        <w:adjustRightInd w:val="0"/>
        <w:snapToGrid w:val="0"/>
        <w:spacing w:line="580" w:lineRule="exact"/>
        <w:ind w:firstLine="640" w:firstLineChars="200"/>
        <w:rPr>
          <w:rFonts w:ascii="仿宋_GB2312" w:hAnsi="Times New Roman" w:eastAsia="仿宋" w:cs="DengXian-Regular"/>
          <w:sz w:val="32"/>
          <w:szCs w:val="32"/>
        </w:rPr>
      </w:pPr>
      <w:r>
        <w:rPr>
          <w:rFonts w:hint="eastAsia" w:ascii="仿宋_GB2312" w:hAnsi="Times New Roman" w:eastAsia="仿宋" w:cs="DengXian-Regular"/>
          <w:sz w:val="32"/>
          <w:szCs w:val="32"/>
        </w:rPr>
        <w:t>人员经费</w:t>
      </w:r>
      <w:r>
        <w:rPr>
          <w:rFonts w:ascii="仿宋_GB2312" w:hAnsi="Times New Roman" w:eastAsia="仿宋" w:cs="DengXian-Regular"/>
          <w:sz w:val="32"/>
          <w:szCs w:val="32"/>
        </w:rPr>
        <w:t>276.06</w:t>
      </w:r>
      <w:r>
        <w:rPr>
          <w:rFonts w:hint="eastAsia" w:ascii="仿宋_GB2312" w:hAnsi="Times New Roman" w:eastAsia="仿宋" w:cs="DengXian-Regular"/>
          <w:sz w:val="32"/>
          <w:szCs w:val="32"/>
        </w:rPr>
        <w:t>万元，主要包括基本工资、津贴补贴、奖金、机关事业单位基本养老保险缴费、职业年金缴费、职工基本医疗保险缴费、住房公积金、其他社会保障缴费、其他工资福利支出、离休费、退休费、奖励金；</w:t>
      </w:r>
    </w:p>
    <w:p>
      <w:pPr>
        <w:adjustRightInd w:val="0"/>
        <w:snapToGrid w:val="0"/>
        <w:spacing w:line="580" w:lineRule="exact"/>
        <w:ind w:firstLine="640" w:firstLineChars="200"/>
        <w:rPr>
          <w:rFonts w:hint="eastAsia" w:ascii="仿宋_GB2312" w:hAnsi="Times New Roman" w:eastAsia="仿宋" w:cs="DengXian-Regular"/>
          <w:sz w:val="32"/>
          <w:szCs w:val="32"/>
          <w:lang w:eastAsia="zh-CN"/>
        </w:rPr>
      </w:pPr>
      <w:r>
        <w:rPr>
          <w:rFonts w:hint="eastAsia" w:ascii="仿宋_GB2312" w:hAnsi="Times New Roman" w:eastAsia="仿宋" w:cs="DengXian-Regular"/>
          <w:sz w:val="32"/>
          <w:szCs w:val="32"/>
        </w:rPr>
        <w:t>公用经费</w:t>
      </w:r>
      <w:r>
        <w:rPr>
          <w:rFonts w:ascii="仿宋_GB2312" w:hAnsi="Times New Roman" w:eastAsia="仿宋" w:cs="DengXian-Regular"/>
          <w:sz w:val="32"/>
          <w:szCs w:val="32"/>
        </w:rPr>
        <w:t>32.72</w:t>
      </w:r>
      <w:r>
        <w:rPr>
          <w:rFonts w:hint="eastAsia" w:ascii="仿宋_GB2312" w:hAnsi="Times New Roman" w:eastAsia="仿宋" w:cs="DengXian-Regular"/>
          <w:sz w:val="32"/>
          <w:szCs w:val="32"/>
        </w:rPr>
        <w:t>万元，主要包括公务接待费、工会经费、公务用车运行维护费、其他交通费用、税金及附加费用、其他商品和服务支出</w:t>
      </w:r>
      <w:r>
        <w:rPr>
          <w:rFonts w:hint="eastAsia" w:ascii="仿宋_GB2312" w:hAnsi="Times New Roman" w:eastAsia="仿宋" w:cs="DengXian-Regular"/>
          <w:sz w:val="32"/>
          <w:szCs w:val="32"/>
          <w:lang w:eastAsia="zh-CN"/>
        </w:rPr>
        <w:t>。</w:t>
      </w:r>
    </w:p>
    <w:p>
      <w:pPr>
        <w:keepNext/>
        <w:keepLines/>
        <w:snapToGrid w:val="0"/>
        <w:spacing w:line="580" w:lineRule="exact"/>
        <w:ind w:firstLine="640" w:firstLineChars="200"/>
        <w:outlineLvl w:val="1"/>
        <w:rPr>
          <w:rFonts w:ascii="黑体" w:eastAsia="黑体" w:cs="Times New Roman"/>
          <w:sz w:val="32"/>
          <w:szCs w:val="32"/>
        </w:rPr>
      </w:pPr>
      <w:r>
        <w:rPr>
          <w:rFonts w:hint="eastAsia" w:ascii="黑体" w:eastAsia="黑体" w:cs="Times New Roman"/>
          <w:sz w:val="32"/>
          <w:szCs w:val="32"/>
        </w:rPr>
        <w:t>五、一般公共预算“三公”经费支出决算情况说明</w:t>
      </w:r>
    </w:p>
    <w:p>
      <w:pPr>
        <w:adjustRightInd w:val="0"/>
        <w:snapToGrid w:val="0"/>
        <w:spacing w:line="580" w:lineRule="exact"/>
        <w:ind w:firstLine="643" w:firstLineChars="200"/>
        <w:rPr>
          <w:rFonts w:ascii="楷体_GB2312" w:hAnsi="Times New Roman" w:eastAsia="楷体" w:cs="DengXian-Bold"/>
          <w:b/>
          <w:bCs/>
          <w:sz w:val="32"/>
          <w:szCs w:val="32"/>
        </w:rPr>
      </w:pPr>
      <w:r>
        <w:rPr>
          <w:rFonts w:hint="eastAsia" w:ascii="楷体_GB2312" w:hAnsi="Times New Roman" w:eastAsia="楷体" w:cs="DengXian-Bold"/>
          <w:b/>
          <w:bCs/>
          <w:sz w:val="32"/>
          <w:szCs w:val="32"/>
        </w:rPr>
        <w:t>（一）“三公”经费财政拨款支出决算总体情况说明</w:t>
      </w:r>
    </w:p>
    <w:p>
      <w:pPr>
        <w:adjustRightInd w:val="0"/>
        <w:snapToGrid w:val="0"/>
        <w:spacing w:line="580" w:lineRule="exact"/>
        <w:ind w:firstLine="640" w:firstLineChars="200"/>
        <w:rPr>
          <w:rFonts w:hint="eastAsia" w:ascii="仿宋_GB2312" w:hAnsi="Times New Roman" w:eastAsia="仿宋" w:cs="DengXian-Regular"/>
          <w:sz w:val="32"/>
          <w:szCs w:val="32"/>
          <w:lang w:eastAsia="zh-CN"/>
        </w:rPr>
      </w:pPr>
      <w:r>
        <w:rPr>
          <w:rFonts w:hint="eastAsia" w:ascii="仿宋_GB2312" w:hAnsi="Times New Roman" w:eastAsia="仿宋" w:cs="DengXian-Regular"/>
          <w:sz w:val="32"/>
          <w:szCs w:val="32"/>
        </w:rPr>
        <w:t>本</w:t>
      </w:r>
      <w:r>
        <w:rPr>
          <w:rFonts w:ascii="仿宋_GB2312" w:hAnsi="Times New Roman" w:eastAsia="仿宋" w:cs="DengXian-Regular"/>
          <w:sz w:val="32"/>
          <w:szCs w:val="32"/>
        </w:rPr>
        <w:t>部门</w:t>
      </w:r>
      <w:r>
        <w:rPr>
          <w:rFonts w:hint="eastAsia" w:ascii="仿宋_GB2312" w:hAnsi="Times New Roman" w:eastAsia="仿宋" w:cs="DengXian-Regular"/>
          <w:sz w:val="32"/>
          <w:szCs w:val="32"/>
        </w:rPr>
        <w:t>2021年度“三公”经费财政拨款支出预算为</w:t>
      </w:r>
      <w:r>
        <w:rPr>
          <w:rFonts w:ascii="仿宋_GB2312" w:hAnsi="Times New Roman" w:eastAsia="仿宋" w:cs="DengXian-Regular"/>
          <w:sz w:val="32"/>
          <w:szCs w:val="32"/>
        </w:rPr>
        <w:t>22.55</w:t>
      </w:r>
      <w:r>
        <w:rPr>
          <w:rFonts w:hint="eastAsia" w:ascii="仿宋_GB2312" w:hAnsi="Times New Roman" w:eastAsia="仿宋" w:cs="DengXian-Regular"/>
          <w:sz w:val="32"/>
          <w:szCs w:val="32"/>
        </w:rPr>
        <w:t>万元，支出决算为</w:t>
      </w:r>
      <w:r>
        <w:rPr>
          <w:rFonts w:ascii="仿宋_GB2312" w:hAnsi="Times New Roman" w:eastAsia="仿宋" w:cs="DengXian-Regular"/>
          <w:sz w:val="32"/>
          <w:szCs w:val="32"/>
        </w:rPr>
        <w:t>16.22</w:t>
      </w:r>
      <w:r>
        <w:rPr>
          <w:rFonts w:hint="eastAsia" w:ascii="仿宋_GB2312" w:hAnsi="Times New Roman" w:eastAsia="仿宋" w:cs="DengXian-Regular"/>
          <w:sz w:val="32"/>
          <w:szCs w:val="32"/>
        </w:rPr>
        <w:t>万元，完成预算的</w:t>
      </w:r>
      <w:r>
        <w:rPr>
          <w:rFonts w:ascii="仿宋_GB2312" w:hAnsi="Times New Roman" w:eastAsia="仿宋" w:cs="DengXian-Regular"/>
          <w:sz w:val="32"/>
          <w:szCs w:val="32"/>
        </w:rPr>
        <w:t>71.9</w:t>
      </w:r>
      <w:r>
        <w:rPr>
          <w:rFonts w:hint="eastAsia" w:ascii="仿宋_GB2312" w:hAnsi="Times New Roman" w:eastAsia="仿宋" w:cs="DengXian-Regular"/>
          <w:sz w:val="32"/>
          <w:szCs w:val="32"/>
        </w:rPr>
        <w:t>%,较预算</w:t>
      </w:r>
      <w:r>
        <w:rPr>
          <w:rFonts w:ascii="仿宋_GB2312" w:hAnsi="Times New Roman" w:eastAsia="仿宋" w:cs="DengXian-Regular"/>
          <w:sz w:val="32"/>
          <w:szCs w:val="32"/>
        </w:rPr>
        <w:t>减少6.33</w:t>
      </w:r>
      <w:r>
        <w:rPr>
          <w:rFonts w:hint="eastAsia" w:ascii="仿宋_GB2312" w:hAnsi="Times New Roman" w:eastAsia="仿宋" w:cs="DengXian-Regular"/>
          <w:sz w:val="32"/>
          <w:szCs w:val="32"/>
        </w:rPr>
        <w:t>万元，</w:t>
      </w:r>
      <w:r>
        <w:rPr>
          <w:rFonts w:ascii="仿宋_GB2312" w:hAnsi="Times New Roman" w:eastAsia="仿宋" w:cs="DengXian-Regular"/>
          <w:sz w:val="32"/>
          <w:szCs w:val="32"/>
        </w:rPr>
        <w:t>降低28.1</w:t>
      </w:r>
      <w:r>
        <w:rPr>
          <w:rFonts w:hint="eastAsia" w:ascii="仿宋_GB2312" w:hAnsi="Times New Roman" w:eastAsia="仿宋" w:cs="DengXian-Regular"/>
          <w:sz w:val="32"/>
          <w:szCs w:val="32"/>
        </w:rPr>
        <w:t>%，</w:t>
      </w:r>
      <w:r>
        <w:rPr>
          <w:rFonts w:hint="eastAsia" w:ascii="仿宋_GB2312" w:hAnsi="Times New Roman" w:eastAsia="仿宋_GB2312" w:cs="Wingdings"/>
          <w:sz w:val="32"/>
          <w:szCs w:val="32"/>
        </w:rPr>
        <w:t>主要是</w:t>
      </w:r>
      <w:r>
        <w:rPr>
          <w:rFonts w:hint="eastAsia" w:ascii="仿宋" w:hAnsi="仿宋" w:eastAsia="仿宋" w:cs="DengXian-Regular"/>
          <w:sz w:val="32"/>
          <w:szCs w:val="32"/>
        </w:rPr>
        <w:t>认真贯彻落实</w:t>
      </w:r>
      <w:bookmarkStart w:id="1" w:name="_GoBack"/>
      <w:r>
        <w:rPr>
          <w:rFonts w:hint="eastAsia" w:ascii="仿宋" w:hAnsi="仿宋" w:eastAsia="仿宋" w:cs="DengXian-Regular"/>
          <w:sz w:val="32"/>
          <w:szCs w:val="32"/>
        </w:rPr>
        <w:t>中央八项规定</w:t>
      </w:r>
      <w:bookmarkEnd w:id="1"/>
      <w:r>
        <w:rPr>
          <w:rFonts w:hint="eastAsia" w:ascii="仿宋" w:hAnsi="仿宋" w:eastAsia="仿宋" w:cs="DengXian-Regular"/>
          <w:sz w:val="32"/>
          <w:szCs w:val="32"/>
        </w:rPr>
        <w:t>精神和厉行节约要求，从严控制“三公”经费开支，全年实际支出比预算有所节约</w:t>
      </w:r>
      <w:r>
        <w:rPr>
          <w:rFonts w:hint="eastAsia" w:ascii="仿宋" w:hAnsi="仿宋" w:eastAsia="仿宋" w:cs="DengXian-Regular"/>
          <w:sz w:val="32"/>
          <w:szCs w:val="32"/>
          <w:lang w:eastAsia="zh-CN"/>
        </w:rPr>
        <w:t>；</w:t>
      </w:r>
      <w:r>
        <w:rPr>
          <w:rFonts w:hint="eastAsia" w:ascii="仿宋_GB2312" w:hAnsi="Times New Roman" w:eastAsia="仿宋" w:cs="DengXian-Regular"/>
          <w:sz w:val="32"/>
          <w:szCs w:val="32"/>
        </w:rPr>
        <w:t>较2020年度决算</w:t>
      </w:r>
      <w:r>
        <w:rPr>
          <w:rFonts w:ascii="仿宋_GB2312" w:hAnsi="Times New Roman" w:eastAsia="仿宋" w:cs="DengXian-Regular"/>
          <w:sz w:val="32"/>
          <w:szCs w:val="32"/>
        </w:rPr>
        <w:t>减少5.43</w:t>
      </w:r>
      <w:r>
        <w:rPr>
          <w:rFonts w:hint="eastAsia" w:ascii="仿宋_GB2312" w:hAnsi="Times New Roman" w:eastAsia="仿宋" w:cs="DengXian-Regular"/>
          <w:sz w:val="32"/>
          <w:szCs w:val="32"/>
        </w:rPr>
        <w:t>万元，</w:t>
      </w:r>
      <w:r>
        <w:rPr>
          <w:rFonts w:ascii="仿宋_GB2312" w:hAnsi="Times New Roman" w:eastAsia="仿宋" w:cs="DengXian-Regular"/>
          <w:sz w:val="32"/>
          <w:szCs w:val="32"/>
        </w:rPr>
        <w:t>降低25.1</w:t>
      </w:r>
      <w:r>
        <w:rPr>
          <w:rFonts w:hint="eastAsia" w:ascii="仿宋_GB2312" w:hAnsi="Times New Roman" w:eastAsia="仿宋" w:cs="DengXian-Regular"/>
          <w:sz w:val="32"/>
          <w:szCs w:val="32"/>
        </w:rPr>
        <w:t>%，</w:t>
      </w:r>
      <w:r>
        <w:rPr>
          <w:rFonts w:hint="eastAsia" w:ascii="仿宋_GB2312" w:hAnsi="Times New Roman" w:eastAsia="仿宋" w:cs="DengXian-Regular"/>
          <w:sz w:val="32"/>
          <w:szCs w:val="32"/>
          <w:highlight w:val="none"/>
        </w:rPr>
        <w:t>主要是</w:t>
      </w:r>
      <w:r>
        <w:rPr>
          <w:rFonts w:hint="eastAsia" w:ascii="仿宋" w:hAnsi="仿宋" w:eastAsia="仿宋" w:cs="DengXian-Regular"/>
          <w:sz w:val="32"/>
          <w:szCs w:val="32"/>
        </w:rPr>
        <w:t>认真贯彻落实中央八项规定精神和厉行节约要求，从严控制“三公”经费开支，全年实际支出比预算有所节约</w:t>
      </w:r>
      <w:r>
        <w:rPr>
          <w:rFonts w:hint="eastAsia" w:ascii="仿宋" w:hAnsi="仿宋" w:eastAsia="仿宋" w:cs="DengXian-Regular"/>
          <w:sz w:val="32"/>
          <w:szCs w:val="32"/>
          <w:lang w:eastAsia="zh-CN"/>
        </w:rPr>
        <w:t>。</w:t>
      </w:r>
    </w:p>
    <w:p>
      <w:pPr>
        <w:adjustRightInd w:val="0"/>
        <w:snapToGrid w:val="0"/>
        <w:spacing w:line="580" w:lineRule="exact"/>
        <w:ind w:firstLine="643" w:firstLineChars="200"/>
        <w:rPr>
          <w:rFonts w:ascii="楷体_GB2312" w:hAnsi="Times New Roman" w:eastAsia="楷体" w:cs="DengXian-Bold"/>
          <w:b/>
          <w:bCs/>
          <w:sz w:val="32"/>
          <w:szCs w:val="32"/>
        </w:rPr>
      </w:pPr>
      <w:r>
        <w:rPr>
          <w:rFonts w:hint="eastAsia" w:ascii="楷体_GB2312" w:hAnsi="Times New Roman" w:eastAsia="楷体" w:cs="DengXian-Bold"/>
          <w:b/>
          <w:bCs/>
          <w:sz w:val="32"/>
          <w:szCs w:val="32"/>
        </w:rPr>
        <w:t>（二）“三公”经费财政拨款支出决算具体情况说明</w:t>
      </w:r>
    </w:p>
    <w:p>
      <w:pPr>
        <w:adjustRightInd w:val="0"/>
        <w:snapToGrid w:val="0"/>
        <w:spacing w:line="580" w:lineRule="exact"/>
        <w:ind w:firstLine="643" w:firstLineChars="200"/>
        <w:rPr>
          <w:rFonts w:ascii="仿宋_GB2312" w:hAnsi="Times New Roman" w:eastAsia="仿宋" w:cs="DengXian-Regular"/>
          <w:sz w:val="32"/>
          <w:szCs w:val="32"/>
        </w:rPr>
      </w:pPr>
      <w:r>
        <w:rPr>
          <w:rFonts w:hint="eastAsia" w:ascii="楷体_GB2312" w:hAnsi="Times New Roman" w:eastAsia="楷体" w:cs="DengXian-Bold"/>
          <w:b/>
          <w:bCs/>
          <w:sz w:val="32"/>
          <w:szCs w:val="32"/>
        </w:rPr>
        <w:t>1.因公出国（境）费支出情况。</w:t>
      </w:r>
      <w:r>
        <w:rPr>
          <w:rFonts w:hint="eastAsia" w:ascii="仿宋_GB2312" w:hAnsi="Times New Roman" w:eastAsia="仿宋" w:cs="DengXian-Regular"/>
          <w:sz w:val="32"/>
          <w:szCs w:val="32"/>
        </w:rPr>
        <w:t>本</w:t>
      </w:r>
      <w:r>
        <w:rPr>
          <w:rFonts w:ascii="仿宋_GB2312" w:hAnsi="Times New Roman" w:eastAsia="仿宋" w:cs="DengXian-Regular"/>
          <w:sz w:val="32"/>
          <w:szCs w:val="32"/>
        </w:rPr>
        <w:t>部门</w:t>
      </w:r>
      <w:r>
        <w:rPr>
          <w:rFonts w:hint="eastAsia" w:ascii="仿宋_GB2312" w:hAnsi="Times New Roman" w:eastAsia="仿宋" w:cs="DengXian-Regular"/>
          <w:sz w:val="32"/>
          <w:szCs w:val="32"/>
        </w:rPr>
        <w:t>2021年度因公出国（境）费支出预算为</w:t>
      </w:r>
      <w:r>
        <w:rPr>
          <w:rFonts w:ascii="仿宋_GB2312" w:hAnsi="Times New Roman" w:eastAsia="仿宋" w:cs="DengXian-Regular"/>
          <w:sz w:val="32"/>
          <w:szCs w:val="32"/>
        </w:rPr>
        <w:t>0.00</w:t>
      </w:r>
      <w:r>
        <w:rPr>
          <w:rFonts w:hint="eastAsia" w:ascii="仿宋_GB2312" w:hAnsi="Times New Roman" w:eastAsia="仿宋" w:cs="DengXian-Regular"/>
          <w:sz w:val="32"/>
          <w:szCs w:val="32"/>
        </w:rPr>
        <w:t>万元，支出决算</w:t>
      </w:r>
      <w:r>
        <w:rPr>
          <w:rFonts w:ascii="仿宋_GB2312" w:hAnsi="Times New Roman" w:eastAsia="仿宋" w:cs="DengXian-Regular"/>
          <w:sz w:val="32"/>
          <w:szCs w:val="32"/>
        </w:rPr>
        <w:t>0.00</w:t>
      </w:r>
      <w:r>
        <w:rPr>
          <w:rFonts w:hint="eastAsia" w:ascii="仿宋_GB2312" w:hAnsi="Times New Roman" w:eastAsia="仿宋" w:cs="DengXian-Regular"/>
          <w:sz w:val="32"/>
          <w:szCs w:val="32"/>
        </w:rPr>
        <w:t>万元。其中因公出国（境）团组</w:t>
      </w:r>
      <w:r>
        <w:rPr>
          <w:rFonts w:ascii="仿宋_GB2312" w:hAnsi="Times New Roman" w:eastAsia="仿宋" w:cs="DengXian-Regular"/>
          <w:sz w:val="32"/>
          <w:szCs w:val="32"/>
        </w:rPr>
        <w:t>0</w:t>
      </w:r>
      <w:r>
        <w:rPr>
          <w:rFonts w:hint="eastAsia" w:ascii="仿宋_GB2312" w:hAnsi="Times New Roman" w:eastAsia="仿宋" w:cs="DengXian-Regular"/>
          <w:sz w:val="32"/>
          <w:szCs w:val="32"/>
        </w:rPr>
        <w:t>个、共</w:t>
      </w:r>
      <w:r>
        <w:rPr>
          <w:rFonts w:ascii="仿宋_GB2312" w:hAnsi="Times New Roman" w:eastAsia="仿宋" w:cs="DengXian-Regular"/>
          <w:sz w:val="32"/>
          <w:szCs w:val="32"/>
        </w:rPr>
        <w:t>0</w:t>
      </w:r>
      <w:r>
        <w:rPr>
          <w:rFonts w:hint="eastAsia" w:ascii="仿宋_GB2312" w:hAnsi="Times New Roman" w:eastAsia="仿宋" w:cs="DengXian-Regular"/>
          <w:sz w:val="32"/>
          <w:szCs w:val="32"/>
        </w:rPr>
        <w:t>人、参加其他单位组织的因公出国（境）团组</w:t>
      </w:r>
      <w:r>
        <w:rPr>
          <w:rFonts w:ascii="仿宋_GB2312" w:hAnsi="Times New Roman" w:eastAsia="仿宋" w:cs="DengXian-Regular"/>
          <w:sz w:val="32"/>
          <w:szCs w:val="32"/>
        </w:rPr>
        <w:t>0</w:t>
      </w:r>
      <w:r>
        <w:rPr>
          <w:rFonts w:hint="eastAsia" w:ascii="仿宋_GB2312" w:hAnsi="Times New Roman" w:eastAsia="仿宋" w:cs="DengXian-Regular"/>
          <w:sz w:val="32"/>
          <w:szCs w:val="32"/>
        </w:rPr>
        <w:t>个、共</w:t>
      </w:r>
      <w:r>
        <w:rPr>
          <w:rFonts w:ascii="仿宋_GB2312" w:hAnsi="Times New Roman" w:eastAsia="仿宋" w:cs="DengXian-Regular"/>
          <w:sz w:val="32"/>
          <w:szCs w:val="32"/>
        </w:rPr>
        <w:t>0</w:t>
      </w:r>
      <w:r>
        <w:rPr>
          <w:rFonts w:hint="eastAsia" w:ascii="仿宋_GB2312" w:hAnsi="Times New Roman" w:eastAsia="仿宋" w:cs="DengXian-Regular"/>
          <w:sz w:val="32"/>
          <w:szCs w:val="32"/>
        </w:rPr>
        <w:t>人</w:t>
      </w:r>
      <w:r>
        <w:rPr>
          <w:rFonts w:hint="eastAsia" w:ascii="仿宋_GB2312" w:hAnsi="Times New Roman" w:eastAsia="仿宋" w:cs="DengXian-Regular"/>
          <w:b/>
          <w:bCs/>
          <w:sz w:val="32"/>
          <w:szCs w:val="32"/>
        </w:rPr>
        <w:t>/</w:t>
      </w:r>
      <w:r>
        <w:rPr>
          <w:rFonts w:hint="eastAsia" w:ascii="仿宋_GB2312" w:hAnsi="Times New Roman" w:eastAsia="仿宋" w:cs="DengXian-Regular"/>
          <w:sz w:val="32"/>
          <w:szCs w:val="32"/>
        </w:rPr>
        <w:t>无本单位组织的出国（境）团组。因公出国（境）费支出较预算持平；较上年持平。</w:t>
      </w:r>
    </w:p>
    <w:p>
      <w:pPr>
        <w:adjustRightInd w:val="0"/>
        <w:snapToGrid w:val="0"/>
        <w:spacing w:line="580" w:lineRule="exact"/>
        <w:ind w:firstLine="643" w:firstLineChars="200"/>
        <w:rPr>
          <w:rFonts w:ascii="仿宋_GB2312" w:hAnsi="Times New Roman" w:eastAsia="仿宋" w:cs="DengXian-Bold"/>
          <w:b/>
          <w:bCs/>
          <w:sz w:val="32"/>
          <w:szCs w:val="32"/>
        </w:rPr>
      </w:pPr>
      <w:r>
        <w:rPr>
          <w:rFonts w:hint="eastAsia" w:ascii="楷体_GB2312" w:hAnsi="Times New Roman" w:eastAsia="楷体" w:cs="DengXian-Bold"/>
          <w:b/>
          <w:bCs/>
          <w:sz w:val="32"/>
          <w:szCs w:val="32"/>
        </w:rPr>
        <w:t>2.公务用车购置及运行维护费支出情况。</w:t>
      </w:r>
      <w:r>
        <w:rPr>
          <w:rFonts w:hint="eastAsia" w:ascii="仿宋_GB2312" w:hAnsi="Times New Roman" w:eastAsia="仿宋" w:cs="DengXian-Regular"/>
          <w:sz w:val="32"/>
          <w:szCs w:val="32"/>
        </w:rPr>
        <w:t>本</w:t>
      </w:r>
      <w:r>
        <w:rPr>
          <w:rFonts w:ascii="仿宋_GB2312" w:hAnsi="Times New Roman" w:eastAsia="仿宋" w:cs="DengXian-Regular"/>
          <w:sz w:val="32"/>
          <w:szCs w:val="32"/>
        </w:rPr>
        <w:t>部门</w:t>
      </w:r>
      <w:r>
        <w:rPr>
          <w:rFonts w:hint="eastAsia" w:ascii="仿宋_GB2312" w:hAnsi="Times New Roman" w:eastAsia="仿宋" w:cs="DengXian-Regular"/>
          <w:sz w:val="32"/>
          <w:szCs w:val="32"/>
        </w:rPr>
        <w:t>2021年度公务用车购置及运行维护费预算为</w:t>
      </w:r>
      <w:r>
        <w:rPr>
          <w:rFonts w:ascii="仿宋_GB2312" w:hAnsi="Times New Roman" w:eastAsia="仿宋" w:cs="DengXian-Regular"/>
          <w:sz w:val="32"/>
          <w:szCs w:val="32"/>
        </w:rPr>
        <w:t>16.90</w:t>
      </w:r>
      <w:r>
        <w:rPr>
          <w:rFonts w:hint="eastAsia" w:ascii="仿宋_GB2312" w:hAnsi="Times New Roman" w:eastAsia="仿宋" w:cs="DengXian-Regular"/>
          <w:sz w:val="32"/>
          <w:szCs w:val="32"/>
        </w:rPr>
        <w:t>万元，支出决算</w:t>
      </w:r>
      <w:r>
        <w:rPr>
          <w:rFonts w:ascii="仿宋_GB2312" w:hAnsi="Times New Roman" w:eastAsia="仿宋" w:cs="DengXian-Regular"/>
          <w:sz w:val="32"/>
          <w:szCs w:val="32"/>
        </w:rPr>
        <w:t>11.28</w:t>
      </w:r>
      <w:r>
        <w:rPr>
          <w:rFonts w:hint="eastAsia" w:ascii="仿宋_GB2312" w:hAnsi="Times New Roman" w:eastAsia="仿宋" w:cs="DengXian-Regular"/>
          <w:sz w:val="32"/>
          <w:szCs w:val="32"/>
        </w:rPr>
        <w:t>万元，完成预算的</w:t>
      </w:r>
      <w:r>
        <w:rPr>
          <w:rFonts w:ascii="仿宋_GB2312" w:hAnsi="Times New Roman" w:eastAsia="仿宋" w:cs="DengXian-Regular"/>
          <w:sz w:val="32"/>
          <w:szCs w:val="32"/>
        </w:rPr>
        <w:t>66.7</w:t>
      </w:r>
      <w:r>
        <w:rPr>
          <w:rFonts w:hint="eastAsia" w:ascii="仿宋_GB2312" w:hAnsi="Times New Roman" w:eastAsia="仿宋" w:cs="DengXian-Regular"/>
          <w:sz w:val="32"/>
          <w:szCs w:val="32"/>
        </w:rPr>
        <w:t>%。较预算</w:t>
      </w:r>
      <w:r>
        <w:rPr>
          <w:rFonts w:ascii="仿宋_GB2312" w:hAnsi="Times New Roman" w:eastAsia="仿宋" w:cs="DengXian-Regular"/>
          <w:sz w:val="32"/>
          <w:szCs w:val="32"/>
        </w:rPr>
        <w:t>减少5.62</w:t>
      </w:r>
      <w:r>
        <w:rPr>
          <w:rFonts w:hint="eastAsia" w:ascii="仿宋_GB2312" w:hAnsi="Times New Roman" w:eastAsia="仿宋" w:cs="DengXian-Regular"/>
          <w:sz w:val="32"/>
          <w:szCs w:val="32"/>
        </w:rPr>
        <w:t>万元，</w:t>
      </w:r>
      <w:r>
        <w:rPr>
          <w:rFonts w:ascii="仿宋_GB2312" w:hAnsi="Times New Roman" w:eastAsia="仿宋" w:cs="DengXian-Regular"/>
          <w:sz w:val="32"/>
          <w:szCs w:val="32"/>
        </w:rPr>
        <w:t>降低33.3</w:t>
      </w:r>
      <w:r>
        <w:rPr>
          <w:rFonts w:hint="eastAsia" w:ascii="仿宋_GB2312" w:hAnsi="Times New Roman" w:eastAsia="仿宋" w:cs="DengXian-Regular"/>
          <w:sz w:val="32"/>
          <w:szCs w:val="32"/>
        </w:rPr>
        <w:t>%,</w:t>
      </w:r>
      <w:r>
        <w:rPr>
          <w:rFonts w:hint="eastAsia" w:ascii="仿宋_GB2312" w:hAnsi="Times New Roman" w:eastAsia="仿宋_GB2312" w:cs="Wingdings"/>
          <w:sz w:val="32"/>
          <w:szCs w:val="32"/>
        </w:rPr>
        <w:t>主要是</w:t>
      </w:r>
      <w:r>
        <w:rPr>
          <w:rFonts w:hint="eastAsia" w:ascii="仿宋" w:hAnsi="仿宋" w:eastAsia="仿宋" w:cs="DengXian-Regular"/>
          <w:sz w:val="32"/>
          <w:szCs w:val="32"/>
        </w:rPr>
        <w:t>机关严格执行公务用车制度，切实压缩公务用车费用支出，相应减少公务用车运行费用支出</w:t>
      </w:r>
      <w:r>
        <w:rPr>
          <w:rFonts w:hint="eastAsia" w:ascii="仿宋_GB2312" w:hAnsi="Times New Roman" w:eastAsia="仿宋" w:cs="DengXian-Regular"/>
          <w:sz w:val="32"/>
          <w:szCs w:val="32"/>
        </w:rPr>
        <w:t>；较上年</w:t>
      </w:r>
      <w:r>
        <w:rPr>
          <w:rFonts w:ascii="仿宋_GB2312" w:hAnsi="Times New Roman" w:eastAsia="仿宋" w:cs="DengXian-Regular"/>
          <w:sz w:val="32"/>
          <w:szCs w:val="32"/>
        </w:rPr>
        <w:t>减少4.67</w:t>
      </w:r>
      <w:r>
        <w:rPr>
          <w:rFonts w:hint="eastAsia" w:ascii="仿宋_GB2312" w:hAnsi="Times New Roman" w:eastAsia="仿宋" w:cs="DengXian-Regular"/>
          <w:sz w:val="32"/>
          <w:szCs w:val="32"/>
        </w:rPr>
        <w:t>万元，</w:t>
      </w:r>
      <w:r>
        <w:rPr>
          <w:rFonts w:ascii="仿宋_GB2312" w:hAnsi="Times New Roman" w:eastAsia="仿宋" w:cs="DengXian-Regular"/>
          <w:sz w:val="32"/>
          <w:szCs w:val="32"/>
        </w:rPr>
        <w:t>降低29.3</w:t>
      </w:r>
      <w:r>
        <w:rPr>
          <w:rFonts w:hint="eastAsia" w:ascii="仿宋_GB2312" w:hAnsi="Times New Roman" w:eastAsia="仿宋" w:cs="DengXian-Regular"/>
          <w:sz w:val="32"/>
          <w:szCs w:val="32"/>
        </w:rPr>
        <w:t>%,</w:t>
      </w:r>
      <w:r>
        <w:rPr>
          <w:rFonts w:hint="eastAsia" w:ascii="仿宋_GB2312" w:hAnsi="Times New Roman" w:eastAsia="仿宋_GB2312" w:cs="Wingdings"/>
          <w:sz w:val="32"/>
          <w:szCs w:val="32"/>
        </w:rPr>
        <w:t>主要是</w:t>
      </w:r>
      <w:r>
        <w:rPr>
          <w:rFonts w:hint="eastAsia" w:ascii="仿宋" w:hAnsi="仿宋" w:eastAsia="仿宋" w:cs="DengXian-Regular"/>
          <w:sz w:val="32"/>
          <w:szCs w:val="32"/>
        </w:rPr>
        <w:t>机关严格执行公务用车制度，切实压缩公务用车费用支出，相应减少公务用车运行费用支出</w:t>
      </w:r>
      <w:r>
        <w:rPr>
          <w:rFonts w:hint="eastAsia" w:ascii="仿宋_GB2312" w:hAnsi="Times New Roman" w:eastAsia="仿宋" w:cs="DengXian-Regular"/>
          <w:sz w:val="32"/>
          <w:szCs w:val="32"/>
        </w:rPr>
        <w:t>。</w:t>
      </w:r>
      <w:r>
        <w:rPr>
          <w:rFonts w:hint="eastAsia" w:ascii="仿宋_GB2312" w:hAnsi="Times New Roman" w:eastAsia="仿宋" w:cs="DengXian-Bold"/>
          <w:sz w:val="32"/>
          <w:szCs w:val="32"/>
        </w:rPr>
        <w:t>其中：</w:t>
      </w:r>
    </w:p>
    <w:p>
      <w:pPr>
        <w:adjustRightInd w:val="0"/>
        <w:snapToGrid w:val="0"/>
        <w:spacing w:line="580" w:lineRule="exact"/>
        <w:ind w:firstLine="643" w:firstLineChars="200"/>
        <w:rPr>
          <w:rFonts w:ascii="仿宋_GB2312" w:hAnsi="Times New Roman" w:eastAsia="仿宋" w:cs="DengXian-Regular"/>
          <w:sz w:val="32"/>
          <w:szCs w:val="32"/>
        </w:rPr>
      </w:pPr>
      <w:r>
        <w:rPr>
          <w:rFonts w:hint="eastAsia" w:ascii="仿宋_GB2312" w:hAnsi="Times New Roman" w:eastAsia="仿宋" w:cs="DengXian-Regular"/>
          <w:b/>
          <w:sz w:val="32"/>
          <w:szCs w:val="32"/>
        </w:rPr>
        <w:t>公务用车购置费支出</w:t>
      </w:r>
      <w:r>
        <w:rPr>
          <w:rFonts w:ascii="楷体_GB2312" w:hAnsi="Times New Roman" w:eastAsia="楷体" w:cs="DengXian-Bold"/>
          <w:b/>
          <w:bCs/>
          <w:sz w:val="32"/>
          <w:szCs w:val="32"/>
        </w:rPr>
        <w:t>0.00</w:t>
      </w:r>
      <w:r>
        <w:rPr>
          <w:rFonts w:hint="eastAsia" w:ascii="楷体_GB2312" w:hAnsi="Times New Roman" w:eastAsia="楷体" w:cs="DengXian-Bold"/>
          <w:b/>
          <w:bCs/>
          <w:sz w:val="32"/>
          <w:szCs w:val="32"/>
        </w:rPr>
        <w:t>万元</w:t>
      </w:r>
      <w:r>
        <w:rPr>
          <w:rFonts w:hint="eastAsia" w:ascii="仿宋_GB2312" w:hAnsi="Times New Roman" w:eastAsia="仿宋" w:cs="DengXian-Regular"/>
          <w:b/>
          <w:sz w:val="32"/>
          <w:szCs w:val="32"/>
        </w:rPr>
        <w:t>：</w:t>
      </w:r>
      <w:r>
        <w:rPr>
          <w:rFonts w:hint="eastAsia" w:ascii="仿宋_GB2312" w:hAnsi="Times New Roman" w:eastAsia="仿宋" w:cs="DengXian-Regular"/>
          <w:sz w:val="32"/>
          <w:szCs w:val="32"/>
        </w:rPr>
        <w:t>本</w:t>
      </w:r>
      <w:r>
        <w:rPr>
          <w:rFonts w:ascii="仿宋_GB2312" w:hAnsi="Times New Roman" w:eastAsia="仿宋" w:cs="DengXian-Regular"/>
          <w:sz w:val="32"/>
          <w:szCs w:val="32"/>
        </w:rPr>
        <w:t>部门</w:t>
      </w:r>
      <w:r>
        <w:rPr>
          <w:rFonts w:hint="eastAsia" w:ascii="仿宋_GB2312" w:hAnsi="Times New Roman" w:eastAsia="仿宋" w:cs="DengXian-Regular"/>
          <w:sz w:val="32"/>
          <w:szCs w:val="32"/>
        </w:rPr>
        <w:t>2021年度公务用车购置量</w:t>
      </w:r>
      <w:r>
        <w:rPr>
          <w:rFonts w:ascii="仿宋_GB2312" w:hAnsi="Times New Roman" w:eastAsia="仿宋" w:cs="DengXian-Regular"/>
          <w:sz w:val="32"/>
          <w:szCs w:val="32"/>
        </w:rPr>
        <w:t>0</w:t>
      </w:r>
      <w:r>
        <w:rPr>
          <w:rFonts w:hint="eastAsia" w:ascii="仿宋_GB2312" w:hAnsi="Times New Roman" w:eastAsia="仿宋" w:cs="DengXian-Regular"/>
          <w:sz w:val="32"/>
          <w:szCs w:val="32"/>
        </w:rPr>
        <w:t>辆，发生“公务用车购置”经费支出</w:t>
      </w:r>
      <w:r>
        <w:rPr>
          <w:rFonts w:ascii="仿宋_GB2312" w:hAnsi="Times New Roman" w:eastAsia="仿宋" w:cs="DengXian-Regular"/>
          <w:sz w:val="32"/>
          <w:szCs w:val="32"/>
        </w:rPr>
        <w:t>0.00</w:t>
      </w:r>
      <w:r>
        <w:rPr>
          <w:rFonts w:hint="eastAsia" w:ascii="仿宋_GB2312" w:hAnsi="Times New Roman" w:eastAsia="仿宋" w:cs="DengXian-Regular"/>
          <w:sz w:val="32"/>
          <w:szCs w:val="32"/>
        </w:rPr>
        <w:t>万元。公务用车购置费支出较预算</w:t>
      </w:r>
      <w:r>
        <w:rPr>
          <w:rFonts w:ascii="仿宋_GB2312" w:hAnsi="Times New Roman" w:eastAsia="仿宋" w:cs="DengXian-Regular"/>
          <w:sz w:val="32"/>
          <w:szCs w:val="32"/>
        </w:rPr>
        <w:t>持平</w:t>
      </w:r>
      <w:r>
        <w:rPr>
          <w:rFonts w:hint="eastAsia" w:ascii="仿宋_GB2312" w:hAnsi="Times New Roman" w:eastAsia="仿宋" w:cs="DengXian-Regular"/>
          <w:sz w:val="32"/>
          <w:szCs w:val="32"/>
        </w:rPr>
        <w:t>；较上年</w:t>
      </w:r>
      <w:r>
        <w:rPr>
          <w:rFonts w:ascii="仿宋_GB2312" w:hAnsi="Times New Roman" w:eastAsia="仿宋" w:cs="DengXian-Regular"/>
          <w:sz w:val="32"/>
          <w:szCs w:val="32"/>
        </w:rPr>
        <w:t>持平</w:t>
      </w:r>
      <w:r>
        <w:rPr>
          <w:rFonts w:hint="eastAsia" w:ascii="仿宋_GB2312" w:hAnsi="Times New Roman" w:eastAsia="仿宋" w:cs="DengXian-Regular"/>
          <w:sz w:val="32"/>
          <w:szCs w:val="32"/>
        </w:rPr>
        <w:t>。</w:t>
      </w:r>
    </w:p>
    <w:p>
      <w:pPr>
        <w:adjustRightInd w:val="0"/>
        <w:snapToGrid w:val="0"/>
        <w:spacing w:line="580" w:lineRule="exact"/>
        <w:ind w:firstLine="643" w:firstLineChars="200"/>
        <w:rPr>
          <w:rFonts w:ascii="仿宋_GB2312" w:hAnsi="Times New Roman" w:eastAsia="仿宋" w:cs="DengXian-Regular"/>
          <w:sz w:val="32"/>
          <w:szCs w:val="32"/>
        </w:rPr>
      </w:pPr>
      <w:r>
        <w:rPr>
          <w:rFonts w:hint="eastAsia" w:ascii="仿宋_GB2312" w:hAnsi="Times New Roman" w:eastAsia="仿宋" w:cs="DengXian-Regular"/>
          <w:b/>
          <w:sz w:val="32"/>
          <w:szCs w:val="32"/>
        </w:rPr>
        <w:t>公务用车运行维护费支出</w:t>
      </w:r>
      <w:r>
        <w:rPr>
          <w:rFonts w:ascii="仿宋_GB2312" w:hAnsi="Times New Roman" w:eastAsia="仿宋" w:cs="DengXian-Regular"/>
          <w:b/>
          <w:sz w:val="32"/>
          <w:szCs w:val="32"/>
        </w:rPr>
        <w:t>11.28</w:t>
      </w:r>
      <w:r>
        <w:rPr>
          <w:rFonts w:hint="eastAsia" w:ascii="楷体_GB2312" w:hAnsi="Times New Roman" w:eastAsia="楷体" w:cs="DengXian-Bold"/>
          <w:b/>
          <w:bCs/>
          <w:sz w:val="32"/>
          <w:szCs w:val="32"/>
        </w:rPr>
        <w:t>万元</w:t>
      </w:r>
      <w:r>
        <w:rPr>
          <w:rFonts w:hint="eastAsia" w:ascii="仿宋_GB2312" w:hAnsi="Times New Roman" w:eastAsia="仿宋" w:cs="DengXian-Regular"/>
          <w:b/>
          <w:sz w:val="32"/>
          <w:szCs w:val="32"/>
        </w:rPr>
        <w:t>：</w:t>
      </w:r>
      <w:r>
        <w:rPr>
          <w:rFonts w:hint="eastAsia" w:ascii="仿宋_GB2312" w:hAnsi="Times New Roman" w:eastAsia="仿宋" w:cs="DengXian-Regular"/>
          <w:sz w:val="32"/>
          <w:szCs w:val="32"/>
        </w:rPr>
        <w:t>本</w:t>
      </w:r>
      <w:r>
        <w:rPr>
          <w:rFonts w:ascii="仿宋_GB2312" w:hAnsi="Times New Roman" w:eastAsia="仿宋" w:cs="DengXian-Regular"/>
          <w:sz w:val="32"/>
          <w:szCs w:val="32"/>
        </w:rPr>
        <w:t>部门</w:t>
      </w:r>
      <w:r>
        <w:rPr>
          <w:rFonts w:hint="eastAsia" w:ascii="仿宋_GB2312" w:hAnsi="Times New Roman" w:eastAsia="仿宋" w:cs="DengXian-Regular"/>
          <w:sz w:val="32"/>
          <w:szCs w:val="32"/>
        </w:rPr>
        <w:t>2021年度单位公务用车保有量2辆。公车运行维护费支出较预算</w:t>
      </w:r>
      <w:r>
        <w:rPr>
          <w:rFonts w:ascii="仿宋_GB2312" w:hAnsi="Times New Roman" w:eastAsia="仿宋" w:cs="DengXian-Regular"/>
          <w:sz w:val="32"/>
          <w:szCs w:val="32"/>
        </w:rPr>
        <w:t>减少5.62</w:t>
      </w:r>
      <w:r>
        <w:rPr>
          <w:rFonts w:hint="eastAsia" w:ascii="仿宋_GB2312" w:hAnsi="Times New Roman" w:eastAsia="仿宋" w:cs="DengXian-Regular"/>
          <w:sz w:val="32"/>
          <w:szCs w:val="32"/>
        </w:rPr>
        <w:t>万元，</w:t>
      </w:r>
      <w:r>
        <w:rPr>
          <w:rFonts w:ascii="仿宋_GB2312" w:hAnsi="Times New Roman" w:eastAsia="仿宋" w:cs="DengXian-Regular"/>
          <w:sz w:val="32"/>
          <w:szCs w:val="32"/>
        </w:rPr>
        <w:t>降低33.3</w:t>
      </w:r>
      <w:r>
        <w:rPr>
          <w:rFonts w:hint="eastAsia" w:ascii="仿宋_GB2312" w:hAnsi="Times New Roman" w:eastAsia="仿宋" w:cs="DengXian-Regular"/>
          <w:sz w:val="32"/>
          <w:szCs w:val="32"/>
        </w:rPr>
        <w:t>%,</w:t>
      </w:r>
      <w:r>
        <w:rPr>
          <w:rFonts w:hint="eastAsia" w:ascii="仿宋_GB2312" w:hAnsi="Times New Roman" w:eastAsia="仿宋_GB2312" w:cs="Wingdings"/>
          <w:color w:val="000000" w:themeColor="text1"/>
          <w:sz w:val="32"/>
          <w:szCs w:val="32"/>
          <w14:textFill>
            <w14:solidFill>
              <w14:schemeClr w14:val="tx1"/>
            </w14:solidFill>
          </w14:textFill>
        </w:rPr>
        <w:t>主要是</w:t>
      </w:r>
      <w:r>
        <w:rPr>
          <w:rFonts w:hint="eastAsia" w:ascii="仿宋" w:hAnsi="仿宋" w:eastAsia="仿宋" w:cs="DengXian-Regular"/>
          <w:color w:val="000000" w:themeColor="text1"/>
          <w:sz w:val="32"/>
          <w:szCs w:val="32"/>
          <w14:textFill>
            <w14:solidFill>
              <w14:schemeClr w14:val="tx1"/>
            </w14:solidFill>
          </w14:textFill>
        </w:rPr>
        <w:t>机关严格执行公务用车制度，切实压缩公务用车费用支出，相应减少公务用车运行费用支出</w:t>
      </w:r>
      <w:r>
        <w:rPr>
          <w:rFonts w:hint="eastAsia" w:ascii="仿宋_GB2312" w:hAnsi="Times New Roman" w:eastAsia="仿宋" w:cs="DengXian-Regular"/>
          <w:sz w:val="32"/>
          <w:szCs w:val="32"/>
        </w:rPr>
        <w:t>；较上年</w:t>
      </w:r>
      <w:r>
        <w:rPr>
          <w:rFonts w:ascii="仿宋_GB2312" w:hAnsi="Times New Roman" w:eastAsia="仿宋" w:cs="DengXian-Regular"/>
          <w:sz w:val="32"/>
          <w:szCs w:val="32"/>
        </w:rPr>
        <w:t>减少4.67</w:t>
      </w:r>
      <w:r>
        <w:rPr>
          <w:rFonts w:hint="eastAsia" w:ascii="仿宋_GB2312" w:hAnsi="Times New Roman" w:eastAsia="仿宋" w:cs="DengXian-Regular"/>
          <w:sz w:val="32"/>
          <w:szCs w:val="32"/>
        </w:rPr>
        <w:t>万元，</w:t>
      </w:r>
      <w:r>
        <w:rPr>
          <w:rFonts w:ascii="仿宋_GB2312" w:hAnsi="Times New Roman" w:eastAsia="仿宋" w:cs="DengXian-Regular"/>
          <w:sz w:val="32"/>
          <w:szCs w:val="32"/>
        </w:rPr>
        <w:t>降低29.3</w:t>
      </w:r>
      <w:r>
        <w:rPr>
          <w:rFonts w:hint="eastAsia" w:ascii="仿宋_GB2312" w:hAnsi="Times New Roman" w:eastAsia="仿宋" w:cs="DengXian-Regular"/>
          <w:sz w:val="32"/>
          <w:szCs w:val="32"/>
        </w:rPr>
        <w:t>%，</w:t>
      </w:r>
      <w:r>
        <w:rPr>
          <w:rFonts w:hint="eastAsia" w:ascii="仿宋_GB2312" w:hAnsi="Times New Roman" w:eastAsia="仿宋_GB2312" w:cs="Wingdings"/>
          <w:color w:val="000000" w:themeColor="text1"/>
          <w:sz w:val="32"/>
          <w:szCs w:val="32"/>
          <w14:textFill>
            <w14:solidFill>
              <w14:schemeClr w14:val="tx1"/>
            </w14:solidFill>
          </w14:textFill>
        </w:rPr>
        <w:t>主要是</w:t>
      </w:r>
      <w:r>
        <w:rPr>
          <w:rFonts w:hint="eastAsia" w:ascii="仿宋" w:hAnsi="仿宋" w:eastAsia="仿宋" w:cs="DengXian-Regular"/>
          <w:color w:val="000000" w:themeColor="text1"/>
          <w:sz w:val="32"/>
          <w:szCs w:val="32"/>
          <w14:textFill>
            <w14:solidFill>
              <w14:schemeClr w14:val="tx1"/>
            </w14:solidFill>
          </w14:textFill>
        </w:rPr>
        <w:t>机关严格执行公务用车制度，切实压缩公务用车费用支出，相应减少公务用车运行费用支出</w:t>
      </w:r>
      <w:r>
        <w:rPr>
          <w:rFonts w:hint="eastAsia" w:ascii="仿宋_GB2312" w:hAnsi="Times New Roman" w:eastAsia="仿宋" w:cs="DengXian-Regular"/>
          <w:sz w:val="32"/>
          <w:szCs w:val="32"/>
        </w:rPr>
        <w:t>。</w:t>
      </w:r>
    </w:p>
    <w:p>
      <w:pPr>
        <w:adjustRightInd w:val="0"/>
        <w:snapToGrid w:val="0"/>
        <w:spacing w:line="580" w:lineRule="exact"/>
        <w:ind w:firstLine="643" w:firstLineChars="200"/>
        <w:rPr>
          <w:rFonts w:ascii="仿宋_GB2312" w:hAnsi="Times New Roman" w:eastAsia="仿宋" w:cs="DengXian-Regular"/>
          <w:sz w:val="32"/>
          <w:szCs w:val="32"/>
        </w:rPr>
      </w:pPr>
      <w:r>
        <w:rPr>
          <w:rFonts w:hint="eastAsia" w:ascii="楷体_GB2312" w:hAnsi="Times New Roman" w:eastAsia="楷体" w:cs="DengXian-Bold"/>
          <w:b/>
          <w:bCs/>
          <w:sz w:val="32"/>
          <w:szCs w:val="32"/>
        </w:rPr>
        <w:t>3.公务接待费支出情况。</w:t>
      </w:r>
      <w:r>
        <w:rPr>
          <w:rFonts w:hint="eastAsia" w:ascii="仿宋_GB2312" w:hAnsi="Times New Roman" w:eastAsia="仿宋" w:cs="DengXian-Regular"/>
          <w:sz w:val="32"/>
          <w:szCs w:val="32"/>
        </w:rPr>
        <w:t>本</w:t>
      </w:r>
      <w:r>
        <w:rPr>
          <w:rFonts w:ascii="仿宋_GB2312" w:hAnsi="Times New Roman" w:eastAsia="仿宋" w:cs="DengXian-Regular"/>
          <w:sz w:val="32"/>
          <w:szCs w:val="32"/>
        </w:rPr>
        <w:t>部门</w:t>
      </w:r>
      <w:r>
        <w:rPr>
          <w:rFonts w:hint="eastAsia" w:ascii="仿宋_GB2312" w:hAnsi="Times New Roman" w:eastAsia="仿宋" w:cs="DengXian-Regular"/>
          <w:sz w:val="32"/>
          <w:szCs w:val="32"/>
        </w:rPr>
        <w:t>2021年度公务接待费支出预算为</w:t>
      </w:r>
      <w:r>
        <w:rPr>
          <w:rFonts w:ascii="仿宋_GB2312" w:hAnsi="Times New Roman" w:eastAsia="仿宋" w:cs="DengXian-Regular"/>
          <w:sz w:val="32"/>
          <w:szCs w:val="32"/>
        </w:rPr>
        <w:t>5.65</w:t>
      </w:r>
      <w:r>
        <w:rPr>
          <w:rFonts w:hint="eastAsia" w:ascii="仿宋_GB2312" w:hAnsi="Times New Roman" w:eastAsia="仿宋" w:cs="DengXian-Regular"/>
          <w:sz w:val="32"/>
          <w:szCs w:val="32"/>
        </w:rPr>
        <w:t>万元，支出决算</w:t>
      </w:r>
      <w:r>
        <w:rPr>
          <w:rFonts w:ascii="仿宋_GB2312" w:hAnsi="Times New Roman" w:eastAsia="仿宋" w:cs="DengXian-Regular"/>
          <w:sz w:val="32"/>
          <w:szCs w:val="32"/>
        </w:rPr>
        <w:t>4.94</w:t>
      </w:r>
      <w:r>
        <w:rPr>
          <w:rFonts w:hint="eastAsia" w:ascii="仿宋_GB2312" w:hAnsi="Times New Roman" w:eastAsia="仿宋" w:cs="DengXian-Regular"/>
          <w:sz w:val="32"/>
          <w:szCs w:val="32"/>
        </w:rPr>
        <w:t>万元，完成预算的</w:t>
      </w:r>
      <w:r>
        <w:rPr>
          <w:rFonts w:ascii="仿宋_GB2312" w:hAnsi="Times New Roman" w:eastAsia="仿宋" w:cs="DengXian-Regular"/>
          <w:sz w:val="32"/>
          <w:szCs w:val="32"/>
        </w:rPr>
        <w:t>87.4</w:t>
      </w:r>
      <w:r>
        <w:rPr>
          <w:rFonts w:hint="eastAsia" w:ascii="仿宋_GB2312" w:hAnsi="Times New Roman" w:eastAsia="仿宋" w:cs="DengXian-Regular"/>
          <w:sz w:val="32"/>
          <w:szCs w:val="32"/>
        </w:rPr>
        <w:t>%。本年度共发生公务接待</w:t>
      </w:r>
      <w:r>
        <w:rPr>
          <w:rFonts w:ascii="仿宋_GB2312" w:hAnsi="Times New Roman" w:eastAsia="仿宋" w:cs="DengXian-Regular"/>
          <w:sz w:val="32"/>
          <w:szCs w:val="32"/>
        </w:rPr>
        <w:t>50</w:t>
      </w:r>
      <w:r>
        <w:rPr>
          <w:rFonts w:hint="eastAsia" w:ascii="仿宋_GB2312" w:hAnsi="Times New Roman" w:eastAsia="仿宋" w:cs="DengXian-Regular"/>
          <w:sz w:val="32"/>
          <w:szCs w:val="32"/>
        </w:rPr>
        <w:t>批次、</w:t>
      </w:r>
      <w:r>
        <w:rPr>
          <w:rFonts w:ascii="仿宋_GB2312" w:hAnsi="Times New Roman" w:eastAsia="仿宋" w:cs="DengXian-Regular"/>
          <w:sz w:val="32"/>
          <w:szCs w:val="32"/>
        </w:rPr>
        <w:t>350</w:t>
      </w:r>
      <w:r>
        <w:rPr>
          <w:rFonts w:hint="eastAsia" w:ascii="仿宋_GB2312" w:hAnsi="Times New Roman" w:eastAsia="仿宋" w:cs="DengXian-Regular"/>
          <w:sz w:val="32"/>
          <w:szCs w:val="32"/>
        </w:rPr>
        <w:t>人次。公务接待费支出较预算</w:t>
      </w:r>
      <w:r>
        <w:rPr>
          <w:rFonts w:ascii="仿宋_GB2312" w:hAnsi="Times New Roman" w:eastAsia="仿宋" w:cs="DengXian-Regular"/>
          <w:sz w:val="32"/>
          <w:szCs w:val="32"/>
        </w:rPr>
        <w:t>减少0.71</w:t>
      </w:r>
      <w:r>
        <w:rPr>
          <w:rFonts w:hint="eastAsia" w:ascii="仿宋_GB2312" w:hAnsi="Times New Roman" w:eastAsia="仿宋" w:cs="DengXian-Regular"/>
          <w:sz w:val="32"/>
          <w:szCs w:val="32"/>
        </w:rPr>
        <w:t>万元，</w:t>
      </w:r>
      <w:r>
        <w:rPr>
          <w:rFonts w:ascii="仿宋_GB2312" w:hAnsi="Times New Roman" w:eastAsia="仿宋" w:cs="DengXian-Regular"/>
          <w:sz w:val="32"/>
          <w:szCs w:val="32"/>
        </w:rPr>
        <w:t>降低12.6</w:t>
      </w:r>
      <w:r>
        <w:rPr>
          <w:rFonts w:hint="eastAsia" w:ascii="仿宋_GB2312" w:hAnsi="Times New Roman" w:eastAsia="仿宋" w:cs="DengXian-Regular"/>
          <w:sz w:val="32"/>
          <w:szCs w:val="32"/>
        </w:rPr>
        <w:t>%,</w:t>
      </w:r>
      <w:r>
        <w:rPr>
          <w:rFonts w:hint="eastAsia" w:ascii="仿宋_GB2312" w:hAnsi="Times New Roman" w:eastAsia="仿宋_GB2312" w:cs="Wingdings"/>
          <w:sz w:val="32"/>
          <w:szCs w:val="32"/>
        </w:rPr>
        <w:t>主要是</w:t>
      </w:r>
      <w:r>
        <w:rPr>
          <w:rFonts w:ascii="仿宋" w:hAnsi="仿宋" w:eastAsia="仿宋" w:cs="DengXian-Regular"/>
          <w:sz w:val="32"/>
          <w:szCs w:val="32"/>
        </w:rPr>
        <w:t>认真落实中央八项规定精神和厉行节约要求</w:t>
      </w:r>
      <w:r>
        <w:rPr>
          <w:rFonts w:hint="eastAsia" w:ascii="仿宋" w:hAnsi="仿宋" w:eastAsia="仿宋" w:cs="DengXian-Regular"/>
          <w:sz w:val="32"/>
          <w:szCs w:val="32"/>
        </w:rPr>
        <w:t>，严格按机关制度控制接待人数和接待标准</w:t>
      </w:r>
      <w:r>
        <w:rPr>
          <w:rFonts w:hint="eastAsia" w:ascii="仿宋_GB2312" w:hAnsi="Times New Roman" w:eastAsia="仿宋" w:cs="DengXian-Regular"/>
          <w:sz w:val="32"/>
          <w:szCs w:val="32"/>
        </w:rPr>
        <w:t>；较上年</w:t>
      </w:r>
      <w:r>
        <w:rPr>
          <w:rFonts w:ascii="仿宋_GB2312" w:hAnsi="Times New Roman" w:eastAsia="仿宋" w:cs="DengXian-Regular"/>
          <w:sz w:val="32"/>
          <w:szCs w:val="32"/>
        </w:rPr>
        <w:t>减少0.75</w:t>
      </w:r>
      <w:r>
        <w:rPr>
          <w:rFonts w:hint="eastAsia" w:ascii="仿宋_GB2312" w:hAnsi="Times New Roman" w:eastAsia="仿宋" w:cs="DengXian-Regular"/>
          <w:sz w:val="32"/>
          <w:szCs w:val="32"/>
        </w:rPr>
        <w:t>万元，</w:t>
      </w:r>
      <w:r>
        <w:rPr>
          <w:rFonts w:ascii="仿宋_GB2312" w:hAnsi="Times New Roman" w:eastAsia="仿宋" w:cs="DengXian-Regular"/>
          <w:sz w:val="32"/>
          <w:szCs w:val="32"/>
        </w:rPr>
        <w:t>降低13.2</w:t>
      </w:r>
      <w:r>
        <w:rPr>
          <w:rFonts w:hint="eastAsia" w:ascii="仿宋_GB2312" w:hAnsi="Times New Roman" w:eastAsia="仿宋" w:cs="DengXian-Regular"/>
          <w:sz w:val="32"/>
          <w:szCs w:val="32"/>
        </w:rPr>
        <w:t>%,</w:t>
      </w:r>
      <w:r>
        <w:rPr>
          <w:rFonts w:hint="eastAsia" w:ascii="仿宋_GB2312" w:hAnsi="Times New Roman" w:eastAsia="仿宋_GB2312" w:cs="Wingdings"/>
          <w:sz w:val="32"/>
          <w:szCs w:val="32"/>
        </w:rPr>
        <w:t>主要是</w:t>
      </w:r>
      <w:r>
        <w:rPr>
          <w:rFonts w:ascii="仿宋" w:hAnsi="仿宋" w:eastAsia="仿宋" w:cs="DengXian-Regular"/>
          <w:sz w:val="32"/>
          <w:szCs w:val="32"/>
        </w:rPr>
        <w:t>认真落实中央八项规定精神和厉行节约要求</w:t>
      </w:r>
      <w:r>
        <w:rPr>
          <w:rFonts w:hint="eastAsia" w:ascii="仿宋" w:hAnsi="仿宋" w:eastAsia="仿宋" w:cs="DengXian-Regular"/>
          <w:sz w:val="32"/>
          <w:szCs w:val="32"/>
        </w:rPr>
        <w:t>，严格按机关制度控制接待人数和接待标准</w:t>
      </w:r>
      <w:r>
        <w:rPr>
          <w:rFonts w:hint="eastAsia" w:ascii="仿宋_GB2312" w:hAnsi="Times New Roman" w:eastAsia="仿宋" w:cs="DengXian-Regular"/>
          <w:sz w:val="32"/>
          <w:szCs w:val="32"/>
        </w:rPr>
        <w:t>。</w:t>
      </w:r>
    </w:p>
    <w:p>
      <w:pPr>
        <w:adjustRightInd w:val="0"/>
        <w:snapToGrid w:val="0"/>
        <w:spacing w:line="580" w:lineRule="exact"/>
        <w:ind w:firstLine="640" w:firstLineChars="200"/>
        <w:rPr>
          <w:rFonts w:ascii="黑体" w:hAnsi="Times New Roman" w:eastAsia="黑体" w:cs="Times New Roman"/>
          <w:sz w:val="32"/>
          <w:szCs w:val="40"/>
        </w:rPr>
      </w:pPr>
      <w:r>
        <w:rPr>
          <w:rFonts w:hint="eastAsia" w:ascii="黑体" w:hAnsi="Times New Roman" w:eastAsia="黑体" w:cs="Times New Roman"/>
          <w:sz w:val="32"/>
          <w:szCs w:val="40"/>
        </w:rPr>
        <w:t>六、预算绩效情况说明</w:t>
      </w:r>
    </w:p>
    <w:p>
      <w:pPr>
        <w:adjustRightInd w:val="0"/>
        <w:snapToGrid w:val="0"/>
        <w:spacing w:line="580" w:lineRule="exact"/>
        <w:ind w:firstLine="643" w:firstLineChars="200"/>
        <w:rPr>
          <w:rFonts w:ascii="仿宋_GB2312" w:hAnsi="仿宋_GB2312" w:eastAsia="仿宋" w:cs="仿宋_GB2312"/>
          <w:b/>
          <w:bCs/>
          <w:sz w:val="32"/>
          <w:szCs w:val="32"/>
        </w:rPr>
      </w:pPr>
      <w:r>
        <w:rPr>
          <w:rFonts w:hint="eastAsia" w:ascii="仿宋_GB2312" w:hAnsi="仿宋_GB2312" w:eastAsia="仿宋" w:cs="仿宋_GB2312"/>
          <w:b/>
          <w:bCs/>
          <w:sz w:val="32"/>
          <w:szCs w:val="32"/>
        </w:rPr>
        <w:t>（一）预算绩效管理工作开展情况</w:t>
      </w:r>
    </w:p>
    <w:p>
      <w:pPr>
        <w:adjustRightInd w:val="0"/>
        <w:snapToGrid w:val="0"/>
        <w:spacing w:line="580" w:lineRule="exact"/>
        <w:ind w:firstLine="640" w:firstLineChars="200"/>
        <w:rPr>
          <w:rFonts w:ascii="仿宋_GB2312" w:hAnsi="仿宋_GB2312" w:eastAsia="仿宋" w:cs="仿宋_GB2312"/>
          <w:sz w:val="32"/>
          <w:szCs w:val="32"/>
          <w:highlight w:val="none"/>
        </w:rPr>
      </w:pPr>
      <w:r>
        <w:rPr>
          <w:rFonts w:hint="eastAsia" w:ascii="仿宋_GB2312" w:hAnsi="仿宋_GB2312" w:eastAsia="仿宋" w:cs="仿宋_GB2312"/>
          <w:sz w:val="32"/>
          <w:szCs w:val="32"/>
        </w:rPr>
        <w:t>根据预算绩效管理要求，本</w:t>
      </w:r>
      <w:r>
        <w:rPr>
          <w:rFonts w:ascii="仿宋_GB2312" w:hAnsi="仿宋_GB2312" w:eastAsia="仿宋" w:cs="仿宋_GB2312"/>
          <w:sz w:val="32"/>
          <w:szCs w:val="32"/>
        </w:rPr>
        <w:t>部门</w:t>
      </w:r>
      <w:r>
        <w:rPr>
          <w:rFonts w:hint="eastAsia" w:ascii="仿宋_GB2312" w:hAnsi="仿宋_GB2312" w:eastAsia="仿宋" w:cs="仿宋_GB2312"/>
          <w:sz w:val="32"/>
          <w:szCs w:val="32"/>
        </w:rPr>
        <w:t>组织对2021年度一般公共预算项目支出全面开展绩效自评，其中，一级项目</w:t>
      </w:r>
      <w:r>
        <w:rPr>
          <w:rFonts w:hint="eastAsia" w:ascii="仿宋_GB2312" w:hAnsi="仿宋_GB2312" w:eastAsia="仿宋" w:cs="仿宋_GB2312"/>
          <w:sz w:val="32"/>
          <w:szCs w:val="32"/>
          <w:lang w:val="en-US" w:eastAsia="zh-CN"/>
        </w:rPr>
        <w:t>4</w:t>
      </w:r>
      <w:r>
        <w:rPr>
          <w:rFonts w:hint="eastAsia" w:ascii="仿宋_GB2312" w:hAnsi="仿宋_GB2312" w:eastAsia="仿宋" w:cs="仿宋_GB2312"/>
          <w:sz w:val="32"/>
          <w:szCs w:val="32"/>
        </w:rPr>
        <w:t>个，共涉及资金</w:t>
      </w:r>
      <w:r>
        <w:rPr>
          <w:rFonts w:hint="eastAsia" w:ascii="仿宋_GB2312" w:hAnsi="仿宋_GB2312" w:eastAsia="仿宋" w:cs="仿宋_GB2312"/>
          <w:sz w:val="32"/>
          <w:szCs w:val="32"/>
          <w:lang w:val="en-US" w:eastAsia="zh-CN"/>
        </w:rPr>
        <w:t>90.33</w:t>
      </w:r>
      <w:r>
        <w:rPr>
          <w:rFonts w:hint="eastAsia" w:ascii="仿宋_GB2312" w:hAnsi="仿宋_GB2312" w:eastAsia="仿宋" w:cs="仿宋_GB2312"/>
          <w:sz w:val="32"/>
          <w:szCs w:val="32"/>
        </w:rPr>
        <w:t>万元，占一般公共预算项目支出总额的</w:t>
      </w:r>
      <w:r>
        <w:rPr>
          <w:rFonts w:hint="eastAsia" w:ascii="仿宋_GB2312" w:hAnsi="仿宋_GB2312" w:eastAsia="仿宋" w:cs="仿宋_GB2312"/>
          <w:sz w:val="32"/>
          <w:szCs w:val="32"/>
          <w:lang w:val="en-US" w:eastAsia="zh-CN"/>
        </w:rPr>
        <w:t>100%</w:t>
      </w:r>
      <w:r>
        <w:rPr>
          <w:rFonts w:hint="eastAsia" w:ascii="仿宋_GB2312" w:hAnsi="仿宋_GB2312" w:eastAsia="仿宋" w:cs="仿宋_GB2312"/>
          <w:sz w:val="32"/>
          <w:szCs w:val="32"/>
        </w:rPr>
        <w:t>。</w:t>
      </w:r>
      <w:r>
        <w:rPr>
          <w:rFonts w:hint="eastAsia" w:ascii="仿宋_GB2312" w:hAnsi="仿宋_GB2312" w:eastAsia="仿宋" w:cs="仿宋_GB2312"/>
          <w:sz w:val="32"/>
          <w:szCs w:val="32"/>
          <w:highlight w:val="none"/>
        </w:rPr>
        <w:t>组织对2021年度</w:t>
      </w:r>
      <w:r>
        <w:rPr>
          <w:rFonts w:hint="eastAsia" w:ascii="仿宋_GB2312" w:hAnsi="仿宋_GB2312" w:eastAsia="仿宋" w:cs="仿宋_GB2312"/>
          <w:sz w:val="32"/>
          <w:szCs w:val="32"/>
          <w:highlight w:val="none"/>
          <w:lang w:val="en-US" w:eastAsia="zh-CN"/>
        </w:rPr>
        <w:t>0</w:t>
      </w:r>
      <w:r>
        <w:rPr>
          <w:rFonts w:hint="eastAsia" w:ascii="仿宋_GB2312" w:hAnsi="仿宋_GB2312" w:eastAsia="仿宋" w:cs="仿宋_GB2312"/>
          <w:sz w:val="32"/>
          <w:szCs w:val="32"/>
          <w:highlight w:val="none"/>
        </w:rPr>
        <w:t>个政府性基金预算项目支出开展绩效自评，共涉及资金</w:t>
      </w:r>
      <w:r>
        <w:rPr>
          <w:rFonts w:hint="eastAsia" w:ascii="仿宋_GB2312" w:hAnsi="仿宋_GB2312" w:eastAsia="仿宋" w:cs="仿宋_GB2312"/>
          <w:sz w:val="32"/>
          <w:szCs w:val="32"/>
          <w:highlight w:val="none"/>
          <w:lang w:val="en-US" w:eastAsia="zh-CN"/>
        </w:rPr>
        <w:t>0</w:t>
      </w:r>
      <w:r>
        <w:rPr>
          <w:rFonts w:hint="eastAsia" w:ascii="仿宋_GB2312" w:hAnsi="仿宋_GB2312" w:eastAsia="仿宋" w:cs="仿宋_GB2312"/>
          <w:sz w:val="32"/>
          <w:szCs w:val="32"/>
          <w:highlight w:val="none"/>
        </w:rPr>
        <w:t>万元，占政府性基金预算项目支出总额的</w:t>
      </w:r>
      <w:r>
        <w:rPr>
          <w:rFonts w:hint="eastAsia" w:ascii="仿宋_GB2312" w:hAnsi="仿宋_GB2312" w:eastAsia="仿宋" w:cs="仿宋_GB2312"/>
          <w:sz w:val="32"/>
          <w:szCs w:val="32"/>
          <w:highlight w:val="none"/>
          <w:lang w:val="en-US" w:eastAsia="zh-CN"/>
        </w:rPr>
        <w:t>0%</w:t>
      </w:r>
      <w:r>
        <w:rPr>
          <w:rFonts w:hint="eastAsia" w:ascii="仿宋_GB2312" w:hAnsi="仿宋_GB2312" w:eastAsia="仿宋" w:cs="仿宋_GB2312"/>
          <w:sz w:val="32"/>
          <w:szCs w:val="32"/>
          <w:highlight w:val="none"/>
        </w:rPr>
        <w:t>。</w:t>
      </w:r>
    </w:p>
    <w:p>
      <w:pPr>
        <w:keepNext w:val="0"/>
        <w:keepLines w:val="0"/>
        <w:pageBreakBefore w:val="0"/>
        <w:widowControl w:val="0"/>
        <w:kinsoku/>
        <w:wordWrap w:val="0"/>
        <w:overflowPunct/>
        <w:topLinePunct w:val="0"/>
        <w:autoSpaceDE/>
        <w:autoSpaceDN/>
        <w:bidi w:val="0"/>
        <w:adjustRightInd w:val="0"/>
        <w:snapToGrid w:val="0"/>
        <w:spacing w:line="580" w:lineRule="exact"/>
        <w:ind w:firstLine="640" w:firstLineChars="200"/>
        <w:jc w:val="left"/>
        <w:textAlignment w:val="auto"/>
        <w:rPr>
          <w:rFonts w:ascii="仿宋_GB2312" w:hAnsi="仿宋_GB2312" w:eastAsia="仿宋" w:cs="仿宋_GB2312"/>
          <w:sz w:val="32"/>
          <w:szCs w:val="32"/>
          <w:highlight w:val="yellow"/>
        </w:rPr>
      </w:pPr>
      <w:r>
        <w:rPr>
          <w:rFonts w:hint="eastAsia" w:ascii="仿宋_GB2312" w:hAnsi="仿宋_GB2312" w:eastAsia="仿宋" w:cs="仿宋_GB2312"/>
          <w:sz w:val="32"/>
          <w:szCs w:val="32"/>
        </w:rPr>
        <w:t>组织对</w:t>
      </w:r>
      <w:r>
        <w:rPr>
          <w:rFonts w:hint="eastAsia" w:ascii="仿宋_GB2312" w:hAnsi="仿宋_GB2312" w:eastAsia="仿宋" w:cs="仿宋_GB2312"/>
          <w:sz w:val="32"/>
          <w:szCs w:val="32"/>
          <w:highlight w:val="none"/>
          <w:lang w:eastAsia="zh-CN"/>
        </w:rPr>
        <w:t>“</w:t>
      </w:r>
      <w:r>
        <w:rPr>
          <w:rFonts w:hint="eastAsia" w:ascii="仿宋_GB2312" w:hAnsi="仿宋_GB2312" w:eastAsia="仿宋" w:cs="仿宋_GB2312"/>
          <w:sz w:val="32"/>
          <w:szCs w:val="32"/>
          <w:highlight w:val="none"/>
          <w:lang w:val="en-US" w:eastAsia="zh-CN"/>
        </w:rPr>
        <w:t>委员活动经费”、“政协换届会议费”、“政协会议费”“政协委员之家</w:t>
      </w:r>
      <w:r>
        <w:rPr>
          <w:rFonts w:hint="eastAsia" w:ascii="仿宋_GB2312" w:hAnsi="仿宋_GB2312" w:eastAsia="仿宋_GB2312" w:cs="仿宋_GB2312"/>
          <w:sz w:val="32"/>
          <w:szCs w:val="32"/>
        </w:rPr>
        <w:t>经费”</w:t>
      </w:r>
      <w:r>
        <w:rPr>
          <w:rFonts w:hint="eastAsia" w:ascii="仿宋_GB2312" w:hAnsi="仿宋_GB2312" w:eastAsia="仿宋" w:cs="仿宋_GB2312"/>
          <w:sz w:val="32"/>
          <w:szCs w:val="32"/>
          <w:highlight w:val="none"/>
          <w:lang w:val="en-US" w:eastAsia="zh-CN"/>
        </w:rPr>
        <w:t>等一级</w:t>
      </w:r>
      <w:r>
        <w:rPr>
          <w:rFonts w:hint="eastAsia" w:ascii="仿宋_GB2312" w:hAnsi="仿宋_GB2312" w:eastAsia="仿宋" w:cs="仿宋_GB2312"/>
          <w:sz w:val="32"/>
          <w:szCs w:val="32"/>
        </w:rPr>
        <w:t>项目开展了重点评价，涉及一般公共预算支出</w:t>
      </w:r>
      <w:r>
        <w:rPr>
          <w:rFonts w:hint="eastAsia" w:ascii="仿宋_GB2312" w:hAnsi="仿宋_GB2312" w:eastAsia="仿宋" w:cs="仿宋_GB2312"/>
          <w:sz w:val="32"/>
          <w:szCs w:val="32"/>
          <w:lang w:val="en-US" w:eastAsia="zh-CN"/>
        </w:rPr>
        <w:t>90.33</w:t>
      </w:r>
      <w:r>
        <w:rPr>
          <w:rFonts w:hint="eastAsia" w:ascii="仿宋_GB2312" w:hAnsi="仿宋_GB2312" w:eastAsia="仿宋" w:cs="仿宋_GB2312"/>
          <w:sz w:val="32"/>
          <w:szCs w:val="32"/>
        </w:rPr>
        <w:t>万元，政府性基金预算支出</w:t>
      </w:r>
      <w:r>
        <w:rPr>
          <w:rFonts w:hint="eastAsia" w:ascii="仿宋_GB2312" w:hAnsi="仿宋_GB2312" w:eastAsia="仿宋" w:cs="仿宋_GB2312"/>
          <w:sz w:val="32"/>
          <w:szCs w:val="32"/>
          <w:lang w:val="en-US" w:eastAsia="zh-CN"/>
        </w:rPr>
        <w:t>0</w:t>
      </w:r>
      <w:r>
        <w:rPr>
          <w:rFonts w:hint="eastAsia" w:ascii="仿宋_GB2312" w:hAnsi="仿宋_GB2312" w:eastAsia="仿宋" w:cs="仿宋_GB2312"/>
          <w:sz w:val="32"/>
          <w:szCs w:val="32"/>
        </w:rPr>
        <w:t>万元。其中，对</w:t>
      </w:r>
      <w:r>
        <w:rPr>
          <w:rFonts w:hint="eastAsia" w:ascii="仿宋_GB2312" w:hAnsi="仿宋_GB2312" w:eastAsia="仿宋" w:cs="仿宋_GB2312"/>
          <w:sz w:val="32"/>
          <w:szCs w:val="32"/>
          <w:highlight w:val="none"/>
          <w:lang w:eastAsia="zh-CN"/>
        </w:rPr>
        <w:t>“</w:t>
      </w:r>
      <w:r>
        <w:rPr>
          <w:rFonts w:hint="eastAsia" w:ascii="仿宋_GB2312" w:hAnsi="仿宋_GB2312" w:eastAsia="仿宋" w:cs="仿宋_GB2312"/>
          <w:sz w:val="32"/>
          <w:szCs w:val="32"/>
          <w:highlight w:val="none"/>
          <w:lang w:val="en-US" w:eastAsia="zh-CN"/>
        </w:rPr>
        <w:t>委员活动经费”、“政协换届会议费”、“政协会议费”、“政协委员之家</w:t>
      </w:r>
      <w:r>
        <w:rPr>
          <w:rFonts w:hint="eastAsia" w:ascii="仿宋_GB2312" w:hAnsi="仿宋_GB2312" w:eastAsia="仿宋_GB2312" w:cs="仿宋_GB2312"/>
          <w:sz w:val="32"/>
          <w:szCs w:val="32"/>
        </w:rPr>
        <w:t>经费”</w:t>
      </w:r>
      <w:r>
        <w:rPr>
          <w:rFonts w:hint="eastAsia" w:ascii="仿宋_GB2312" w:hAnsi="仿宋_GB2312" w:eastAsia="仿宋" w:cs="仿宋_GB2312"/>
          <w:sz w:val="32"/>
          <w:szCs w:val="32"/>
        </w:rPr>
        <w:t>等项目</w:t>
      </w:r>
      <w:r>
        <w:rPr>
          <w:rFonts w:hint="eastAsia" w:ascii="仿宋_GB2312" w:hAnsi="微软雅黑" w:eastAsia="仿宋_GB2312" w:cs="仿宋_GB2312"/>
          <w:sz w:val="32"/>
          <w:szCs w:val="32"/>
          <w:shd w:val="clear" w:color="auto" w:fill="FFFFFF"/>
        </w:rPr>
        <w:t>我们按照绩效评价规定要求成立评价小组，组织实施和分析评价，采取座谈等方式听取情况，检查基本支出、项目支出有关账目，收集整理支出相关资料，并根据绩效自评材料进行分析，形成评价结论。</w:t>
      </w:r>
      <w:r>
        <w:rPr>
          <w:rFonts w:hint="eastAsia" w:ascii="仿宋_GB2312" w:hAnsi="仿宋_GB2312" w:eastAsia="仿宋" w:cs="仿宋_GB2312"/>
          <w:sz w:val="32"/>
          <w:szCs w:val="32"/>
        </w:rPr>
        <w:t>从评价情况来看，</w:t>
      </w:r>
      <w:r>
        <w:rPr>
          <w:rFonts w:ascii="仿宋" w:hAnsi="仿宋" w:eastAsia="仿宋" w:cs="仿宋"/>
          <w:spacing w:val="-6"/>
          <w:sz w:val="31"/>
          <w:szCs w:val="31"/>
        </w:rPr>
        <w:t xml:space="preserve">2021年本部门绩效自评项目共 </w:t>
      </w:r>
      <w:r>
        <w:rPr>
          <w:rFonts w:ascii="仿宋" w:hAnsi="仿宋" w:eastAsia="仿宋" w:cs="仿宋"/>
          <w:spacing w:val="-3"/>
          <w:sz w:val="31"/>
          <w:szCs w:val="31"/>
        </w:rPr>
        <w:t>4</w:t>
      </w:r>
      <w:r>
        <w:rPr>
          <w:rFonts w:ascii="仿宋" w:hAnsi="仿宋" w:eastAsia="仿宋" w:cs="仿宋"/>
          <w:spacing w:val="-38"/>
          <w:sz w:val="31"/>
          <w:szCs w:val="31"/>
        </w:rPr>
        <w:t>个</w:t>
      </w:r>
      <w:r>
        <w:rPr>
          <w:rFonts w:ascii="仿宋" w:hAnsi="仿宋" w:eastAsia="仿宋" w:cs="仿宋"/>
          <w:spacing w:val="-23"/>
          <w:sz w:val="31"/>
          <w:szCs w:val="31"/>
        </w:rPr>
        <w:t>，</w:t>
      </w:r>
      <w:r>
        <w:rPr>
          <w:rFonts w:ascii="仿宋" w:hAnsi="仿宋" w:eastAsia="仿宋" w:cs="仿宋"/>
          <w:spacing w:val="-19"/>
          <w:sz w:val="31"/>
          <w:szCs w:val="31"/>
        </w:rPr>
        <w:t>其中评价等级为“优”项目4 个，“良”项目0 个，  “中”</w:t>
      </w:r>
      <w:r>
        <w:rPr>
          <w:rFonts w:ascii="仿宋" w:hAnsi="仿宋" w:eastAsia="仿宋" w:cs="仿宋"/>
          <w:sz w:val="31"/>
          <w:szCs w:val="31"/>
        </w:rPr>
        <w:t xml:space="preserve"> </w:t>
      </w:r>
      <w:r>
        <w:rPr>
          <w:rFonts w:ascii="仿宋" w:hAnsi="仿宋" w:eastAsia="仿宋" w:cs="仿宋"/>
          <w:spacing w:val="-24"/>
          <w:sz w:val="31"/>
          <w:szCs w:val="31"/>
        </w:rPr>
        <w:t>项</w:t>
      </w:r>
      <w:r>
        <w:rPr>
          <w:rFonts w:ascii="仿宋" w:hAnsi="仿宋" w:eastAsia="仿宋" w:cs="仿宋"/>
          <w:spacing w:val="-14"/>
          <w:sz w:val="31"/>
          <w:szCs w:val="31"/>
        </w:rPr>
        <w:t>目</w:t>
      </w:r>
      <w:r>
        <w:rPr>
          <w:rFonts w:ascii="仿宋" w:hAnsi="仿宋" w:eastAsia="仿宋" w:cs="仿宋"/>
          <w:spacing w:val="-12"/>
          <w:sz w:val="31"/>
          <w:szCs w:val="31"/>
        </w:rPr>
        <w:t>0 个，“差”项目0 个，评优率为100.00%。其中，一般公共预算</w:t>
      </w:r>
      <w:r>
        <w:rPr>
          <w:rFonts w:ascii="仿宋" w:hAnsi="仿宋" w:eastAsia="仿宋" w:cs="仿宋"/>
          <w:spacing w:val="-6"/>
          <w:sz w:val="31"/>
          <w:szCs w:val="31"/>
        </w:rPr>
        <w:t>一级项目4 个，二级项目0 个，共涉及资金90.33万元</w:t>
      </w:r>
      <w:r>
        <w:rPr>
          <w:rFonts w:hint="eastAsia" w:ascii="仿宋" w:hAnsi="仿宋" w:eastAsia="仿宋" w:cs="仿宋"/>
          <w:spacing w:val="-6"/>
          <w:sz w:val="31"/>
          <w:szCs w:val="31"/>
          <w:lang w:eastAsia="zh-CN"/>
        </w:rPr>
        <w:t>，</w:t>
      </w:r>
      <w:r>
        <w:rPr>
          <w:rFonts w:ascii="仿宋" w:hAnsi="仿宋" w:eastAsia="仿宋" w:cs="仿宋"/>
          <w:spacing w:val="-10"/>
          <w:sz w:val="31"/>
          <w:szCs w:val="31"/>
        </w:rPr>
        <w:t>占一般公</w:t>
      </w:r>
      <w:r>
        <w:rPr>
          <w:rFonts w:ascii="仿宋" w:hAnsi="仿宋" w:eastAsia="仿宋" w:cs="仿宋"/>
          <w:spacing w:val="-7"/>
          <w:sz w:val="31"/>
          <w:szCs w:val="31"/>
        </w:rPr>
        <w:t>共</w:t>
      </w:r>
      <w:r>
        <w:rPr>
          <w:rFonts w:ascii="仿宋" w:hAnsi="仿宋" w:eastAsia="仿宋" w:cs="仿宋"/>
          <w:spacing w:val="-5"/>
          <w:sz w:val="31"/>
          <w:szCs w:val="31"/>
        </w:rPr>
        <w:t>预算项目支出总额的 100.00%;政府性基金预算一级</w:t>
      </w:r>
      <w:r>
        <w:rPr>
          <w:rFonts w:ascii="仿宋" w:hAnsi="仿宋" w:eastAsia="仿宋" w:cs="仿宋"/>
          <w:spacing w:val="-10"/>
          <w:sz w:val="31"/>
          <w:szCs w:val="31"/>
        </w:rPr>
        <w:t>项目0 个，二级项目0 个，共涉及资金0.00万元，占政府性基</w:t>
      </w:r>
      <w:r>
        <w:rPr>
          <w:rFonts w:ascii="仿宋" w:hAnsi="仿宋" w:eastAsia="仿宋" w:cs="仿宋"/>
          <w:spacing w:val="-9"/>
          <w:sz w:val="31"/>
          <w:szCs w:val="31"/>
        </w:rPr>
        <w:t>金</w:t>
      </w:r>
      <w:r>
        <w:rPr>
          <w:rFonts w:ascii="仿宋" w:hAnsi="仿宋" w:eastAsia="仿宋" w:cs="仿宋"/>
          <w:spacing w:val="-1"/>
          <w:sz w:val="31"/>
          <w:szCs w:val="31"/>
        </w:rPr>
        <w:t>预算项目支出总额的0.0</w:t>
      </w:r>
      <w:r>
        <w:rPr>
          <w:rFonts w:ascii="仿宋" w:hAnsi="仿宋" w:eastAsia="仿宋" w:cs="仿宋"/>
          <w:sz w:val="31"/>
          <w:szCs w:val="31"/>
        </w:rPr>
        <w:t xml:space="preserve">0%;社保基金预算一级项目0 个，二级 </w:t>
      </w:r>
      <w:r>
        <w:rPr>
          <w:rFonts w:ascii="仿宋" w:hAnsi="仿宋" w:eastAsia="仿宋" w:cs="仿宋"/>
          <w:spacing w:val="-20"/>
          <w:sz w:val="31"/>
          <w:szCs w:val="31"/>
        </w:rPr>
        <w:t>项</w:t>
      </w:r>
      <w:r>
        <w:rPr>
          <w:rFonts w:ascii="仿宋" w:hAnsi="仿宋" w:eastAsia="仿宋" w:cs="仿宋"/>
          <w:spacing w:val="-10"/>
          <w:sz w:val="31"/>
          <w:szCs w:val="31"/>
        </w:rPr>
        <w:t>目0 个，共涉及资金0.00万元，占社保基金预算项目支出总额</w:t>
      </w:r>
      <w:r>
        <w:rPr>
          <w:rFonts w:ascii="仿宋" w:hAnsi="仿宋" w:eastAsia="仿宋" w:cs="仿宋"/>
          <w:sz w:val="31"/>
          <w:szCs w:val="31"/>
        </w:rPr>
        <w:t xml:space="preserve"> </w:t>
      </w:r>
      <w:r>
        <w:rPr>
          <w:rFonts w:ascii="仿宋" w:hAnsi="仿宋" w:eastAsia="仿宋" w:cs="仿宋"/>
          <w:spacing w:val="-4"/>
          <w:sz w:val="31"/>
          <w:szCs w:val="31"/>
        </w:rPr>
        <w:t>的0.</w:t>
      </w:r>
      <w:r>
        <w:rPr>
          <w:rFonts w:ascii="仿宋" w:hAnsi="仿宋" w:eastAsia="仿宋" w:cs="仿宋"/>
          <w:spacing w:val="-3"/>
          <w:sz w:val="31"/>
          <w:szCs w:val="31"/>
        </w:rPr>
        <w:t>0</w:t>
      </w:r>
      <w:r>
        <w:rPr>
          <w:rFonts w:ascii="仿宋" w:hAnsi="仿宋" w:eastAsia="仿宋" w:cs="仿宋"/>
          <w:spacing w:val="-2"/>
          <w:sz w:val="31"/>
          <w:szCs w:val="31"/>
        </w:rPr>
        <w:t>0%;国有资本经营预算一级项目0 个，二级项目0 个，共</w:t>
      </w:r>
      <w:r>
        <w:rPr>
          <w:rFonts w:ascii="仿宋" w:hAnsi="仿宋" w:eastAsia="仿宋" w:cs="仿宋"/>
          <w:spacing w:val="-10"/>
          <w:sz w:val="31"/>
          <w:szCs w:val="31"/>
        </w:rPr>
        <w:t>涉及资</w:t>
      </w:r>
      <w:r>
        <w:rPr>
          <w:rFonts w:ascii="仿宋" w:hAnsi="仿宋" w:eastAsia="仿宋" w:cs="仿宋"/>
          <w:spacing w:val="-6"/>
          <w:sz w:val="31"/>
          <w:szCs w:val="31"/>
        </w:rPr>
        <w:t>金</w:t>
      </w:r>
      <w:r>
        <w:rPr>
          <w:rFonts w:ascii="仿宋" w:hAnsi="仿宋" w:eastAsia="仿宋" w:cs="仿宋"/>
          <w:spacing w:val="-5"/>
          <w:sz w:val="31"/>
          <w:szCs w:val="31"/>
        </w:rPr>
        <w:t>0.00万元，占国有资本经营预算项目支出总额的</w:t>
      </w:r>
      <w:r>
        <w:rPr>
          <w:rFonts w:ascii="仿宋" w:hAnsi="仿宋" w:eastAsia="仿宋" w:cs="仿宋"/>
          <w:sz w:val="31"/>
          <w:szCs w:val="31"/>
        </w:rPr>
        <w:t xml:space="preserve"> </w:t>
      </w:r>
      <w:r>
        <w:rPr>
          <w:rFonts w:ascii="楷体" w:hAnsi="楷体" w:eastAsia="楷体" w:cs="楷体"/>
          <w:spacing w:val="-9"/>
          <w:sz w:val="31"/>
          <w:szCs w:val="31"/>
        </w:rPr>
        <w:t>0.00%。</w:t>
      </w:r>
    </w:p>
    <w:p>
      <w:pPr>
        <w:adjustRightInd w:val="0"/>
        <w:snapToGrid w:val="0"/>
        <w:spacing w:line="580" w:lineRule="exact"/>
        <w:ind w:left="420" w:leftChars="200" w:firstLine="321" w:firstLineChars="100"/>
        <w:rPr>
          <w:rFonts w:ascii="仿宋_GB2312" w:hAnsi="仿宋_GB2312" w:eastAsia="仿宋" w:cs="仿宋_GB2312"/>
          <w:b/>
          <w:bCs/>
          <w:sz w:val="32"/>
          <w:szCs w:val="32"/>
        </w:rPr>
      </w:pPr>
      <w:r>
        <w:rPr>
          <w:rFonts w:hint="eastAsia" w:ascii="仿宋_GB2312" w:hAnsi="仿宋_GB2312" w:eastAsia="仿宋" w:cs="仿宋_GB2312"/>
          <w:b/>
          <w:bCs/>
          <w:sz w:val="32"/>
          <w:szCs w:val="32"/>
        </w:rPr>
        <w:t>（二）部门决算中项目绩效自评结果</w:t>
      </w:r>
    </w:p>
    <w:p>
      <w:pPr>
        <w:adjustRightInd w:val="0"/>
        <w:snapToGrid w:val="0"/>
        <w:spacing w:line="580" w:lineRule="exact"/>
        <w:ind w:firstLine="640" w:firstLineChars="200"/>
        <w:rPr>
          <w:rFonts w:ascii="仿宋_GB2312" w:hAnsi="仿宋_GB2312" w:eastAsia="仿宋" w:cs="仿宋_GB2312"/>
          <w:sz w:val="32"/>
          <w:szCs w:val="32"/>
        </w:rPr>
      </w:pPr>
      <w:r>
        <w:rPr>
          <w:rFonts w:hint="eastAsia" w:ascii="仿宋_GB2312" w:hAnsi="仿宋_GB2312" w:eastAsia="仿宋" w:cs="仿宋_GB2312"/>
          <w:sz w:val="32"/>
          <w:szCs w:val="32"/>
        </w:rPr>
        <w:t>本部门在今年部门决算公开中反映</w:t>
      </w:r>
      <w:r>
        <w:rPr>
          <w:rFonts w:hint="eastAsia" w:ascii="仿宋_GB2312" w:hAnsi="仿宋_GB2312" w:eastAsia="仿宋" w:cs="仿宋_GB2312"/>
          <w:sz w:val="32"/>
          <w:szCs w:val="32"/>
          <w:highlight w:val="none"/>
          <w:lang w:eastAsia="zh-CN"/>
        </w:rPr>
        <w:t>“</w:t>
      </w:r>
      <w:r>
        <w:rPr>
          <w:rFonts w:hint="eastAsia" w:ascii="仿宋_GB2312" w:hAnsi="仿宋_GB2312" w:eastAsia="仿宋" w:cs="仿宋_GB2312"/>
          <w:sz w:val="32"/>
          <w:szCs w:val="32"/>
          <w:highlight w:val="none"/>
          <w:lang w:val="en-US" w:eastAsia="zh-CN"/>
        </w:rPr>
        <w:t>委员活动经费”、“政协换届会议费”、“政协会议费”“政协委员之家</w:t>
      </w:r>
      <w:r>
        <w:rPr>
          <w:rFonts w:hint="eastAsia" w:ascii="仿宋_GB2312" w:hAnsi="仿宋_GB2312" w:eastAsia="仿宋_GB2312" w:cs="仿宋_GB2312"/>
          <w:sz w:val="32"/>
          <w:szCs w:val="32"/>
        </w:rPr>
        <w:t>经费”</w:t>
      </w:r>
      <w:r>
        <w:rPr>
          <w:rFonts w:hint="eastAsia" w:ascii="仿宋_GB2312" w:hAnsi="仿宋_GB2312" w:eastAsia="仿宋" w:cs="仿宋_GB2312"/>
          <w:sz w:val="32"/>
          <w:szCs w:val="32"/>
        </w:rPr>
        <w:t>等</w:t>
      </w:r>
      <w:r>
        <w:rPr>
          <w:rFonts w:hint="eastAsia" w:ascii="仿宋_GB2312" w:hAnsi="仿宋_GB2312" w:eastAsia="仿宋" w:cs="仿宋_GB2312"/>
          <w:sz w:val="32"/>
          <w:szCs w:val="32"/>
          <w:lang w:val="en-US" w:eastAsia="zh-CN"/>
        </w:rPr>
        <w:t>4</w:t>
      </w:r>
      <w:r>
        <w:rPr>
          <w:rFonts w:hint="eastAsia" w:ascii="仿宋_GB2312" w:hAnsi="仿宋_GB2312" w:eastAsia="仿宋" w:cs="仿宋_GB2312"/>
          <w:sz w:val="32"/>
          <w:szCs w:val="32"/>
        </w:rPr>
        <w:t>个项目绩效自评结果。</w:t>
      </w:r>
    </w:p>
    <w:p>
      <w:pPr>
        <w:adjustRightInd w:val="0"/>
        <w:snapToGrid w:val="0"/>
        <w:spacing w:line="600" w:lineRule="exact"/>
        <w:ind w:firstLine="640" w:firstLineChars="200"/>
        <w:rPr>
          <w:rFonts w:ascii="仿宋_GB2312" w:hAnsi="仿宋_GB2312" w:eastAsia="仿宋" w:cs="仿宋_GB2312"/>
          <w:sz w:val="32"/>
          <w:szCs w:val="32"/>
        </w:rPr>
      </w:pPr>
      <w:r>
        <w:rPr>
          <w:rFonts w:hint="eastAsia" w:ascii="仿宋_GB2312" w:hAnsi="仿宋_GB2312" w:eastAsia="仿宋" w:cs="仿宋_GB2312"/>
          <w:sz w:val="32"/>
          <w:szCs w:val="32"/>
          <w:highlight w:val="none"/>
          <w:lang w:eastAsia="zh-CN"/>
        </w:rPr>
        <w:t>（</w:t>
      </w:r>
      <w:r>
        <w:rPr>
          <w:rFonts w:hint="eastAsia" w:ascii="仿宋_GB2312" w:hAnsi="仿宋_GB2312" w:eastAsia="仿宋" w:cs="仿宋_GB2312"/>
          <w:sz w:val="32"/>
          <w:szCs w:val="32"/>
          <w:highlight w:val="none"/>
          <w:lang w:val="en-US" w:eastAsia="zh-CN"/>
        </w:rPr>
        <w:t>1）</w:t>
      </w:r>
      <w:r>
        <w:rPr>
          <w:rFonts w:hint="eastAsia" w:ascii="仿宋_GB2312" w:hAnsi="仿宋_GB2312" w:eastAsia="仿宋" w:cs="仿宋_GB2312"/>
          <w:sz w:val="32"/>
          <w:szCs w:val="32"/>
          <w:highlight w:val="none"/>
          <w:lang w:eastAsia="zh-CN"/>
        </w:rPr>
        <w:t>“</w:t>
      </w:r>
      <w:r>
        <w:rPr>
          <w:rFonts w:hint="eastAsia" w:ascii="仿宋_GB2312" w:hAnsi="仿宋_GB2312" w:eastAsia="仿宋" w:cs="仿宋_GB2312"/>
          <w:sz w:val="32"/>
          <w:szCs w:val="32"/>
          <w:highlight w:val="none"/>
          <w:lang w:val="en-US" w:eastAsia="zh-CN"/>
        </w:rPr>
        <w:t>委员活动经费”</w:t>
      </w:r>
      <w:r>
        <w:rPr>
          <w:rFonts w:hint="eastAsia" w:ascii="仿宋_GB2312" w:hAnsi="仿宋_GB2312" w:eastAsia="仿宋" w:cs="仿宋_GB2312"/>
          <w:sz w:val="32"/>
          <w:szCs w:val="32"/>
        </w:rPr>
        <w:t>项目自评综述：根据年初设定的绩效目标，</w:t>
      </w:r>
      <w:r>
        <w:rPr>
          <w:rFonts w:hint="eastAsia" w:ascii="仿宋_GB2312" w:hAnsi="仿宋_GB2312" w:eastAsia="仿宋" w:cs="仿宋_GB2312"/>
          <w:sz w:val="32"/>
          <w:szCs w:val="32"/>
          <w:highlight w:val="none"/>
          <w:lang w:eastAsia="zh-CN"/>
        </w:rPr>
        <w:t>“</w:t>
      </w:r>
      <w:r>
        <w:rPr>
          <w:rFonts w:hint="eastAsia" w:ascii="仿宋_GB2312" w:hAnsi="仿宋_GB2312" w:eastAsia="仿宋" w:cs="仿宋_GB2312"/>
          <w:sz w:val="32"/>
          <w:szCs w:val="32"/>
          <w:highlight w:val="none"/>
          <w:lang w:val="en-US" w:eastAsia="zh-CN"/>
        </w:rPr>
        <w:t>委员活动经费”</w:t>
      </w:r>
      <w:r>
        <w:rPr>
          <w:rFonts w:hint="eastAsia" w:ascii="仿宋_GB2312" w:hAnsi="仿宋_GB2312" w:eastAsia="仿宋" w:cs="仿宋_GB2312"/>
          <w:sz w:val="32"/>
          <w:szCs w:val="32"/>
        </w:rPr>
        <w:t>项目绩效自评得分为</w:t>
      </w:r>
      <w:r>
        <w:rPr>
          <w:rFonts w:hint="eastAsia" w:ascii="仿宋_GB2312" w:hAnsi="仿宋_GB2312" w:eastAsia="仿宋" w:cs="仿宋_GB2312"/>
          <w:sz w:val="32"/>
          <w:szCs w:val="32"/>
          <w:lang w:val="en-US" w:eastAsia="zh-CN"/>
        </w:rPr>
        <w:t>98</w:t>
      </w:r>
      <w:r>
        <w:rPr>
          <w:rFonts w:hint="eastAsia" w:ascii="仿宋_GB2312" w:hAnsi="仿宋_GB2312" w:eastAsia="仿宋" w:cs="仿宋_GB2312"/>
          <w:sz w:val="32"/>
          <w:szCs w:val="32"/>
        </w:rPr>
        <w:t>分（绩效自评表附后）。全年预算数为</w:t>
      </w:r>
      <w:r>
        <w:rPr>
          <w:rFonts w:hint="eastAsia" w:ascii="仿宋_GB2312" w:hAnsi="仿宋_GB2312" w:eastAsia="仿宋" w:cs="仿宋_GB2312"/>
          <w:sz w:val="32"/>
          <w:szCs w:val="32"/>
          <w:lang w:val="en-US" w:eastAsia="zh-CN"/>
        </w:rPr>
        <w:t>34.33</w:t>
      </w:r>
      <w:r>
        <w:rPr>
          <w:rFonts w:hint="eastAsia" w:ascii="仿宋_GB2312" w:hAnsi="仿宋_GB2312" w:eastAsia="仿宋" w:cs="仿宋_GB2312"/>
          <w:sz w:val="32"/>
          <w:szCs w:val="32"/>
        </w:rPr>
        <w:t>万元，执行数为</w:t>
      </w:r>
      <w:r>
        <w:rPr>
          <w:rFonts w:hint="eastAsia" w:ascii="仿宋_GB2312" w:hAnsi="仿宋_GB2312" w:eastAsia="仿宋" w:cs="仿宋_GB2312"/>
          <w:sz w:val="32"/>
          <w:szCs w:val="32"/>
          <w:lang w:val="en-US" w:eastAsia="zh-CN"/>
        </w:rPr>
        <w:t>34.33</w:t>
      </w:r>
      <w:r>
        <w:rPr>
          <w:rFonts w:hint="eastAsia" w:ascii="仿宋_GB2312" w:hAnsi="仿宋_GB2312" w:eastAsia="仿宋" w:cs="仿宋_GB2312"/>
          <w:sz w:val="32"/>
          <w:szCs w:val="32"/>
        </w:rPr>
        <w:t>万元，完成预算的</w:t>
      </w:r>
      <w:r>
        <w:rPr>
          <w:rFonts w:hint="eastAsia" w:ascii="仿宋_GB2312" w:hAnsi="仿宋_GB2312" w:eastAsia="仿宋" w:cs="仿宋_GB2312"/>
          <w:sz w:val="32"/>
          <w:szCs w:val="32"/>
          <w:lang w:val="en-US" w:eastAsia="zh-CN"/>
        </w:rPr>
        <w:t>100%</w:t>
      </w:r>
      <w:r>
        <w:rPr>
          <w:rFonts w:hint="eastAsia" w:ascii="仿宋_GB2312" w:hAnsi="仿宋_GB2312" w:eastAsia="仿宋" w:cs="仿宋_GB2312"/>
          <w:sz w:val="32"/>
          <w:szCs w:val="32"/>
        </w:rPr>
        <w:t>。项目绩效目标完成情况：</w:t>
      </w:r>
      <w:r>
        <w:rPr>
          <w:rFonts w:hint="eastAsia" w:ascii="仿宋_GB2312" w:hAnsi="仿宋_GB2312" w:eastAsia="仿宋_GB2312" w:cs="仿宋_GB2312"/>
          <w:sz w:val="32"/>
          <w:szCs w:val="32"/>
        </w:rPr>
        <w:t>完成年初</w:t>
      </w:r>
      <w:r>
        <w:rPr>
          <w:rFonts w:hint="eastAsia" w:ascii="仿宋_GB2312" w:hAnsi="仿宋_GB2312" w:eastAsia="仿宋_GB2312" w:cs="仿宋_GB2312"/>
          <w:sz w:val="32"/>
          <w:szCs w:val="32"/>
          <w:lang w:val="en-US" w:eastAsia="zh-CN"/>
        </w:rPr>
        <w:t>设定的绩效</w:t>
      </w:r>
      <w:r>
        <w:rPr>
          <w:rFonts w:hint="eastAsia" w:ascii="仿宋_GB2312" w:hAnsi="仿宋_GB2312" w:eastAsia="仿宋_GB2312" w:cs="仿宋_GB2312"/>
          <w:sz w:val="32"/>
          <w:szCs w:val="32"/>
        </w:rPr>
        <w:t>目标，</w:t>
      </w:r>
      <w:r>
        <w:rPr>
          <w:rFonts w:hint="eastAsia" w:ascii="仿宋_GB2312" w:hAnsi="仿宋_GB2312" w:eastAsia="仿宋_GB2312" w:cs="仿宋_GB2312"/>
          <w:sz w:val="32"/>
          <w:szCs w:val="32"/>
          <w:lang w:val="en-US" w:eastAsia="zh-CN"/>
        </w:rPr>
        <w:t>提升了委员履职水平，提高了民主监督的质量和成效，</w:t>
      </w:r>
      <w:r>
        <w:rPr>
          <w:rFonts w:hint="eastAsia" w:ascii="仿宋_GB2312" w:hAnsi="仿宋_GB2312" w:eastAsia="仿宋_GB2312" w:cs="仿宋_GB2312"/>
          <w:sz w:val="32"/>
          <w:szCs w:val="32"/>
        </w:rPr>
        <w:t>执行情况良好。一、发现的主要问题及原因： 1、绩效目标设立不够细化和量化，资金使用效益有待进一步提高。2、</w:t>
      </w:r>
      <w:r>
        <w:rPr>
          <w:rFonts w:hint="eastAsia" w:ascii="仿宋_GB2312" w:hAnsi="仿宋_GB2312" w:eastAsia="仿宋_GB2312" w:cs="仿宋_GB2312"/>
          <w:sz w:val="32"/>
          <w:szCs w:val="32"/>
          <w:lang w:val="en-US" w:eastAsia="zh-CN"/>
        </w:rPr>
        <w:t>调研效果</w:t>
      </w:r>
      <w:r>
        <w:rPr>
          <w:rFonts w:hint="eastAsia" w:ascii="仿宋_GB2312" w:hAnsi="仿宋_GB2312" w:eastAsia="仿宋_GB2312" w:cs="仿宋_GB2312"/>
          <w:sz w:val="32"/>
          <w:szCs w:val="32"/>
        </w:rPr>
        <w:t>满意</w:t>
      </w:r>
      <w:r>
        <w:rPr>
          <w:rFonts w:hint="eastAsia" w:ascii="仿宋_GB2312" w:hAnsi="仿宋_GB2312" w:eastAsia="仿宋_GB2312" w:cs="仿宋_GB2312"/>
          <w:sz w:val="32"/>
          <w:szCs w:val="32"/>
          <w:lang w:val="en-US" w:eastAsia="zh-CN"/>
        </w:rPr>
        <w:t>率</w:t>
      </w:r>
      <w:r>
        <w:rPr>
          <w:rFonts w:hint="eastAsia" w:ascii="仿宋_GB2312" w:hAnsi="仿宋_GB2312" w:eastAsia="仿宋_GB2312" w:cs="仿宋_GB2312"/>
          <w:sz w:val="32"/>
          <w:szCs w:val="32"/>
        </w:rPr>
        <w:t>，根据以往经验判断进行评分。原因及整改措施：1、加强各个部门沟通及时反馈相关数据，把各个指标落实到位，收集并整理好各项纸质和电子数据形成佐证材料便于评价，有效提升绩效评价质量。2、加大培训力度，提高工作人员绩效评价水平，提升工作人员绩效管理意识。转变工作人员思想观念，从思想根源上除去重资金轻绩效的思想观念，真正认识到绩效不只是财务的事情，而是与各相关业务室工作息息相关。3、要进一步加强预算管理意识，严格按照“预算法”编制，进一步提高预算编制的完整性、科学性，有效推进绩效评价工作开展，保障项目资金发挥最大效益。4、加强财务管理，严格财务审核，经费支出严格按预算规定项目的财务支出内容进行财务核算，在预算金额内严格控制费用的支出。5、增强资金支出责任意识和绩效观念，提高财政资金的使用效益，充分利用绩效评价结果，将结果作为改进预算管理和安排以后年度预算的重要依据。</w:t>
      </w:r>
    </w:p>
    <w:p>
      <w:pPr>
        <w:adjustRightInd w:val="0"/>
        <w:snapToGrid w:val="0"/>
        <w:spacing w:line="580" w:lineRule="exact"/>
        <w:rPr>
          <w:rFonts w:hint="eastAsia" w:ascii="仿宋_GB2312" w:hAnsi="仿宋_GB2312" w:eastAsia="仿宋" w:cs="仿宋_GB2312"/>
          <w:sz w:val="32"/>
          <w:szCs w:val="32"/>
          <w:highlight w:val="none"/>
          <w:lang w:eastAsia="zh-CN"/>
        </w:rPr>
      </w:pPr>
      <w:r>
        <w:rPr>
          <w:rFonts w:hint="eastAsia" w:ascii="仿宋_GB2312" w:hAnsi="仿宋_GB2312" w:eastAsia="仿宋_GB2312" w:cs="仿宋_GB2312"/>
          <w:sz w:val="32"/>
          <w:szCs w:val="32"/>
          <w:lang w:val="en-US" w:eastAsia="zh-CN"/>
        </w:rPr>
        <w:drawing>
          <wp:anchor distT="0" distB="0" distL="114300" distR="114300" simplePos="0" relativeHeight="251685888" behindDoc="1" locked="0" layoutInCell="1" allowOverlap="1">
            <wp:simplePos x="0" y="0"/>
            <wp:positionH relativeFrom="column">
              <wp:posOffset>0</wp:posOffset>
            </wp:positionH>
            <wp:positionV relativeFrom="paragraph">
              <wp:posOffset>-6610350</wp:posOffset>
            </wp:positionV>
            <wp:extent cx="6014085" cy="7811135"/>
            <wp:effectExtent l="0" t="0" r="5715" b="18415"/>
            <wp:wrapTight wrapText="bothSides">
              <wp:wrapPolygon>
                <wp:start x="0" y="0"/>
                <wp:lineTo x="0" y="21546"/>
                <wp:lineTo x="21552" y="21546"/>
                <wp:lineTo x="21552" y="0"/>
                <wp:lineTo x="0" y="0"/>
              </wp:wrapPolygon>
            </wp:wrapTight>
            <wp:docPr id="22" name="图片 22" descr="41aa514ce772dd8c248b8caf848b9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41aa514ce772dd8c248b8caf848b9e5"/>
                    <pic:cNvPicPr>
                      <a:picLocks noChangeAspect="1"/>
                    </pic:cNvPicPr>
                  </pic:nvPicPr>
                  <pic:blipFill>
                    <a:blip r:embed="rId31"/>
                    <a:stretch>
                      <a:fillRect/>
                    </a:stretch>
                  </pic:blipFill>
                  <pic:spPr>
                    <a:xfrm>
                      <a:off x="0" y="0"/>
                      <a:ext cx="6014085" cy="7811135"/>
                    </a:xfrm>
                    <a:prstGeom prst="rect">
                      <a:avLst/>
                    </a:prstGeom>
                  </pic:spPr>
                </pic:pic>
              </a:graphicData>
            </a:graphic>
          </wp:anchor>
        </w:drawing>
      </w:r>
    </w:p>
    <w:p>
      <w:pPr>
        <w:numPr>
          <w:ilvl w:val="0"/>
          <w:numId w:val="2"/>
        </w:num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 w:cs="仿宋_GB2312"/>
          <w:sz w:val="32"/>
          <w:szCs w:val="32"/>
          <w:highlight w:val="none"/>
          <w:lang w:eastAsia="zh-CN"/>
        </w:rPr>
        <w:t>“</w:t>
      </w:r>
      <w:r>
        <w:rPr>
          <w:rFonts w:hint="eastAsia" w:ascii="仿宋_GB2312" w:hAnsi="仿宋_GB2312" w:eastAsia="仿宋" w:cs="仿宋_GB2312"/>
          <w:sz w:val="32"/>
          <w:szCs w:val="32"/>
          <w:highlight w:val="none"/>
          <w:lang w:val="en-US" w:eastAsia="zh-CN"/>
        </w:rPr>
        <w:t>政协换届会议费”</w:t>
      </w:r>
      <w:r>
        <w:rPr>
          <w:rFonts w:hint="eastAsia" w:ascii="仿宋_GB2312" w:hAnsi="仿宋_GB2312" w:eastAsia="仿宋" w:cs="仿宋_GB2312"/>
          <w:sz w:val="32"/>
          <w:szCs w:val="32"/>
        </w:rPr>
        <w:t>项目自评综述：根据年初设定的绩效目标，</w:t>
      </w:r>
      <w:r>
        <w:rPr>
          <w:rFonts w:hint="eastAsia" w:ascii="仿宋_GB2312" w:hAnsi="仿宋_GB2312" w:eastAsia="仿宋" w:cs="仿宋_GB2312"/>
          <w:sz w:val="32"/>
          <w:szCs w:val="32"/>
          <w:highlight w:val="none"/>
          <w:lang w:eastAsia="zh-CN"/>
        </w:rPr>
        <w:t>“</w:t>
      </w:r>
      <w:r>
        <w:rPr>
          <w:rFonts w:hint="eastAsia" w:ascii="仿宋_GB2312" w:hAnsi="仿宋_GB2312" w:eastAsia="仿宋" w:cs="仿宋_GB2312"/>
          <w:sz w:val="32"/>
          <w:szCs w:val="32"/>
          <w:highlight w:val="none"/>
          <w:lang w:val="en-US" w:eastAsia="zh-CN"/>
        </w:rPr>
        <w:t>政协换届会议费”</w:t>
      </w:r>
      <w:r>
        <w:rPr>
          <w:rFonts w:hint="eastAsia" w:ascii="仿宋_GB2312" w:hAnsi="仿宋_GB2312" w:eastAsia="仿宋" w:cs="仿宋_GB2312"/>
          <w:sz w:val="32"/>
          <w:szCs w:val="32"/>
        </w:rPr>
        <w:t>项目绩效自评得分为</w:t>
      </w:r>
      <w:r>
        <w:rPr>
          <w:rFonts w:hint="eastAsia" w:ascii="仿宋_GB2312" w:hAnsi="仿宋_GB2312" w:eastAsia="仿宋" w:cs="仿宋_GB2312"/>
          <w:sz w:val="32"/>
          <w:szCs w:val="32"/>
          <w:lang w:val="en-US" w:eastAsia="zh-CN"/>
        </w:rPr>
        <w:t>98</w:t>
      </w:r>
      <w:r>
        <w:rPr>
          <w:rFonts w:hint="eastAsia" w:ascii="仿宋_GB2312" w:hAnsi="仿宋_GB2312" w:eastAsia="仿宋" w:cs="仿宋_GB2312"/>
          <w:sz w:val="32"/>
          <w:szCs w:val="32"/>
        </w:rPr>
        <w:t>分（绩效自评表附后）。全年预算数为</w:t>
      </w:r>
      <w:r>
        <w:rPr>
          <w:rFonts w:hint="eastAsia" w:ascii="仿宋_GB2312" w:hAnsi="仿宋_GB2312" w:eastAsia="仿宋" w:cs="仿宋_GB2312"/>
          <w:sz w:val="32"/>
          <w:szCs w:val="32"/>
          <w:lang w:val="en-US" w:eastAsia="zh-CN"/>
        </w:rPr>
        <w:t>18</w:t>
      </w:r>
      <w:r>
        <w:rPr>
          <w:rFonts w:hint="eastAsia" w:ascii="仿宋_GB2312" w:hAnsi="仿宋_GB2312" w:eastAsia="仿宋" w:cs="仿宋_GB2312"/>
          <w:sz w:val="32"/>
          <w:szCs w:val="32"/>
        </w:rPr>
        <w:t>万元，执行数为</w:t>
      </w:r>
      <w:r>
        <w:rPr>
          <w:rFonts w:hint="eastAsia" w:ascii="仿宋_GB2312" w:hAnsi="仿宋_GB2312" w:eastAsia="仿宋" w:cs="仿宋_GB2312"/>
          <w:sz w:val="32"/>
          <w:szCs w:val="32"/>
          <w:lang w:val="en-US" w:eastAsia="zh-CN"/>
        </w:rPr>
        <w:t>18</w:t>
      </w:r>
      <w:r>
        <w:rPr>
          <w:rFonts w:hint="eastAsia" w:ascii="仿宋_GB2312" w:hAnsi="仿宋_GB2312" w:eastAsia="仿宋" w:cs="仿宋_GB2312"/>
          <w:sz w:val="32"/>
          <w:szCs w:val="32"/>
        </w:rPr>
        <w:t>万元，完成预算的</w:t>
      </w:r>
      <w:r>
        <w:rPr>
          <w:rFonts w:hint="eastAsia" w:ascii="仿宋_GB2312" w:hAnsi="仿宋_GB2312" w:eastAsia="仿宋" w:cs="仿宋_GB2312"/>
          <w:sz w:val="32"/>
          <w:szCs w:val="32"/>
          <w:lang w:val="en-US" w:eastAsia="zh-CN"/>
        </w:rPr>
        <w:t>100%</w:t>
      </w:r>
      <w:r>
        <w:rPr>
          <w:rFonts w:hint="eastAsia" w:ascii="仿宋_GB2312" w:hAnsi="仿宋_GB2312" w:eastAsia="仿宋" w:cs="仿宋_GB2312"/>
          <w:sz w:val="32"/>
          <w:szCs w:val="32"/>
        </w:rPr>
        <w:t>。项目绩效目标完成情况：</w:t>
      </w:r>
      <w:r>
        <w:rPr>
          <w:rFonts w:hint="eastAsia" w:ascii="仿宋_GB2312" w:hAnsi="仿宋_GB2312" w:eastAsia="仿宋_GB2312" w:cs="仿宋_GB2312"/>
          <w:sz w:val="32"/>
          <w:szCs w:val="32"/>
        </w:rPr>
        <w:t>完成年初</w:t>
      </w:r>
      <w:r>
        <w:rPr>
          <w:rFonts w:hint="eastAsia" w:ascii="仿宋_GB2312" w:hAnsi="仿宋_GB2312" w:eastAsia="仿宋_GB2312" w:cs="仿宋_GB2312"/>
          <w:sz w:val="32"/>
          <w:szCs w:val="32"/>
          <w:lang w:val="en-US" w:eastAsia="zh-CN"/>
        </w:rPr>
        <w:t>设定的绩效</w:t>
      </w:r>
      <w:r>
        <w:rPr>
          <w:rFonts w:hint="eastAsia" w:ascii="仿宋_GB2312" w:hAnsi="仿宋_GB2312" w:eastAsia="仿宋_GB2312" w:cs="仿宋_GB2312"/>
          <w:sz w:val="32"/>
          <w:szCs w:val="32"/>
        </w:rPr>
        <w:t>目标，</w:t>
      </w:r>
      <w:r>
        <w:rPr>
          <w:rFonts w:hint="eastAsia" w:ascii="仿宋_GB2312" w:hAnsi="仿宋_GB2312" w:eastAsia="仿宋_GB2312" w:cs="仿宋_GB2312"/>
          <w:sz w:val="32"/>
          <w:szCs w:val="32"/>
          <w:lang w:val="en-US" w:eastAsia="zh-CN"/>
        </w:rPr>
        <w:t>保障政协换届会议顺利召开，圆满完成会议各项任务，</w:t>
      </w:r>
      <w:r>
        <w:rPr>
          <w:rFonts w:hint="eastAsia" w:ascii="仿宋_GB2312" w:hAnsi="仿宋_GB2312" w:eastAsia="仿宋_GB2312" w:cs="仿宋_GB2312"/>
          <w:sz w:val="32"/>
          <w:szCs w:val="32"/>
        </w:rPr>
        <w:t>执行情况良好。一、发现的主要问题及原因： 1、绩效目标设立不够细化和量化，资金使用效益有待进一步提高。2、</w:t>
      </w:r>
      <w:r>
        <w:rPr>
          <w:rFonts w:hint="eastAsia" w:ascii="仿宋_GB2312" w:hAnsi="仿宋_GB2312" w:eastAsia="仿宋_GB2312" w:cs="仿宋_GB2312"/>
          <w:sz w:val="32"/>
          <w:szCs w:val="32"/>
          <w:lang w:val="en-US" w:eastAsia="zh-CN"/>
        </w:rPr>
        <w:t>调研效果</w:t>
      </w:r>
      <w:r>
        <w:rPr>
          <w:rFonts w:hint="eastAsia" w:ascii="仿宋_GB2312" w:hAnsi="仿宋_GB2312" w:eastAsia="仿宋_GB2312" w:cs="仿宋_GB2312"/>
          <w:sz w:val="32"/>
          <w:szCs w:val="32"/>
        </w:rPr>
        <w:t>满意</w:t>
      </w:r>
      <w:r>
        <w:rPr>
          <w:rFonts w:hint="eastAsia" w:ascii="仿宋_GB2312" w:hAnsi="仿宋_GB2312" w:eastAsia="仿宋_GB2312" w:cs="仿宋_GB2312"/>
          <w:sz w:val="32"/>
          <w:szCs w:val="32"/>
          <w:lang w:val="en-US" w:eastAsia="zh-CN"/>
        </w:rPr>
        <w:t>率</w:t>
      </w:r>
      <w:r>
        <w:rPr>
          <w:rFonts w:hint="eastAsia" w:ascii="仿宋_GB2312" w:hAnsi="仿宋_GB2312" w:eastAsia="仿宋_GB2312" w:cs="仿宋_GB2312"/>
          <w:sz w:val="32"/>
          <w:szCs w:val="32"/>
        </w:rPr>
        <w:t>，根据以往经验判断进行评分。原因及整改措施：1、加强各个部门沟通及时反馈相关数据，把各个指标落实到位，收集并整理好各项纸质和电子数据形成佐证材料便于评价，有效提升绩效评价质量。2、加大培训力度，提高工作人员绩效评价水平，提升工作人员绩效管理意识。转变工作人员思想观念，从思想根源上除去重资金轻绩效的思想观念，真正认识到绩效不只是财务的事情，而是与各相关业务室工作息息相关。3、要进一步加强预算管理意识，严格按照“预算法”编制，进一步提高预算编制的完整性、科学性，有效推进绩效评价工作开展，保障项目资金发挥最大效益。4、加强财务管理，严格财务审核，经费支出严格按预算规定项目的财务支出内容进行财务核算，在预算金额内严格控制费用的支出。5、增强资金支出责任意识和绩效观念，提高财政资金的使用效益，充分利用绩效评价结果，将结果作为改进预算管理和安排以后年度预算的重要依据。</w:t>
      </w:r>
    </w:p>
    <w:p>
      <w:pPr>
        <w:widowControl w:val="0"/>
        <w:numPr>
          <w:ilvl w:val="0"/>
          <w:numId w:val="0"/>
        </w:numPr>
        <w:adjustRightInd w:val="0"/>
        <w:snapToGrid w:val="0"/>
        <w:spacing w:line="600" w:lineRule="exact"/>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val="en-US" w:eastAsia="zh-CN"/>
        </w:rPr>
        <w:drawing>
          <wp:anchor distT="0" distB="0" distL="114300" distR="114300" simplePos="0" relativeHeight="251686912" behindDoc="0" locked="0" layoutInCell="1" allowOverlap="1">
            <wp:simplePos x="0" y="0"/>
            <wp:positionH relativeFrom="column">
              <wp:posOffset>0</wp:posOffset>
            </wp:positionH>
            <wp:positionV relativeFrom="paragraph">
              <wp:posOffset>-6610350</wp:posOffset>
            </wp:positionV>
            <wp:extent cx="5610860" cy="7287260"/>
            <wp:effectExtent l="0" t="0" r="8890" b="8890"/>
            <wp:wrapSquare wrapText="bothSides"/>
            <wp:docPr id="23" name="图片 23" descr="6e6917a837b0bd771f8a21499c9c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6e6917a837b0bd771f8a21499c9c476"/>
                    <pic:cNvPicPr>
                      <a:picLocks noChangeAspect="1"/>
                    </pic:cNvPicPr>
                  </pic:nvPicPr>
                  <pic:blipFill>
                    <a:blip r:embed="rId32"/>
                    <a:stretch>
                      <a:fillRect/>
                    </a:stretch>
                  </pic:blipFill>
                  <pic:spPr>
                    <a:xfrm>
                      <a:off x="0" y="0"/>
                      <a:ext cx="5610860" cy="7287260"/>
                    </a:xfrm>
                    <a:prstGeom prst="rect">
                      <a:avLst/>
                    </a:prstGeom>
                  </pic:spPr>
                </pic:pic>
              </a:graphicData>
            </a:graphic>
          </wp:anchor>
        </w:drawing>
      </w:r>
      <w:r>
        <w:rPr>
          <w:rFonts w:hint="eastAsia" w:ascii="仿宋_GB2312" w:hAnsi="仿宋_GB2312" w:eastAsia="仿宋_GB2312" w:cs="仿宋_GB2312"/>
          <w:sz w:val="32"/>
          <w:szCs w:val="32"/>
          <w:lang w:val="en-US" w:eastAsia="zh-CN"/>
        </w:rPr>
        <w:t xml:space="preserve">   </w:t>
      </w:r>
    </w:p>
    <w:p>
      <w:pPr>
        <w:widowControl w:val="0"/>
        <w:numPr>
          <w:ilvl w:val="0"/>
          <w:numId w:val="2"/>
        </w:numPr>
        <w:adjustRightInd w:val="0"/>
        <w:snapToGrid w:val="0"/>
        <w:spacing w:line="600" w:lineRule="exact"/>
        <w:ind w:left="0" w:leftChars="0" w:firstLine="640" w:firstLineChars="200"/>
        <w:jc w:val="both"/>
        <w:rPr>
          <w:rFonts w:hint="eastAsia" w:ascii="仿宋_GB2312" w:hAnsi="仿宋_GB2312" w:eastAsia="仿宋_GB2312" w:cs="仿宋_GB2312"/>
          <w:sz w:val="32"/>
          <w:szCs w:val="32"/>
        </w:rPr>
      </w:pPr>
      <w:r>
        <w:rPr>
          <w:rFonts w:hint="eastAsia" w:ascii="仿宋_GB2312" w:hAnsi="仿宋_GB2312" w:eastAsia="仿宋" w:cs="仿宋_GB2312"/>
          <w:sz w:val="32"/>
          <w:szCs w:val="32"/>
          <w:highlight w:val="none"/>
          <w:lang w:val="en-US" w:eastAsia="zh-CN"/>
        </w:rPr>
        <w:t>“政协会议费”</w:t>
      </w:r>
      <w:r>
        <w:rPr>
          <w:rFonts w:hint="eastAsia" w:ascii="仿宋_GB2312" w:hAnsi="仿宋_GB2312" w:eastAsia="仿宋" w:cs="仿宋_GB2312"/>
          <w:sz w:val="32"/>
          <w:szCs w:val="32"/>
        </w:rPr>
        <w:t>项目自评综述：根据年初设定的绩效目标，</w:t>
      </w:r>
      <w:r>
        <w:rPr>
          <w:rFonts w:hint="eastAsia" w:ascii="仿宋_GB2312" w:hAnsi="仿宋_GB2312" w:eastAsia="仿宋" w:cs="仿宋_GB2312"/>
          <w:sz w:val="32"/>
          <w:szCs w:val="32"/>
          <w:highlight w:val="none"/>
          <w:lang w:eastAsia="zh-CN"/>
        </w:rPr>
        <w:t>“</w:t>
      </w:r>
      <w:r>
        <w:rPr>
          <w:rFonts w:hint="eastAsia" w:ascii="仿宋_GB2312" w:hAnsi="仿宋_GB2312" w:eastAsia="仿宋" w:cs="仿宋_GB2312"/>
          <w:sz w:val="32"/>
          <w:szCs w:val="32"/>
          <w:highlight w:val="none"/>
          <w:lang w:val="en-US" w:eastAsia="zh-CN"/>
        </w:rPr>
        <w:t>政协换届会议费”</w:t>
      </w:r>
      <w:r>
        <w:rPr>
          <w:rFonts w:hint="eastAsia" w:ascii="仿宋_GB2312" w:hAnsi="仿宋_GB2312" w:eastAsia="仿宋" w:cs="仿宋_GB2312"/>
          <w:sz w:val="32"/>
          <w:szCs w:val="32"/>
        </w:rPr>
        <w:t>项目绩效自评得分为</w:t>
      </w:r>
      <w:r>
        <w:rPr>
          <w:rFonts w:hint="eastAsia" w:ascii="仿宋_GB2312" w:hAnsi="仿宋_GB2312" w:eastAsia="仿宋" w:cs="仿宋_GB2312"/>
          <w:sz w:val="32"/>
          <w:szCs w:val="32"/>
          <w:lang w:val="en-US" w:eastAsia="zh-CN"/>
        </w:rPr>
        <w:t>94</w:t>
      </w:r>
      <w:r>
        <w:rPr>
          <w:rFonts w:hint="eastAsia" w:ascii="仿宋_GB2312" w:hAnsi="仿宋_GB2312" w:eastAsia="仿宋" w:cs="仿宋_GB2312"/>
          <w:sz w:val="32"/>
          <w:szCs w:val="32"/>
        </w:rPr>
        <w:t>分（绩效自评表附后）。全年预算数为</w:t>
      </w:r>
      <w:r>
        <w:rPr>
          <w:rFonts w:hint="eastAsia" w:ascii="仿宋_GB2312" w:hAnsi="仿宋_GB2312" w:eastAsia="仿宋" w:cs="仿宋_GB2312"/>
          <w:sz w:val="32"/>
          <w:szCs w:val="32"/>
          <w:lang w:val="en-US" w:eastAsia="zh-CN"/>
        </w:rPr>
        <w:t>33</w:t>
      </w:r>
      <w:r>
        <w:rPr>
          <w:rFonts w:hint="eastAsia" w:ascii="仿宋_GB2312" w:hAnsi="仿宋_GB2312" w:eastAsia="仿宋" w:cs="仿宋_GB2312"/>
          <w:sz w:val="32"/>
          <w:szCs w:val="32"/>
        </w:rPr>
        <w:t>万元，执行数为</w:t>
      </w:r>
      <w:r>
        <w:rPr>
          <w:rFonts w:hint="eastAsia" w:ascii="仿宋_GB2312" w:hAnsi="仿宋_GB2312" w:eastAsia="仿宋" w:cs="仿宋_GB2312"/>
          <w:sz w:val="32"/>
          <w:szCs w:val="32"/>
          <w:lang w:val="en-US" w:eastAsia="zh-CN"/>
        </w:rPr>
        <w:t>33</w:t>
      </w:r>
      <w:r>
        <w:rPr>
          <w:rFonts w:hint="eastAsia" w:ascii="仿宋_GB2312" w:hAnsi="仿宋_GB2312" w:eastAsia="仿宋" w:cs="仿宋_GB2312"/>
          <w:sz w:val="32"/>
          <w:szCs w:val="32"/>
        </w:rPr>
        <w:t>万元，完成预算的</w:t>
      </w:r>
      <w:r>
        <w:rPr>
          <w:rFonts w:hint="eastAsia" w:ascii="仿宋_GB2312" w:hAnsi="仿宋_GB2312" w:eastAsia="仿宋" w:cs="仿宋_GB2312"/>
          <w:sz w:val="32"/>
          <w:szCs w:val="32"/>
          <w:lang w:val="en-US" w:eastAsia="zh-CN"/>
        </w:rPr>
        <w:t>100%</w:t>
      </w:r>
      <w:r>
        <w:rPr>
          <w:rFonts w:hint="eastAsia" w:ascii="仿宋_GB2312" w:hAnsi="仿宋_GB2312" w:eastAsia="仿宋" w:cs="仿宋_GB2312"/>
          <w:sz w:val="32"/>
          <w:szCs w:val="32"/>
        </w:rPr>
        <w:t>。项目绩效目标完成情况：</w:t>
      </w:r>
      <w:r>
        <w:rPr>
          <w:rFonts w:hint="eastAsia" w:ascii="仿宋_GB2312" w:hAnsi="仿宋_GB2312" w:eastAsia="仿宋_GB2312" w:cs="仿宋_GB2312"/>
          <w:sz w:val="32"/>
          <w:szCs w:val="32"/>
        </w:rPr>
        <w:t>完成年初</w:t>
      </w:r>
      <w:r>
        <w:rPr>
          <w:rFonts w:hint="eastAsia" w:ascii="仿宋_GB2312" w:hAnsi="仿宋_GB2312" w:eastAsia="仿宋_GB2312" w:cs="仿宋_GB2312"/>
          <w:sz w:val="32"/>
          <w:szCs w:val="32"/>
          <w:lang w:val="en-US" w:eastAsia="zh-CN"/>
        </w:rPr>
        <w:t>设定的绩效</w:t>
      </w:r>
      <w:r>
        <w:rPr>
          <w:rFonts w:hint="eastAsia" w:ascii="仿宋_GB2312" w:hAnsi="仿宋_GB2312" w:eastAsia="仿宋_GB2312" w:cs="仿宋_GB2312"/>
          <w:sz w:val="32"/>
          <w:szCs w:val="32"/>
        </w:rPr>
        <w:t>目标，</w:t>
      </w:r>
      <w:r>
        <w:rPr>
          <w:rFonts w:hint="eastAsia" w:ascii="仿宋_GB2312" w:hAnsi="仿宋_GB2312" w:eastAsia="仿宋_GB2312" w:cs="仿宋_GB2312"/>
          <w:sz w:val="32"/>
          <w:szCs w:val="32"/>
          <w:lang w:val="en-US" w:eastAsia="zh-CN"/>
        </w:rPr>
        <w:t>保障政协会议顺利召开，圆满完成会议各项任务，</w:t>
      </w:r>
      <w:r>
        <w:rPr>
          <w:rFonts w:hint="eastAsia" w:ascii="仿宋_GB2312" w:hAnsi="仿宋_GB2312" w:eastAsia="仿宋_GB2312" w:cs="仿宋_GB2312"/>
          <w:sz w:val="32"/>
          <w:szCs w:val="32"/>
        </w:rPr>
        <w:t>执行情况良好。一、发现的主要问题及原因： 1、绩效目标设立不够细化和量化，资金使用效益有待进一步提高。2、</w:t>
      </w:r>
      <w:r>
        <w:rPr>
          <w:rFonts w:hint="eastAsia" w:ascii="仿宋_GB2312" w:hAnsi="仿宋_GB2312" w:eastAsia="仿宋_GB2312" w:cs="仿宋_GB2312"/>
          <w:sz w:val="32"/>
          <w:szCs w:val="32"/>
          <w:lang w:val="en-US" w:eastAsia="zh-CN"/>
        </w:rPr>
        <w:t>调研效果</w:t>
      </w:r>
      <w:r>
        <w:rPr>
          <w:rFonts w:hint="eastAsia" w:ascii="仿宋_GB2312" w:hAnsi="仿宋_GB2312" w:eastAsia="仿宋_GB2312" w:cs="仿宋_GB2312"/>
          <w:sz w:val="32"/>
          <w:szCs w:val="32"/>
        </w:rPr>
        <w:t>满意</w:t>
      </w:r>
      <w:r>
        <w:rPr>
          <w:rFonts w:hint="eastAsia" w:ascii="仿宋_GB2312" w:hAnsi="仿宋_GB2312" w:eastAsia="仿宋_GB2312" w:cs="仿宋_GB2312"/>
          <w:sz w:val="32"/>
          <w:szCs w:val="32"/>
          <w:lang w:val="en-US" w:eastAsia="zh-CN"/>
        </w:rPr>
        <w:t>率</w:t>
      </w:r>
      <w:r>
        <w:rPr>
          <w:rFonts w:hint="eastAsia" w:ascii="仿宋_GB2312" w:hAnsi="仿宋_GB2312" w:eastAsia="仿宋_GB2312" w:cs="仿宋_GB2312"/>
          <w:sz w:val="32"/>
          <w:szCs w:val="32"/>
        </w:rPr>
        <w:t>，根据以往经验判断进行评分。原因及整改措施：1、加强各个部门沟通及时反馈相关数据，把各个指标落实到位，收集并整理好各项纸质和电子数据形成佐证材料便于评价，有效提升绩效评价质量。2、加大培训力度，提高工作人员绩效评价水平，提升工作人员绩效管理意识。转变工作人员思想观念，从思想根源上除去重资金轻绩效的思想观念，真正认识到绩效不只是财务的事情，而是与各相关业务室工作息息相关。3、要进一步加强预算管理意识，严格按照“预算法”编制，进一步提高预算编制的完整性、科学性，有效推进绩效评价工作开展，保障项目资金发挥最大效益。4、加强财务管理，严格财务审核，经费支出严格按预算规定项目的财务支出内容进行财务核算，在预算金额内严格控制费用的支出。5、增强资金支出责任意识和绩效观念，提高财政资金的使用效益，充分利用绩效评价结果，将结果作为改进预算管理和安排以后年度预算的重要依据。</w:t>
      </w:r>
    </w:p>
    <w:p>
      <w:pPr>
        <w:adjustRightInd w:val="0"/>
        <w:snapToGrid w:val="0"/>
        <w:spacing w:line="600" w:lineRule="exact"/>
        <w:rPr>
          <w:rFonts w:hint="eastAsia" w:ascii="仿宋_GB2312" w:hAnsi="仿宋_GB2312" w:eastAsia="仿宋" w:cs="仿宋_GB2312"/>
          <w:b/>
          <w:bCs/>
          <w:sz w:val="32"/>
          <w:szCs w:val="32"/>
          <w:lang w:val="en-US" w:eastAsia="zh-CN"/>
        </w:rPr>
      </w:pPr>
      <w:r>
        <w:rPr>
          <w:rFonts w:hint="eastAsia" w:ascii="仿宋_GB2312" w:hAnsi="仿宋_GB2312" w:eastAsia="仿宋" w:cs="仿宋_GB2312"/>
          <w:b/>
          <w:bCs/>
          <w:sz w:val="32"/>
          <w:szCs w:val="32"/>
          <w:lang w:val="en-US" w:eastAsia="zh-CN"/>
        </w:rPr>
        <w:drawing>
          <wp:anchor distT="0" distB="0" distL="114300" distR="114300" simplePos="0" relativeHeight="251687936" behindDoc="0" locked="0" layoutInCell="1" allowOverlap="1">
            <wp:simplePos x="0" y="0"/>
            <wp:positionH relativeFrom="column">
              <wp:posOffset>0</wp:posOffset>
            </wp:positionH>
            <wp:positionV relativeFrom="paragraph">
              <wp:posOffset>-6991350</wp:posOffset>
            </wp:positionV>
            <wp:extent cx="5610860" cy="7287260"/>
            <wp:effectExtent l="0" t="0" r="8890" b="8890"/>
            <wp:wrapSquare wrapText="bothSides"/>
            <wp:docPr id="26" name="图片 26" descr="e91fdea405c97596e6483bb9ba7f6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91fdea405c97596e6483bb9ba7f6c8"/>
                    <pic:cNvPicPr>
                      <a:picLocks noChangeAspect="1"/>
                    </pic:cNvPicPr>
                  </pic:nvPicPr>
                  <pic:blipFill>
                    <a:blip r:embed="rId33"/>
                    <a:stretch>
                      <a:fillRect/>
                    </a:stretch>
                  </pic:blipFill>
                  <pic:spPr>
                    <a:xfrm>
                      <a:off x="0" y="0"/>
                      <a:ext cx="5610860" cy="7287260"/>
                    </a:xfrm>
                    <a:prstGeom prst="rect">
                      <a:avLst/>
                    </a:prstGeom>
                  </pic:spPr>
                </pic:pic>
              </a:graphicData>
            </a:graphic>
          </wp:anchor>
        </w:drawing>
      </w:r>
    </w:p>
    <w:p>
      <w:pPr>
        <w:numPr>
          <w:ilvl w:val="0"/>
          <w:numId w:val="2"/>
        </w:numPr>
        <w:adjustRightInd w:val="0"/>
        <w:snapToGrid w:val="0"/>
        <w:spacing w:line="600" w:lineRule="exact"/>
        <w:ind w:left="0" w:leftChars="0" w:firstLine="640" w:firstLineChars="200"/>
        <w:rPr>
          <w:rFonts w:hint="eastAsia" w:ascii="仿宋_GB2312" w:hAnsi="仿宋_GB2312" w:eastAsia="仿宋_GB2312" w:cs="仿宋_GB2312"/>
          <w:sz w:val="32"/>
          <w:szCs w:val="32"/>
        </w:rPr>
      </w:pPr>
      <w:r>
        <w:rPr>
          <w:rFonts w:hint="eastAsia" w:ascii="仿宋_GB2312" w:hAnsi="仿宋_GB2312" w:eastAsia="仿宋" w:cs="仿宋_GB2312"/>
          <w:sz w:val="32"/>
          <w:szCs w:val="32"/>
          <w:highlight w:val="none"/>
          <w:lang w:val="en-US" w:eastAsia="zh-CN"/>
        </w:rPr>
        <w:t>“政协委员之家</w:t>
      </w:r>
      <w:r>
        <w:rPr>
          <w:rFonts w:hint="eastAsia" w:ascii="仿宋_GB2312" w:hAnsi="仿宋_GB2312" w:eastAsia="仿宋_GB2312" w:cs="仿宋_GB2312"/>
          <w:sz w:val="32"/>
          <w:szCs w:val="32"/>
        </w:rPr>
        <w:t>经费”</w:t>
      </w:r>
      <w:r>
        <w:rPr>
          <w:rFonts w:hint="eastAsia" w:ascii="仿宋_GB2312" w:hAnsi="仿宋_GB2312" w:eastAsia="仿宋" w:cs="仿宋_GB2312"/>
          <w:sz w:val="32"/>
          <w:szCs w:val="32"/>
        </w:rPr>
        <w:t>项目自评综述：根据年初设定的绩效目标，</w:t>
      </w:r>
      <w:r>
        <w:rPr>
          <w:rFonts w:hint="eastAsia" w:ascii="仿宋_GB2312" w:hAnsi="仿宋_GB2312" w:eastAsia="仿宋" w:cs="仿宋_GB2312"/>
          <w:sz w:val="32"/>
          <w:szCs w:val="32"/>
          <w:highlight w:val="none"/>
          <w:lang w:eastAsia="zh-CN"/>
        </w:rPr>
        <w:t>“</w:t>
      </w:r>
      <w:r>
        <w:rPr>
          <w:rFonts w:hint="eastAsia" w:ascii="仿宋_GB2312" w:hAnsi="仿宋_GB2312" w:eastAsia="仿宋" w:cs="仿宋_GB2312"/>
          <w:sz w:val="32"/>
          <w:szCs w:val="32"/>
          <w:highlight w:val="none"/>
          <w:lang w:val="en-US" w:eastAsia="zh-CN"/>
        </w:rPr>
        <w:t>政协换届会议费”</w:t>
      </w:r>
      <w:r>
        <w:rPr>
          <w:rFonts w:hint="eastAsia" w:ascii="仿宋_GB2312" w:hAnsi="仿宋_GB2312" w:eastAsia="仿宋" w:cs="仿宋_GB2312"/>
          <w:sz w:val="32"/>
          <w:szCs w:val="32"/>
        </w:rPr>
        <w:t>项目绩效自评得分为</w:t>
      </w:r>
      <w:r>
        <w:rPr>
          <w:rFonts w:hint="eastAsia" w:ascii="仿宋_GB2312" w:hAnsi="仿宋_GB2312" w:eastAsia="仿宋" w:cs="仿宋_GB2312"/>
          <w:sz w:val="32"/>
          <w:szCs w:val="32"/>
          <w:lang w:val="en-US" w:eastAsia="zh-CN"/>
        </w:rPr>
        <w:t>95</w:t>
      </w:r>
      <w:r>
        <w:rPr>
          <w:rFonts w:hint="eastAsia" w:ascii="仿宋_GB2312" w:hAnsi="仿宋_GB2312" w:eastAsia="仿宋" w:cs="仿宋_GB2312"/>
          <w:sz w:val="32"/>
          <w:szCs w:val="32"/>
        </w:rPr>
        <w:t>分（绩效自评表附后）。全年预算数为</w:t>
      </w:r>
      <w:r>
        <w:rPr>
          <w:rFonts w:hint="eastAsia" w:ascii="仿宋_GB2312" w:hAnsi="仿宋_GB2312" w:eastAsia="仿宋" w:cs="仿宋_GB2312"/>
          <w:sz w:val="32"/>
          <w:szCs w:val="32"/>
          <w:lang w:val="en-US" w:eastAsia="zh-CN"/>
        </w:rPr>
        <w:t>5</w:t>
      </w:r>
      <w:r>
        <w:rPr>
          <w:rFonts w:hint="eastAsia" w:ascii="仿宋_GB2312" w:hAnsi="仿宋_GB2312" w:eastAsia="仿宋" w:cs="仿宋_GB2312"/>
          <w:sz w:val="32"/>
          <w:szCs w:val="32"/>
        </w:rPr>
        <w:t>万元，执行数为</w:t>
      </w:r>
      <w:r>
        <w:rPr>
          <w:rFonts w:hint="eastAsia" w:ascii="仿宋_GB2312" w:hAnsi="仿宋_GB2312" w:eastAsia="仿宋" w:cs="仿宋_GB2312"/>
          <w:sz w:val="32"/>
          <w:szCs w:val="32"/>
          <w:lang w:val="en-US" w:eastAsia="zh-CN"/>
        </w:rPr>
        <w:t>5</w:t>
      </w:r>
      <w:r>
        <w:rPr>
          <w:rFonts w:hint="eastAsia" w:ascii="仿宋_GB2312" w:hAnsi="仿宋_GB2312" w:eastAsia="仿宋" w:cs="仿宋_GB2312"/>
          <w:sz w:val="32"/>
          <w:szCs w:val="32"/>
        </w:rPr>
        <w:t>万元，完成预算的</w:t>
      </w:r>
      <w:r>
        <w:rPr>
          <w:rFonts w:hint="eastAsia" w:ascii="仿宋_GB2312" w:hAnsi="仿宋_GB2312" w:eastAsia="仿宋" w:cs="仿宋_GB2312"/>
          <w:sz w:val="32"/>
          <w:szCs w:val="32"/>
          <w:lang w:val="en-US" w:eastAsia="zh-CN"/>
        </w:rPr>
        <w:t>100%</w:t>
      </w:r>
      <w:r>
        <w:rPr>
          <w:rFonts w:hint="eastAsia" w:ascii="仿宋_GB2312" w:hAnsi="仿宋_GB2312" w:eastAsia="仿宋" w:cs="仿宋_GB2312"/>
          <w:sz w:val="32"/>
          <w:szCs w:val="32"/>
        </w:rPr>
        <w:t>。项目绩效目标完成情况：</w:t>
      </w:r>
      <w:r>
        <w:rPr>
          <w:rFonts w:hint="eastAsia" w:ascii="仿宋_GB2312" w:hAnsi="仿宋_GB2312" w:eastAsia="仿宋_GB2312" w:cs="仿宋_GB2312"/>
          <w:sz w:val="32"/>
          <w:szCs w:val="32"/>
        </w:rPr>
        <w:t>完成年初</w:t>
      </w:r>
      <w:r>
        <w:rPr>
          <w:rFonts w:hint="eastAsia" w:ascii="仿宋_GB2312" w:hAnsi="仿宋_GB2312" w:eastAsia="仿宋_GB2312" w:cs="仿宋_GB2312"/>
          <w:sz w:val="32"/>
          <w:szCs w:val="32"/>
          <w:lang w:val="en-US" w:eastAsia="zh-CN"/>
        </w:rPr>
        <w:t>设定的绩效</w:t>
      </w:r>
      <w:r>
        <w:rPr>
          <w:rFonts w:hint="eastAsia" w:ascii="仿宋_GB2312" w:hAnsi="仿宋_GB2312" w:eastAsia="仿宋_GB2312" w:cs="仿宋_GB2312"/>
          <w:sz w:val="32"/>
          <w:szCs w:val="32"/>
        </w:rPr>
        <w:t>目标，</w:t>
      </w:r>
      <w:r>
        <w:rPr>
          <w:rFonts w:hint="eastAsia" w:ascii="仿宋_GB2312" w:hAnsi="仿宋_GB2312" w:eastAsia="仿宋_GB2312" w:cs="仿宋_GB2312"/>
          <w:sz w:val="32"/>
          <w:szCs w:val="32"/>
          <w:lang w:val="en-US" w:eastAsia="zh-CN"/>
        </w:rPr>
        <w:t>通过委员之家平台建设，充分调动基层委员履职积极性，为全县的社会经济发展贡献智慧和力量，</w:t>
      </w:r>
      <w:r>
        <w:rPr>
          <w:rFonts w:hint="eastAsia" w:ascii="仿宋_GB2312" w:hAnsi="仿宋_GB2312" w:eastAsia="仿宋_GB2312" w:cs="仿宋_GB2312"/>
          <w:sz w:val="32"/>
          <w:szCs w:val="32"/>
        </w:rPr>
        <w:t>执行情况良好。一、发现的主要问题及原因： 1、绩效目标设立不够细化和量化，资金使用效益有待进一步提高。2、</w:t>
      </w:r>
      <w:r>
        <w:rPr>
          <w:rFonts w:hint="eastAsia" w:ascii="仿宋_GB2312" w:hAnsi="仿宋_GB2312" w:eastAsia="仿宋_GB2312" w:cs="仿宋_GB2312"/>
          <w:sz w:val="32"/>
          <w:szCs w:val="32"/>
          <w:lang w:val="en-US" w:eastAsia="zh-CN"/>
        </w:rPr>
        <w:t>调研效果</w:t>
      </w:r>
      <w:r>
        <w:rPr>
          <w:rFonts w:hint="eastAsia" w:ascii="仿宋_GB2312" w:hAnsi="仿宋_GB2312" w:eastAsia="仿宋_GB2312" w:cs="仿宋_GB2312"/>
          <w:sz w:val="32"/>
          <w:szCs w:val="32"/>
        </w:rPr>
        <w:t>满意</w:t>
      </w:r>
      <w:r>
        <w:rPr>
          <w:rFonts w:hint="eastAsia" w:ascii="仿宋_GB2312" w:hAnsi="仿宋_GB2312" w:eastAsia="仿宋_GB2312" w:cs="仿宋_GB2312"/>
          <w:sz w:val="32"/>
          <w:szCs w:val="32"/>
          <w:lang w:val="en-US" w:eastAsia="zh-CN"/>
        </w:rPr>
        <w:t>率</w:t>
      </w:r>
      <w:r>
        <w:rPr>
          <w:rFonts w:hint="eastAsia" w:ascii="仿宋_GB2312" w:hAnsi="仿宋_GB2312" w:eastAsia="仿宋_GB2312" w:cs="仿宋_GB2312"/>
          <w:sz w:val="32"/>
          <w:szCs w:val="32"/>
        </w:rPr>
        <w:t>，根据以往经验判断进行评分。原因及整改措施：1、加强各个部门沟通及时反馈相关数据，把各个指标落实到位，收集并整理好各项纸质和电子数据形成佐证材料便于评价，有效提升绩效评价质量。2、加大培训力度，提高工作人员绩效评价水平，提升工作人员绩效管理意识。转变工作人员思想观念，从思想根源上除去重资金轻绩效的思想观念，真正认识到绩效不只是财务的事情，而是与各相关业务室工作息息相关。3、要进一步加强预算管理意识，严格按照“预算法”编制，进一步提高预算编制的完整性、科学性，有效推进绩效评价工作开展，保障项目资金发挥最大效益。4、加强财务管理，严格财务审核，经费支出严格按预算规定项目的财务支出内容进行财务核算，在预算金额内严格控制费用的支出。5、增强资金支出责任意识和绩效观念，提高财政资金的使用效益，充分利用绩效评价结果，将结果作为改进预算管理和安排以后年度预算的重要依据。</w:t>
      </w:r>
    </w:p>
    <w:p>
      <w:pPr>
        <w:numPr>
          <w:ilvl w:val="0"/>
          <w:numId w:val="0"/>
        </w:numPr>
        <w:adjustRightInd w:val="0"/>
        <w:snapToGrid w:val="0"/>
        <w:spacing w:line="600" w:lineRule="exac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anchor distT="0" distB="0" distL="114300" distR="114300" simplePos="0" relativeHeight="251688960" behindDoc="0" locked="0" layoutInCell="1" allowOverlap="1">
            <wp:simplePos x="0" y="0"/>
            <wp:positionH relativeFrom="column">
              <wp:posOffset>0</wp:posOffset>
            </wp:positionH>
            <wp:positionV relativeFrom="paragraph">
              <wp:posOffset>-6991350</wp:posOffset>
            </wp:positionV>
            <wp:extent cx="5610860" cy="7287260"/>
            <wp:effectExtent l="0" t="0" r="8890" b="8890"/>
            <wp:wrapSquare wrapText="bothSides"/>
            <wp:docPr id="27" name="图片 27" descr="4672f52ddf6d67f702621799a426f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4672f52ddf6d67f702621799a426f77"/>
                    <pic:cNvPicPr>
                      <a:picLocks noChangeAspect="1"/>
                    </pic:cNvPicPr>
                  </pic:nvPicPr>
                  <pic:blipFill>
                    <a:blip r:embed="rId34"/>
                    <a:stretch>
                      <a:fillRect/>
                    </a:stretch>
                  </pic:blipFill>
                  <pic:spPr>
                    <a:xfrm>
                      <a:off x="0" y="0"/>
                      <a:ext cx="5610860" cy="7287260"/>
                    </a:xfrm>
                    <a:prstGeom prst="rect">
                      <a:avLst/>
                    </a:prstGeom>
                  </pic:spPr>
                </pic:pic>
              </a:graphicData>
            </a:graphic>
          </wp:anchor>
        </w:drawing>
      </w:r>
    </w:p>
    <w:p>
      <w:pPr>
        <w:numPr>
          <w:ilvl w:val="0"/>
          <w:numId w:val="0"/>
        </w:numPr>
        <w:adjustRightInd w:val="0"/>
        <w:snapToGrid w:val="0"/>
        <w:spacing w:line="580" w:lineRule="exact"/>
        <w:ind w:leftChars="200"/>
        <w:rPr>
          <w:rFonts w:hint="eastAsia" w:ascii="仿宋_GB2312" w:hAnsi="仿宋_GB2312" w:eastAsia="仿宋" w:cs="仿宋_GB2312"/>
          <w:b/>
          <w:bCs/>
          <w:sz w:val="32"/>
          <w:szCs w:val="32"/>
        </w:rPr>
      </w:pPr>
      <w:r>
        <w:rPr>
          <w:rFonts w:hint="eastAsia" w:ascii="仿宋_GB2312" w:hAnsi="仿宋_GB2312" w:eastAsia="仿宋" w:cs="仿宋_GB2312"/>
          <w:b/>
          <w:bCs/>
          <w:sz w:val="32"/>
          <w:szCs w:val="32"/>
          <w:lang w:eastAsia="zh-CN"/>
        </w:rPr>
        <w:t>（三）</w:t>
      </w:r>
      <w:r>
        <w:rPr>
          <w:rFonts w:hint="eastAsia" w:ascii="仿宋_GB2312" w:hAnsi="仿宋_GB2312" w:eastAsia="仿宋" w:cs="仿宋_GB2312"/>
          <w:b/>
          <w:bCs/>
          <w:sz w:val="32"/>
          <w:szCs w:val="32"/>
        </w:rPr>
        <w:t>部门评价项目绩效评价结果</w:t>
      </w:r>
    </w:p>
    <w:p>
      <w:pPr>
        <w:numPr>
          <w:ilvl w:val="0"/>
          <w:numId w:val="0"/>
        </w:numPr>
        <w:adjustRightInd w:val="0"/>
        <w:snapToGrid w:val="0"/>
        <w:spacing w:line="580" w:lineRule="exact"/>
        <w:ind w:leftChars="200" w:firstLine="320" w:firstLineChars="100"/>
        <w:rPr>
          <w:rFonts w:hint="eastAsia" w:ascii="仿宋_GB2312" w:hAnsi="仿宋_GB2312" w:eastAsia="仿宋" w:cs="仿宋_GB2312"/>
          <w:b w:val="0"/>
          <w:bCs w:val="0"/>
          <w:sz w:val="32"/>
          <w:szCs w:val="32"/>
          <w:lang w:eastAsia="zh-CN"/>
        </w:rPr>
      </w:pPr>
      <w:r>
        <w:rPr>
          <w:rFonts w:hint="eastAsia" w:ascii="仿宋_GB2312" w:hAnsi="仿宋_GB2312" w:eastAsia="仿宋" w:cs="仿宋_GB2312"/>
          <w:b w:val="0"/>
          <w:bCs w:val="0"/>
          <w:sz w:val="32"/>
          <w:szCs w:val="32"/>
          <w:lang w:eastAsia="zh-CN"/>
        </w:rPr>
        <w:t>无</w:t>
      </w:r>
    </w:p>
    <w:p>
      <w:pPr>
        <w:adjustRightInd w:val="0"/>
        <w:snapToGrid w:val="0"/>
        <w:spacing w:line="580" w:lineRule="exact"/>
        <w:ind w:left="420" w:leftChars="200" w:firstLine="320" w:firstLineChars="100"/>
        <w:rPr>
          <w:rFonts w:ascii="仿宋_GB2312" w:hAnsi="仿宋_GB2312" w:eastAsia="仿宋" w:cs="仿宋_GB2312"/>
          <w:sz w:val="32"/>
          <w:szCs w:val="32"/>
        </w:rPr>
      </w:pPr>
      <w:r>
        <w:rPr>
          <w:rFonts w:hint="eastAsia" w:ascii="黑体" w:eastAsia="黑体" w:cs="Times New Roman"/>
          <w:sz w:val="32"/>
          <w:szCs w:val="32"/>
        </w:rPr>
        <w:t>七、机关运行经费情况</w:t>
      </w:r>
    </w:p>
    <w:p>
      <w:pPr>
        <w:adjustRightInd w:val="0"/>
        <w:snapToGrid w:val="0"/>
        <w:spacing w:line="580" w:lineRule="exact"/>
        <w:ind w:firstLine="640" w:firstLineChars="200"/>
        <w:rPr>
          <w:rFonts w:ascii="仿宋_GB2312" w:hAnsi="Times New Roman" w:eastAsia="仿宋" w:cs="DengXian-Regular"/>
          <w:sz w:val="32"/>
          <w:szCs w:val="32"/>
        </w:rPr>
      </w:pPr>
      <w:r>
        <w:rPr>
          <w:rFonts w:hint="eastAsia" w:ascii="仿宋_GB2312" w:hAnsi="Times New Roman" w:eastAsia="仿宋" w:cs="DengXian-Regular"/>
          <w:sz w:val="32"/>
          <w:szCs w:val="32"/>
        </w:rPr>
        <w:t>本</w:t>
      </w:r>
      <w:r>
        <w:rPr>
          <w:rFonts w:ascii="仿宋_GB2312" w:hAnsi="Times New Roman" w:eastAsia="仿宋" w:cs="DengXian-Regular"/>
          <w:sz w:val="32"/>
          <w:szCs w:val="32"/>
        </w:rPr>
        <w:t>部门</w:t>
      </w:r>
      <w:r>
        <w:rPr>
          <w:rFonts w:hint="eastAsia" w:ascii="仿宋_GB2312" w:hAnsi="Times New Roman" w:eastAsia="仿宋" w:cs="DengXian-Regular"/>
          <w:sz w:val="32"/>
          <w:szCs w:val="32"/>
        </w:rPr>
        <w:t>2021年度机关运行经费支出</w:t>
      </w:r>
      <w:r>
        <w:rPr>
          <w:rFonts w:ascii="仿宋_GB2312" w:hAnsi="Times New Roman" w:eastAsia="仿宋" w:cs="DengXian-Regular"/>
          <w:sz w:val="32"/>
          <w:szCs w:val="32"/>
        </w:rPr>
        <w:t>32.72</w:t>
      </w:r>
      <w:r>
        <w:rPr>
          <w:rFonts w:hint="eastAsia" w:ascii="仿宋_GB2312" w:hAnsi="Times New Roman" w:eastAsia="仿宋" w:cs="DengXian-Regular"/>
          <w:sz w:val="32"/>
          <w:szCs w:val="32"/>
        </w:rPr>
        <w:t>万元，比2020年度</w:t>
      </w:r>
      <w:r>
        <w:rPr>
          <w:rFonts w:ascii="仿宋_GB2312" w:hAnsi="Times New Roman" w:eastAsia="仿宋" w:cs="DengXian-Regular"/>
          <w:sz w:val="32"/>
          <w:szCs w:val="32"/>
        </w:rPr>
        <w:t>增加2.28</w:t>
      </w:r>
      <w:r>
        <w:rPr>
          <w:rFonts w:hint="eastAsia" w:ascii="仿宋_GB2312" w:hAnsi="Times New Roman" w:eastAsia="仿宋" w:cs="DengXian-Regular"/>
          <w:sz w:val="32"/>
          <w:szCs w:val="32"/>
        </w:rPr>
        <w:t>万元，</w:t>
      </w:r>
      <w:r>
        <w:rPr>
          <w:rFonts w:ascii="仿宋_GB2312" w:hAnsi="Times New Roman" w:eastAsia="仿宋" w:cs="DengXian-Regular"/>
          <w:sz w:val="32"/>
          <w:szCs w:val="32"/>
        </w:rPr>
        <w:t>增长7.5</w:t>
      </w:r>
      <w:r>
        <w:rPr>
          <w:rFonts w:hint="eastAsia" w:ascii="仿宋_GB2312" w:hAnsi="Times New Roman" w:eastAsia="仿宋" w:cs="DengXian-Regular"/>
          <w:sz w:val="32"/>
          <w:szCs w:val="32"/>
        </w:rPr>
        <w:t>%。</w:t>
      </w:r>
      <w:r>
        <w:rPr>
          <w:rFonts w:hint="eastAsia" w:ascii="仿宋_GB2312" w:hAnsi="Times New Roman" w:eastAsia="仿宋" w:cs="DengXian-Regular"/>
          <w:sz w:val="32"/>
          <w:szCs w:val="32"/>
          <w:lang w:eastAsia="zh-CN"/>
        </w:rPr>
        <w:t>主要原因是本年新增一</w:t>
      </w:r>
      <w:r>
        <w:rPr>
          <w:rFonts w:hint="eastAsia" w:ascii="仿宋_GB2312" w:hAnsi="Times New Roman" w:eastAsia="仿宋" w:cs="DengXian-Regular"/>
          <w:sz w:val="32"/>
          <w:szCs w:val="32"/>
          <w:lang w:val="en-US" w:eastAsia="zh-CN"/>
        </w:rPr>
        <w:t>次政协全会、委员之家建设两个预算项目，造成机关运行经费支出较上年增加</w:t>
      </w:r>
      <w:r>
        <w:rPr>
          <w:rFonts w:hint="eastAsia" w:ascii="仿宋_GB2312" w:hAnsi="Times New Roman" w:eastAsia="仿宋" w:cs="DengXian-Regular"/>
          <w:sz w:val="32"/>
          <w:szCs w:val="32"/>
        </w:rPr>
        <w:t>。</w:t>
      </w:r>
    </w:p>
    <w:p>
      <w:pPr>
        <w:adjustRightInd w:val="0"/>
        <w:snapToGrid w:val="0"/>
        <w:spacing w:line="580" w:lineRule="exact"/>
        <w:ind w:firstLine="640" w:firstLineChars="200"/>
        <w:rPr>
          <w:rFonts w:ascii="仿宋_GB2312" w:hAnsi="Times New Roman" w:eastAsia="仿宋" w:cs="DengXian-Regular"/>
          <w:sz w:val="32"/>
          <w:szCs w:val="32"/>
          <w:highlight w:val="yellow"/>
        </w:rPr>
      </w:pPr>
      <w:r>
        <w:rPr>
          <w:rFonts w:hint="eastAsia" w:ascii="黑体" w:eastAsia="黑体" w:cs="Times New Roman"/>
          <w:sz w:val="32"/>
          <w:szCs w:val="32"/>
        </w:rPr>
        <w:t>八、政府采购情况</w:t>
      </w:r>
    </w:p>
    <w:p>
      <w:pPr>
        <w:snapToGrid w:val="0"/>
        <w:spacing w:line="580" w:lineRule="exact"/>
        <w:ind w:firstLine="640" w:firstLineChars="200"/>
        <w:jc w:val="left"/>
        <w:rPr>
          <w:rFonts w:ascii="仿宋_GB2312" w:hAnsi="Times New Roman" w:eastAsia="仿宋" w:cs="DengXian-Regular"/>
          <w:sz w:val="32"/>
          <w:szCs w:val="32"/>
        </w:rPr>
      </w:pPr>
      <w:r>
        <w:rPr>
          <w:rFonts w:hint="eastAsia" w:ascii="仿宋_GB2312" w:hAnsi="Times New Roman" w:eastAsia="仿宋" w:cs="DengXian-Regular"/>
          <w:sz w:val="32"/>
          <w:szCs w:val="32"/>
        </w:rPr>
        <w:t>本</w:t>
      </w:r>
      <w:r>
        <w:rPr>
          <w:rFonts w:ascii="仿宋_GB2312" w:hAnsi="Times New Roman" w:eastAsia="仿宋" w:cs="DengXian-Regular"/>
          <w:sz w:val="32"/>
          <w:szCs w:val="32"/>
        </w:rPr>
        <w:t>部门</w:t>
      </w:r>
      <w:r>
        <w:rPr>
          <w:rFonts w:hint="eastAsia" w:ascii="仿宋_GB2312" w:hAnsi="Times New Roman" w:eastAsia="仿宋" w:cs="DengXian-Regular"/>
          <w:sz w:val="32"/>
          <w:szCs w:val="32"/>
        </w:rPr>
        <w:t>2021年度政府采购支出总额</w:t>
      </w:r>
      <w:r>
        <w:rPr>
          <w:rFonts w:ascii="仿宋_GB2312" w:hAnsi="Times New Roman" w:eastAsia="仿宋" w:cs="DengXian-Regular"/>
          <w:sz w:val="32"/>
          <w:szCs w:val="32"/>
        </w:rPr>
        <w:t>0.00</w:t>
      </w:r>
      <w:r>
        <w:rPr>
          <w:rFonts w:hint="eastAsia" w:ascii="仿宋_GB2312" w:hAnsi="Times New Roman" w:eastAsia="仿宋" w:cs="DengXian-Regular"/>
          <w:sz w:val="32"/>
          <w:szCs w:val="32"/>
        </w:rPr>
        <w:t>万元，从采购类型来看，</w:t>
      </w:r>
      <w:r>
        <w:rPr>
          <w:rFonts w:ascii="仿宋_GB2312" w:hAnsi="仿宋_GB2312" w:eastAsia="仿宋" w:cs="仿宋_GB2312"/>
          <w:color w:val="000000"/>
          <w:kern w:val="0"/>
          <w:sz w:val="32"/>
          <w:szCs w:val="32"/>
        </w:rPr>
        <w:t>政府采购货物支出0.00万元、政府采购工程支出0.00万元、政府采购服务支出0.00万元。授予中小企业合同金</w:t>
      </w:r>
      <w:r>
        <w:rPr>
          <w:rFonts w:hint="eastAsia" w:ascii="仿宋_GB2312" w:hAnsi="仿宋_GB2312" w:eastAsia="仿宋" w:cs="仿宋_GB2312"/>
          <w:color w:val="000000"/>
          <w:kern w:val="0"/>
          <w:sz w:val="32"/>
          <w:szCs w:val="32"/>
        </w:rPr>
        <w:t>额</w:t>
      </w:r>
      <w:r>
        <w:rPr>
          <w:rFonts w:ascii="仿宋_GB2312" w:hAnsi="仿宋_GB2312" w:eastAsia="仿宋" w:cs="仿宋_GB2312"/>
          <w:color w:val="000000"/>
          <w:kern w:val="0"/>
          <w:sz w:val="32"/>
          <w:szCs w:val="32"/>
        </w:rPr>
        <w:t>0.00万元，占政府采购支出总额的0.0</w:t>
      </w:r>
      <w:r>
        <w:rPr>
          <w:rFonts w:hint="eastAsia" w:ascii="仿宋_GB2312" w:hAnsi="仿宋_GB2312" w:eastAsia="仿宋" w:cs="仿宋_GB2312"/>
          <w:color w:val="000000"/>
          <w:kern w:val="0"/>
          <w:sz w:val="32"/>
          <w:szCs w:val="32"/>
        </w:rPr>
        <w:t>%，</w:t>
      </w:r>
      <w:r>
        <w:rPr>
          <w:rFonts w:ascii="仿宋_GB2312" w:hAnsi="仿宋_GB2312" w:eastAsia="仿宋" w:cs="仿宋_GB2312"/>
          <w:color w:val="000000"/>
          <w:kern w:val="0"/>
          <w:sz w:val="32"/>
          <w:szCs w:val="32"/>
        </w:rPr>
        <w:t>其中授予小微企业合同金额0.00万元，占政府采购支出总额的0.0%。</w:t>
      </w:r>
    </w:p>
    <w:p>
      <w:pPr>
        <w:snapToGrid w:val="0"/>
        <w:spacing w:line="580" w:lineRule="exact"/>
        <w:ind w:firstLine="640" w:firstLineChars="200"/>
        <w:jc w:val="left"/>
        <w:rPr>
          <w:rFonts w:ascii="仿宋_GB2312" w:hAnsi="Times New Roman" w:eastAsia="仿宋" w:cs="DengXian-Regular"/>
          <w:sz w:val="32"/>
          <w:szCs w:val="32"/>
          <w:highlight w:val="yellow"/>
        </w:rPr>
      </w:pPr>
      <w:r>
        <w:rPr>
          <w:rFonts w:hint="eastAsia" w:ascii="黑体" w:eastAsia="黑体" w:cs="Times New Roman"/>
          <w:sz w:val="32"/>
          <w:szCs w:val="32"/>
        </w:rPr>
        <w:t>九、国有资产占用情况</w:t>
      </w:r>
    </w:p>
    <w:p>
      <w:pPr>
        <w:adjustRightInd w:val="0"/>
        <w:snapToGrid w:val="0"/>
        <w:spacing w:line="580" w:lineRule="exact"/>
        <w:ind w:firstLine="640" w:firstLineChars="200"/>
        <w:rPr>
          <w:rFonts w:ascii="仿宋_GB2312" w:hAnsi="Times New Roman" w:eastAsia="仿宋" w:cs="DengXian-Regular"/>
          <w:sz w:val="32"/>
          <w:szCs w:val="32"/>
        </w:rPr>
      </w:pPr>
      <w:r>
        <w:rPr>
          <w:rFonts w:hint="eastAsia" w:ascii="仿宋_GB2312" w:hAnsi="Times New Roman" w:eastAsia="仿宋" w:cs="DengXian-Regular"/>
          <w:sz w:val="32"/>
          <w:szCs w:val="32"/>
        </w:rPr>
        <w:t>截至2021年12月31日，本</w:t>
      </w:r>
      <w:r>
        <w:rPr>
          <w:rFonts w:ascii="仿宋_GB2312" w:hAnsi="Times New Roman" w:eastAsia="仿宋" w:cs="DengXian-Regular"/>
          <w:sz w:val="32"/>
          <w:szCs w:val="32"/>
        </w:rPr>
        <w:t>部门</w:t>
      </w:r>
      <w:r>
        <w:rPr>
          <w:rFonts w:hint="eastAsia" w:ascii="仿宋_GB2312" w:hAnsi="Times New Roman" w:eastAsia="仿宋" w:cs="DengXian-Regular"/>
          <w:sz w:val="32"/>
          <w:szCs w:val="32"/>
        </w:rPr>
        <w:t>共有车辆</w:t>
      </w:r>
      <w:r>
        <w:rPr>
          <w:rFonts w:ascii="仿宋_GB2312" w:hAnsi="Times New Roman" w:eastAsia="仿宋" w:cs="DengXian-Regular"/>
          <w:sz w:val="32"/>
          <w:szCs w:val="32"/>
        </w:rPr>
        <w:t>2</w:t>
      </w:r>
      <w:r>
        <w:rPr>
          <w:rFonts w:hint="eastAsia" w:ascii="仿宋_GB2312" w:hAnsi="Times New Roman" w:eastAsia="仿宋" w:cs="DengXian-Regular"/>
          <w:sz w:val="32"/>
          <w:szCs w:val="32"/>
        </w:rPr>
        <w:t>辆，较上年</w:t>
      </w:r>
      <w:r>
        <w:rPr>
          <w:rFonts w:ascii="仿宋_GB2312" w:hAnsi="Times New Roman" w:eastAsia="仿宋" w:cs="DengXian-Regular"/>
          <w:sz w:val="32"/>
          <w:szCs w:val="32"/>
        </w:rPr>
        <w:t>持平</w:t>
      </w:r>
      <w:r>
        <w:rPr>
          <w:rFonts w:hint="eastAsia" w:ascii="仿宋_GB2312" w:hAnsi="Times New Roman" w:eastAsia="仿宋" w:cs="DengXian-Regular"/>
          <w:sz w:val="32"/>
          <w:szCs w:val="32"/>
        </w:rPr>
        <w:t>。其中，副部（省）级及以上领导用车</w:t>
      </w:r>
      <w:r>
        <w:rPr>
          <w:rFonts w:ascii="仿宋_GB2312" w:hAnsi="Times New Roman" w:eastAsia="仿宋" w:cs="DengXian-Regular"/>
          <w:sz w:val="32"/>
          <w:szCs w:val="32"/>
        </w:rPr>
        <w:t>0</w:t>
      </w:r>
      <w:r>
        <w:rPr>
          <w:rFonts w:hint="eastAsia" w:ascii="仿宋_GB2312" w:hAnsi="Times New Roman" w:eastAsia="仿宋" w:cs="DengXian-Regular"/>
          <w:sz w:val="32"/>
          <w:szCs w:val="32"/>
        </w:rPr>
        <w:t>辆，主要领导干部用车</w:t>
      </w:r>
      <w:r>
        <w:rPr>
          <w:rFonts w:ascii="仿宋_GB2312" w:hAnsi="Times New Roman" w:eastAsia="仿宋" w:cs="DengXian-Regular"/>
          <w:sz w:val="32"/>
          <w:szCs w:val="32"/>
        </w:rPr>
        <w:t>0</w:t>
      </w:r>
      <w:r>
        <w:rPr>
          <w:rFonts w:hint="eastAsia" w:ascii="仿宋_GB2312" w:hAnsi="Times New Roman" w:eastAsia="仿宋" w:cs="DengXian-Regular"/>
          <w:sz w:val="32"/>
          <w:szCs w:val="32"/>
        </w:rPr>
        <w:t>辆，</w:t>
      </w:r>
      <w:r>
        <w:rPr>
          <w:rFonts w:hint="eastAsia" w:ascii="仿宋_GB2312" w:hAnsi="Times New Roman" w:eastAsia="仿宋" w:cs="DengXian-Regular"/>
          <w:sz w:val="32"/>
          <w:szCs w:val="32"/>
          <w:highlight w:val="none"/>
        </w:rPr>
        <w:t>机要通信用车</w:t>
      </w:r>
      <w:r>
        <w:rPr>
          <w:rFonts w:ascii="仿宋_GB2312" w:hAnsi="Times New Roman" w:eastAsia="仿宋" w:cs="DengXian-Regular"/>
          <w:sz w:val="32"/>
          <w:szCs w:val="32"/>
          <w:highlight w:val="none"/>
        </w:rPr>
        <w:t>2</w:t>
      </w:r>
      <w:r>
        <w:rPr>
          <w:rFonts w:hint="eastAsia" w:ascii="仿宋_GB2312" w:hAnsi="Times New Roman" w:eastAsia="仿宋" w:cs="DengXian-Regular"/>
          <w:sz w:val="32"/>
          <w:szCs w:val="32"/>
          <w:highlight w:val="none"/>
        </w:rPr>
        <w:t>辆，应急保障用车</w:t>
      </w:r>
      <w:r>
        <w:rPr>
          <w:rFonts w:ascii="仿宋_GB2312" w:hAnsi="Times New Roman" w:eastAsia="仿宋" w:cs="DengXian-Regular"/>
          <w:sz w:val="32"/>
          <w:szCs w:val="32"/>
          <w:highlight w:val="none"/>
        </w:rPr>
        <w:t>0</w:t>
      </w:r>
      <w:r>
        <w:rPr>
          <w:rFonts w:hint="eastAsia" w:ascii="仿宋_GB2312" w:hAnsi="Times New Roman" w:eastAsia="仿宋" w:cs="DengXian-Regular"/>
          <w:sz w:val="32"/>
          <w:szCs w:val="32"/>
          <w:highlight w:val="none"/>
        </w:rPr>
        <w:t>辆，</w:t>
      </w:r>
      <w:r>
        <w:rPr>
          <w:rFonts w:hint="eastAsia" w:ascii="仿宋_GB2312" w:hAnsi="Times New Roman" w:eastAsia="仿宋" w:cs="DengXian-Regular"/>
          <w:sz w:val="32"/>
          <w:szCs w:val="32"/>
        </w:rPr>
        <w:t>执法执勤用车</w:t>
      </w:r>
      <w:r>
        <w:rPr>
          <w:rFonts w:ascii="仿宋_GB2312" w:hAnsi="Times New Roman" w:eastAsia="仿宋" w:cs="DengXian-Regular"/>
          <w:sz w:val="32"/>
          <w:szCs w:val="32"/>
        </w:rPr>
        <w:t>0</w:t>
      </w:r>
      <w:r>
        <w:rPr>
          <w:rFonts w:hint="eastAsia" w:ascii="仿宋_GB2312" w:hAnsi="Times New Roman" w:eastAsia="仿宋" w:cs="DengXian-Regular"/>
          <w:sz w:val="32"/>
          <w:szCs w:val="32"/>
        </w:rPr>
        <w:t>辆，特种专业技术用车</w:t>
      </w:r>
      <w:r>
        <w:rPr>
          <w:rFonts w:ascii="仿宋_GB2312" w:hAnsi="Times New Roman" w:eastAsia="仿宋" w:cs="DengXian-Regular"/>
          <w:sz w:val="32"/>
          <w:szCs w:val="32"/>
        </w:rPr>
        <w:t>0</w:t>
      </w:r>
      <w:r>
        <w:rPr>
          <w:rFonts w:hint="eastAsia" w:ascii="仿宋_GB2312" w:hAnsi="Times New Roman" w:eastAsia="仿宋" w:cs="DengXian-Regular"/>
          <w:sz w:val="32"/>
          <w:szCs w:val="32"/>
        </w:rPr>
        <w:t>辆，离退休干部用车</w:t>
      </w:r>
      <w:r>
        <w:rPr>
          <w:rFonts w:ascii="仿宋_GB2312" w:hAnsi="Times New Roman" w:eastAsia="仿宋" w:cs="DengXian-Regular"/>
          <w:sz w:val="32"/>
          <w:szCs w:val="32"/>
        </w:rPr>
        <w:t>0</w:t>
      </w:r>
      <w:r>
        <w:rPr>
          <w:rFonts w:hint="eastAsia" w:ascii="仿宋_GB2312" w:hAnsi="Times New Roman" w:eastAsia="仿宋" w:cs="DengXian-Regular"/>
          <w:sz w:val="32"/>
          <w:szCs w:val="32"/>
        </w:rPr>
        <w:t>辆，其他用车</w:t>
      </w:r>
      <w:r>
        <w:rPr>
          <w:rFonts w:ascii="仿宋_GB2312" w:hAnsi="Times New Roman" w:eastAsia="仿宋" w:cs="DengXian-Regular"/>
          <w:sz w:val="32"/>
          <w:szCs w:val="32"/>
        </w:rPr>
        <w:t>0</w:t>
      </w:r>
      <w:r>
        <w:rPr>
          <w:rFonts w:hint="eastAsia" w:ascii="仿宋_GB2312" w:hAnsi="Times New Roman" w:eastAsia="仿宋" w:cs="DengXian-Regular"/>
          <w:sz w:val="32"/>
          <w:szCs w:val="32"/>
        </w:rPr>
        <w:t>辆。</w:t>
      </w:r>
    </w:p>
    <w:p>
      <w:pPr>
        <w:adjustRightInd w:val="0"/>
        <w:snapToGrid w:val="0"/>
        <w:spacing w:line="580" w:lineRule="exact"/>
        <w:ind w:firstLine="640" w:firstLineChars="200"/>
        <w:rPr>
          <w:rFonts w:ascii="楷体_GB2312" w:hAnsi="Times New Roman" w:eastAsia="楷体" w:cs="DengXian-Bold"/>
          <w:b/>
          <w:bCs/>
          <w:sz w:val="32"/>
          <w:szCs w:val="32"/>
        </w:rPr>
      </w:pPr>
      <w:r>
        <w:rPr>
          <w:rFonts w:hint="eastAsia" w:ascii="仿宋_GB2312" w:hAnsi="Times New Roman" w:eastAsia="仿宋" w:cs="DengXian-Regular"/>
          <w:sz w:val="32"/>
          <w:szCs w:val="32"/>
        </w:rPr>
        <w:t>单位价值</w:t>
      </w:r>
      <w:r>
        <w:rPr>
          <w:rFonts w:hint="eastAsia" w:ascii="仿宋_GB2312" w:hAnsi="TimesNewRomanPSMT" w:eastAsia="仿宋" w:cs="TimesNewRomanPSMT"/>
          <w:sz w:val="32"/>
          <w:szCs w:val="32"/>
        </w:rPr>
        <w:t>50</w:t>
      </w:r>
      <w:r>
        <w:rPr>
          <w:rFonts w:hint="eastAsia" w:ascii="仿宋_GB2312" w:hAnsi="Times New Roman" w:eastAsia="仿宋" w:cs="DengXian-Regular"/>
          <w:sz w:val="32"/>
          <w:szCs w:val="32"/>
        </w:rPr>
        <w:t>万元以上通用设备</w:t>
      </w:r>
      <w:r>
        <w:rPr>
          <w:rFonts w:ascii="仿宋_GB2312" w:hAnsi="Times New Roman" w:eastAsia="仿宋" w:cs="DengXian-Regular"/>
          <w:sz w:val="32"/>
          <w:szCs w:val="32"/>
        </w:rPr>
        <w:t>0</w:t>
      </w:r>
      <w:r>
        <w:rPr>
          <w:rFonts w:hint="eastAsia" w:ascii="仿宋_GB2312" w:hAnsi="Times New Roman" w:eastAsia="仿宋" w:cs="DengXian-Regular"/>
          <w:sz w:val="32"/>
          <w:szCs w:val="32"/>
        </w:rPr>
        <w:t>台（套），较上年</w:t>
      </w:r>
      <w:r>
        <w:rPr>
          <w:rFonts w:ascii="仿宋_GB2312" w:hAnsi="Times New Roman" w:eastAsia="仿宋" w:cs="DengXian-Regular"/>
          <w:sz w:val="32"/>
          <w:szCs w:val="32"/>
        </w:rPr>
        <w:t>持平</w:t>
      </w:r>
      <w:r>
        <w:rPr>
          <w:rFonts w:hint="eastAsia" w:ascii="仿宋_GB2312" w:hAnsi="Times New Roman" w:eastAsia="仿宋" w:cs="DengXian-Regular"/>
          <w:sz w:val="32"/>
          <w:szCs w:val="32"/>
        </w:rPr>
        <w:t>；单位价值</w:t>
      </w:r>
      <w:r>
        <w:rPr>
          <w:rFonts w:hint="eastAsia" w:ascii="仿宋_GB2312" w:hAnsi="TimesNewRomanPSMT" w:eastAsia="仿宋" w:cs="TimesNewRomanPSMT"/>
          <w:sz w:val="32"/>
          <w:szCs w:val="32"/>
        </w:rPr>
        <w:t>100</w:t>
      </w:r>
      <w:r>
        <w:rPr>
          <w:rFonts w:hint="eastAsia" w:ascii="仿宋_GB2312" w:hAnsi="Times New Roman" w:eastAsia="仿宋" w:cs="DengXian-Regular"/>
          <w:sz w:val="32"/>
          <w:szCs w:val="32"/>
        </w:rPr>
        <w:t>万元以上专用设备</w:t>
      </w:r>
      <w:r>
        <w:rPr>
          <w:rFonts w:ascii="仿宋_GB2312" w:hAnsi="Times New Roman" w:eastAsia="仿宋" w:cs="DengXian-Regular"/>
          <w:sz w:val="32"/>
          <w:szCs w:val="32"/>
        </w:rPr>
        <w:t>0</w:t>
      </w:r>
      <w:r>
        <w:rPr>
          <w:rFonts w:hint="eastAsia" w:ascii="仿宋_GB2312" w:hAnsi="Times New Roman" w:eastAsia="仿宋" w:cs="DengXian-Regular"/>
          <w:sz w:val="32"/>
          <w:szCs w:val="32"/>
        </w:rPr>
        <w:t>台（套）,较上年</w:t>
      </w:r>
      <w:r>
        <w:rPr>
          <w:rFonts w:ascii="仿宋_GB2312" w:hAnsi="Times New Roman" w:eastAsia="仿宋" w:cs="DengXian-Regular"/>
          <w:sz w:val="32"/>
          <w:szCs w:val="32"/>
        </w:rPr>
        <w:t>持平</w:t>
      </w:r>
      <w:r>
        <w:rPr>
          <w:rFonts w:hint="eastAsia" w:ascii="仿宋_GB2312" w:hAnsi="Times New Roman" w:eastAsia="仿宋" w:cs="DengXian-Regular"/>
          <w:sz w:val="32"/>
          <w:szCs w:val="32"/>
        </w:rPr>
        <w:t>。</w:t>
      </w:r>
    </w:p>
    <w:p>
      <w:pPr>
        <w:adjustRightInd w:val="0"/>
        <w:snapToGrid w:val="0"/>
        <w:spacing w:line="580" w:lineRule="exact"/>
        <w:ind w:firstLine="640" w:firstLineChars="200"/>
        <w:rPr>
          <w:rFonts w:ascii="楷体_GB2312" w:hAnsi="Times New Roman" w:eastAsia="楷体" w:cs="DengXian-Bold"/>
          <w:b/>
          <w:bCs/>
          <w:sz w:val="32"/>
          <w:szCs w:val="32"/>
        </w:rPr>
      </w:pPr>
      <w:r>
        <w:rPr>
          <w:rFonts w:hint="eastAsia" w:ascii="黑体" w:eastAsia="黑体" w:cs="Times New Roman"/>
          <w:sz w:val="32"/>
          <w:szCs w:val="32"/>
        </w:rPr>
        <w:t>十、其他需要说明的情况</w:t>
      </w:r>
    </w:p>
    <w:p>
      <w:pPr>
        <w:adjustRightInd w:val="0"/>
        <w:snapToGrid w:val="0"/>
        <w:spacing w:line="580" w:lineRule="exact"/>
        <w:ind w:firstLine="640" w:firstLineChars="200"/>
        <w:rPr>
          <w:rFonts w:ascii="仿宋_GB2312" w:hAnsi="Times New Roman" w:eastAsia="仿宋" w:cs="DengXian-Regular"/>
          <w:sz w:val="32"/>
          <w:szCs w:val="32"/>
        </w:rPr>
      </w:pPr>
      <w:r>
        <w:rPr>
          <w:rFonts w:ascii="仿宋_GB2312" w:hAnsi="Times New Roman" w:eastAsia="仿宋" w:cs="DengXian-Regular"/>
          <w:sz w:val="32"/>
          <w:szCs w:val="32"/>
        </w:rPr>
        <w:t>1.本部门2021年度政府性基金预算财政拨款无收支及结转结余情况, 故公开08表表以空表列示; 国有资本经营预算经费无收支及结转结余情况, 故公开09表以空表列示。</w:t>
      </w:r>
    </w:p>
    <w:p>
      <w:pPr>
        <w:adjustRightInd w:val="0"/>
        <w:snapToGrid w:val="0"/>
        <w:spacing w:line="580" w:lineRule="exact"/>
        <w:ind w:firstLine="640" w:firstLineChars="200"/>
        <w:rPr>
          <w:rFonts w:hint="eastAsia" w:ascii="仿宋_GB2312" w:hAnsi="Times New Roman" w:eastAsia="仿宋" w:cs="DengXian-Regular"/>
          <w:sz w:val="32"/>
          <w:szCs w:val="32"/>
        </w:rPr>
      </w:pPr>
      <w:r>
        <w:rPr>
          <w:rFonts w:ascii="仿宋_GB2312" w:hAnsi="Times New Roman" w:eastAsia="仿宋" w:cs="DengXian-Regular"/>
          <w:sz w:val="32"/>
          <w:szCs w:val="32"/>
        </w:rPr>
        <w:t>2</w:t>
      </w:r>
      <w:r>
        <w:rPr>
          <w:rFonts w:hint="eastAsia" w:ascii="仿宋_GB2312" w:hAnsi="Times New Roman" w:eastAsia="仿宋" w:cs="DengXian-Regular"/>
          <w:sz w:val="32"/>
          <w:szCs w:val="32"/>
        </w:rPr>
        <w:t>.由于决算公开表格中金额数值应当保留两位小数，公开数据为四舍五入计算结果，个别数据合计项与分项之和存在小数点后差额，特此说明。</w:t>
      </w:r>
    </w:p>
    <w:p>
      <w:pPr>
        <w:adjustRightInd w:val="0"/>
        <w:snapToGrid w:val="0"/>
        <w:spacing w:line="600" w:lineRule="exact"/>
        <w:ind w:firstLine="640" w:firstLineChars="200"/>
        <w:rPr>
          <w:rFonts w:hint="eastAsia" w:ascii="仿宋_GB2312" w:hAnsi="Times New Roman" w:eastAsia="仿宋" w:cs="DengXian-Regular"/>
          <w:sz w:val="32"/>
          <w:szCs w:val="32"/>
          <w:highlight w:val="none"/>
          <w:lang w:val="en-US" w:eastAsia="zh-CN"/>
        </w:rPr>
      </w:pPr>
      <w:r>
        <w:rPr>
          <w:rFonts w:hint="eastAsia" w:ascii="仿宋_GB2312" w:hAnsi="仿宋_GB2312" w:eastAsia="仿宋_GB2312" w:cs="仿宋_GB2312"/>
          <w:sz w:val="32"/>
          <w:szCs w:val="32"/>
          <w:highlight w:val="none"/>
          <w:lang w:val="en-US" w:eastAsia="zh-CN"/>
        </w:rPr>
        <w:t>3、三公经费中公车保有量与国有资产中公车保有量数量不符，主要原因是根据昌黎县公务用车制度改革领导小组办公室2016年5月16日车辆调剂的函，县公安局交通管理大队2辆车调剂到我单位，无法过户。</w:t>
      </w:r>
    </w:p>
    <w:p>
      <w:pPr>
        <w:widowControl/>
        <w:spacing w:line="580" w:lineRule="exact"/>
        <w:ind w:firstLine="883" w:firstLineChars="200"/>
        <w:jc w:val="left"/>
        <w:rPr>
          <w:rFonts w:ascii="宋体" w:hAnsi="宋体" w:cs="MS-UIGothic,Bold"/>
          <w:b/>
          <w:bCs/>
          <w:kern w:val="0"/>
          <w:sz w:val="44"/>
          <w:szCs w:val="44"/>
          <w:highlight w:val="none"/>
        </w:rPr>
      </w:pPr>
    </w:p>
    <w:p>
      <w:pPr>
        <w:rPr>
          <w:rFonts w:ascii="仿宋_GB2312" w:hAnsi="宋体" w:eastAsia="仿宋" w:cs="ArialUnicodeMS"/>
          <w:sz w:val="32"/>
          <w:szCs w:val="32"/>
        </w:rPr>
      </w:pPr>
    </w:p>
    <w:p>
      <w:pPr>
        <w:rPr>
          <w:rFonts w:ascii="仿宋_GB2312" w:hAnsi="宋体" w:eastAsia="仿宋" w:cs="ArialUnicodeMS"/>
          <w:sz w:val="32"/>
          <w:szCs w:val="32"/>
        </w:rPr>
      </w:pPr>
    </w:p>
    <w:p>
      <w:pPr>
        <w:rPr>
          <w:rFonts w:ascii="仿宋_GB2312" w:hAnsi="宋体" w:eastAsia="仿宋" w:cs="ArialUnicodeMS"/>
          <w:sz w:val="32"/>
          <w:szCs w:val="32"/>
        </w:rPr>
      </w:pPr>
    </w:p>
    <w:p>
      <w:pPr>
        <w:rPr>
          <w:rFonts w:ascii="仿宋_GB2312" w:hAnsi="宋体" w:eastAsia="仿宋" w:cs="ArialUnicodeMS"/>
          <w:sz w:val="32"/>
          <w:szCs w:val="32"/>
        </w:rPr>
      </w:pPr>
    </w:p>
    <w:p>
      <w:pPr>
        <w:widowControl/>
        <w:jc w:val="left"/>
        <w:rPr>
          <w:rFonts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p>
    <w:p>
      <w:pPr>
        <w:widowControl/>
        <w:jc w:val="center"/>
        <w:rPr>
          <w:rFonts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p>
    <w:p>
      <w:pPr>
        <w:widowControl/>
        <w:jc w:val="center"/>
        <w:rPr>
          <w:rFonts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p>
    <w:p>
      <w:pPr>
        <w:widowControl/>
        <w:jc w:val="center"/>
        <w:rPr>
          <w:rFonts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p>
    <w:p>
      <w:pPr>
        <w:widowControl/>
        <w:jc w:val="center"/>
        <w:rPr>
          <w:rFonts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p>
    <w:p>
      <w:pPr>
        <w:widowControl/>
        <w:jc w:val="center"/>
        <w:rPr>
          <w:rFonts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p>
    <w:p>
      <w:pPr>
        <w:widowControl/>
        <w:jc w:val="center"/>
        <w:rPr>
          <w:rFonts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p>
    <w:p>
      <w:pPr>
        <w:widowControl/>
        <w:jc w:val="center"/>
        <w:rPr>
          <w:rFonts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r>
        <w:rPr>
          <w:rFonts w:hint="eastAsia" w:ascii="仿宋_GB2312" w:hAnsi="宋体" w:eastAsia="仿宋_GB2312" w:cs="Times New Roman"/>
          <w:color w:val="000000"/>
          <w:kern w:val="0"/>
          <w:sz w:val="32"/>
          <w:szCs w:val="32"/>
        </w:rPr>
        <w:drawing>
          <wp:anchor distT="0" distB="0" distL="0" distR="0" simplePos="0" relativeHeight="251668480" behindDoc="0" locked="0" layoutInCell="1" allowOverlap="1">
            <wp:simplePos x="0" y="0"/>
            <wp:positionH relativeFrom="column">
              <wp:posOffset>447040</wp:posOffset>
            </wp:positionH>
            <wp:positionV relativeFrom="margin">
              <wp:posOffset>2649220</wp:posOffset>
            </wp:positionV>
            <wp:extent cx="640080" cy="640080"/>
            <wp:effectExtent l="0" t="0" r="7620" b="7620"/>
            <wp:wrapNone/>
            <wp:docPr id="1043" name="图片 76" descr="32313535383135393b32313535383230393bcbb5c3f7cae9"/>
            <wp:cNvGraphicFramePr/>
            <a:graphic xmlns:a="http://schemas.openxmlformats.org/drawingml/2006/main">
              <a:graphicData uri="http://schemas.openxmlformats.org/drawingml/2006/picture">
                <pic:pic xmlns:pic="http://schemas.openxmlformats.org/drawingml/2006/picture">
                  <pic:nvPicPr>
                    <pic:cNvPr id="1043" name="图片 76" descr="32313535383135393b32313535383230393bcbb5c3f7cae9"/>
                    <pic:cNvPicPr/>
                  </pic:nvPicPr>
                  <pic:blipFill>
                    <a:blip r:embed="rId35" cstate="print"/>
                    <a:srcRect/>
                    <a:stretch>
                      <a:fillRect/>
                    </a:stretch>
                  </pic:blipFill>
                  <pic:spPr>
                    <a:xfrm>
                      <a:off x="0" y="0"/>
                      <a:ext cx="640079" cy="640079"/>
                    </a:xfrm>
                    <a:prstGeom prst="rect">
                      <a:avLst/>
                    </a:prstGeom>
                  </pic:spPr>
                </pic:pic>
              </a:graphicData>
            </a:graphic>
          </wp:anchor>
        </w:drawing>
      </w:r>
    </w:p>
    <w:p>
      <w:pPr>
        <w:widowControl/>
        <w:jc w:val="center"/>
        <w:rPr>
          <w:rFonts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r>
        <w:rPr>
          <w:rFonts w:hint="eastAsia"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t>第四部分 相关名词解释</w:t>
      </w:r>
    </w:p>
    <w:p>
      <w:pPr>
        <w:widowControl/>
        <w:jc w:val="left"/>
        <w:rPr>
          <w:rFonts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r>
        <w:rPr>
          <w:rFonts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br w:type="page"/>
      </w:r>
    </w:p>
    <w:p>
      <w:pPr>
        <w:widowControl/>
        <w:spacing w:line="560" w:lineRule="exact"/>
        <w:ind w:firstLine="643" w:firstLineChars="200"/>
        <w:jc w:val="center"/>
        <w:rPr>
          <w:rFonts w:ascii="仿宋_GB2312" w:hAnsi="宋体" w:eastAsia="仿宋" w:cs="Times New Roman"/>
          <w:color w:val="000000"/>
          <w:kern w:val="0"/>
          <w:sz w:val="32"/>
          <w:szCs w:val="32"/>
        </w:rPr>
      </w:pPr>
      <w:r>
        <w:rPr>
          <w:rFonts w:hint="eastAsia" w:ascii="仿宋_GB2312" w:hAnsi="宋体" w:eastAsia="仿宋" w:cs="Times New Roman"/>
          <w:b/>
          <w:bCs/>
          <w:color w:val="000000"/>
          <w:kern w:val="0"/>
          <w:sz w:val="32"/>
          <w:szCs w:val="32"/>
        </w:rPr>
        <w:t>（一）财政拨款收入：</w:t>
      </w:r>
      <w:r>
        <w:rPr>
          <w:rFonts w:hint="eastAsia" w:ascii="仿宋_GB2312" w:hAnsi="宋体" w:eastAsia="仿宋" w:cs="Times New Roman"/>
          <w:color w:val="000000"/>
          <w:kern w:val="0"/>
          <w:sz w:val="32"/>
          <w:szCs w:val="32"/>
        </w:rPr>
        <w:t>本年度从本级财政部门取得的财政拨款，包括一般公共预算财政拨款和政府性基金预算财政拨款。</w:t>
      </w:r>
    </w:p>
    <w:p>
      <w:pPr>
        <w:widowControl/>
        <w:spacing w:line="560" w:lineRule="exact"/>
        <w:ind w:firstLine="643" w:firstLineChars="200"/>
        <w:rPr>
          <w:rFonts w:ascii="仿宋_GB2312" w:hAnsi="宋体" w:eastAsia="仿宋" w:cs="Times New Roman"/>
          <w:color w:val="000000"/>
          <w:kern w:val="0"/>
          <w:sz w:val="32"/>
          <w:szCs w:val="32"/>
        </w:rPr>
      </w:pPr>
      <w:r>
        <w:rPr>
          <w:rFonts w:hint="eastAsia" w:ascii="仿宋_GB2312" w:hAnsi="宋体" w:eastAsia="仿宋" w:cs="Times New Roman"/>
          <w:b/>
          <w:bCs/>
          <w:color w:val="000000"/>
          <w:kern w:val="0"/>
          <w:sz w:val="32"/>
          <w:szCs w:val="32"/>
        </w:rPr>
        <w:t>（二）事业收入：</w:t>
      </w:r>
      <w:r>
        <w:rPr>
          <w:rFonts w:hint="eastAsia" w:ascii="仿宋_GB2312" w:hAnsi="宋体" w:eastAsia="仿宋" w:cs="Times New Roman"/>
          <w:color w:val="000000"/>
          <w:kern w:val="0"/>
          <w:sz w:val="32"/>
          <w:szCs w:val="32"/>
        </w:rPr>
        <w:t>指事业单位开展专业业务活动及辅助活动所取得的收入。</w:t>
      </w:r>
    </w:p>
    <w:p>
      <w:pPr>
        <w:widowControl/>
        <w:spacing w:line="560" w:lineRule="exact"/>
        <w:ind w:firstLine="643" w:firstLineChars="200"/>
        <w:rPr>
          <w:rFonts w:ascii="仿宋_GB2312" w:hAnsi="宋体" w:eastAsia="仿宋" w:cs="Times New Roman"/>
          <w:color w:val="000000"/>
          <w:kern w:val="0"/>
          <w:sz w:val="32"/>
          <w:szCs w:val="32"/>
        </w:rPr>
      </w:pPr>
      <w:r>
        <w:rPr>
          <w:rFonts w:hint="eastAsia" w:ascii="仿宋_GB2312" w:hAnsi="宋体" w:eastAsia="仿宋" w:cs="Times New Roman"/>
          <w:b/>
          <w:bCs/>
          <w:color w:val="000000"/>
          <w:kern w:val="0"/>
          <w:sz w:val="32"/>
          <w:szCs w:val="32"/>
        </w:rPr>
        <w:t>（三）其他收入：</w:t>
      </w:r>
      <w:r>
        <w:rPr>
          <w:rFonts w:hint="eastAsia" w:ascii="仿宋_GB2312" w:hAnsi="宋体" w:eastAsia="仿宋" w:cs="Times New Roman"/>
          <w:color w:val="000000"/>
          <w:kern w:val="0"/>
          <w:sz w:val="32"/>
          <w:szCs w:val="32"/>
        </w:rPr>
        <w:t>指除上述“财政拨款收入”“事业收入”“经营收入”等以外的收入。</w:t>
      </w:r>
    </w:p>
    <w:p>
      <w:pPr>
        <w:widowControl/>
        <w:spacing w:line="560" w:lineRule="exact"/>
        <w:ind w:firstLine="643" w:firstLineChars="200"/>
        <w:rPr>
          <w:rFonts w:ascii="仿宋_GB2312" w:hAnsi="宋体" w:eastAsia="仿宋" w:cs="Times New Roman"/>
          <w:color w:val="000000"/>
          <w:kern w:val="0"/>
          <w:sz w:val="32"/>
          <w:szCs w:val="32"/>
        </w:rPr>
      </w:pPr>
      <w:r>
        <w:rPr>
          <w:rFonts w:hint="eastAsia" w:ascii="仿宋_GB2312" w:hAnsi="宋体" w:eastAsia="仿宋" w:cs="Times New Roman"/>
          <w:b/>
          <w:bCs/>
          <w:color w:val="000000"/>
          <w:kern w:val="0"/>
          <w:sz w:val="32"/>
          <w:szCs w:val="32"/>
        </w:rPr>
        <w:t>（四）用事业基金弥补收支差额：</w:t>
      </w:r>
      <w:r>
        <w:rPr>
          <w:rFonts w:hint="eastAsia" w:ascii="仿宋_GB2312" w:hAnsi="宋体" w:eastAsia="仿宋" w:cs="Times New Roman"/>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line="560" w:lineRule="exact"/>
        <w:ind w:firstLine="643" w:firstLineChars="200"/>
        <w:rPr>
          <w:rFonts w:ascii="仿宋_GB2312" w:hAnsi="宋体" w:eastAsia="仿宋" w:cs="Times New Roman"/>
          <w:color w:val="000000"/>
          <w:kern w:val="0"/>
          <w:sz w:val="32"/>
          <w:szCs w:val="32"/>
        </w:rPr>
      </w:pPr>
      <w:r>
        <w:rPr>
          <w:rFonts w:hint="eastAsia" w:ascii="仿宋_GB2312" w:hAnsi="宋体" w:eastAsia="仿宋" w:cs="Times New Roman"/>
          <w:b/>
          <w:bCs/>
          <w:color w:val="000000"/>
          <w:kern w:val="0"/>
          <w:sz w:val="32"/>
          <w:szCs w:val="32"/>
        </w:rPr>
        <w:t>（五）年初结转和结余：</w:t>
      </w:r>
      <w:r>
        <w:rPr>
          <w:rFonts w:hint="eastAsia" w:ascii="仿宋_GB2312" w:hAnsi="宋体" w:eastAsia="仿宋" w:cs="Times New Roman"/>
          <w:color w:val="000000"/>
          <w:kern w:val="0"/>
          <w:sz w:val="32"/>
          <w:szCs w:val="32"/>
        </w:rPr>
        <w:t>指以前年度尚未完成、结转到本年仍按原规定用途继续使用的资金，或项目已完成等产生的结余资金。</w:t>
      </w:r>
    </w:p>
    <w:p>
      <w:pPr>
        <w:widowControl/>
        <w:spacing w:line="560" w:lineRule="exact"/>
        <w:ind w:firstLine="643" w:firstLineChars="200"/>
        <w:rPr>
          <w:rFonts w:ascii="仿宋_GB2312" w:hAnsi="宋体" w:eastAsia="仿宋" w:cs="Times New Roman"/>
          <w:color w:val="000000"/>
          <w:kern w:val="0"/>
          <w:sz w:val="32"/>
          <w:szCs w:val="32"/>
        </w:rPr>
      </w:pPr>
      <w:r>
        <w:rPr>
          <w:rFonts w:hint="eastAsia" w:ascii="仿宋_GB2312" w:hAnsi="宋体" w:eastAsia="仿宋" w:cs="Times New Roman"/>
          <w:b/>
          <w:bCs/>
          <w:color w:val="000000"/>
          <w:kern w:val="0"/>
          <w:sz w:val="32"/>
          <w:szCs w:val="32"/>
        </w:rPr>
        <w:t>（六）结余分配：</w:t>
      </w:r>
      <w:r>
        <w:rPr>
          <w:rFonts w:hint="eastAsia" w:ascii="仿宋_GB2312" w:hAnsi="宋体" w:eastAsia="仿宋" w:cs="Times New Roman"/>
          <w:color w:val="000000"/>
          <w:kern w:val="0"/>
          <w:sz w:val="32"/>
          <w:szCs w:val="32"/>
        </w:rPr>
        <w:t>指事业单位按照事业单位会计制度的规定从非财政补助结余中分配的事业基金和职工福利基金等。</w:t>
      </w:r>
    </w:p>
    <w:p>
      <w:pPr>
        <w:widowControl/>
        <w:spacing w:line="560" w:lineRule="exact"/>
        <w:ind w:firstLine="643" w:firstLineChars="200"/>
        <w:rPr>
          <w:rFonts w:ascii="仿宋_GB2312" w:hAnsi="宋体" w:eastAsia="仿宋" w:cs="Times New Roman"/>
          <w:color w:val="000000"/>
          <w:kern w:val="0"/>
          <w:sz w:val="32"/>
          <w:szCs w:val="32"/>
        </w:rPr>
      </w:pPr>
      <w:r>
        <w:rPr>
          <w:rFonts w:hint="eastAsia" w:ascii="仿宋_GB2312" w:hAnsi="宋体" w:eastAsia="仿宋" w:cs="Times New Roman"/>
          <w:b/>
          <w:bCs/>
          <w:color w:val="000000"/>
          <w:kern w:val="0"/>
          <w:sz w:val="32"/>
          <w:szCs w:val="32"/>
        </w:rPr>
        <w:t>（七）年末结转和结余：</w:t>
      </w:r>
      <w:r>
        <w:rPr>
          <w:rFonts w:hint="eastAsia" w:ascii="仿宋_GB2312" w:hAnsi="宋体" w:eastAsia="仿宋" w:cs="Times New Roman"/>
          <w:color w:val="000000"/>
          <w:kern w:val="0"/>
          <w:sz w:val="32"/>
          <w:szCs w:val="32"/>
        </w:rPr>
        <w:t>指单位按有关规定结转到下年或以后年度继续使用的资金，或项目已完成等产生的结余资金。</w:t>
      </w:r>
    </w:p>
    <w:p>
      <w:pPr>
        <w:widowControl/>
        <w:spacing w:line="560" w:lineRule="exact"/>
        <w:ind w:firstLine="643" w:firstLineChars="200"/>
        <w:rPr>
          <w:rFonts w:ascii="仿宋_GB2312" w:hAnsi="宋体" w:eastAsia="仿宋" w:cs="Times New Roman"/>
          <w:color w:val="000000"/>
          <w:kern w:val="0"/>
          <w:sz w:val="32"/>
          <w:szCs w:val="32"/>
        </w:rPr>
      </w:pPr>
      <w:r>
        <w:rPr>
          <w:rFonts w:hint="eastAsia" w:ascii="仿宋_GB2312" w:hAnsi="宋体" w:eastAsia="仿宋" w:cs="Times New Roman"/>
          <w:b/>
          <w:bCs/>
          <w:color w:val="000000"/>
          <w:kern w:val="0"/>
          <w:sz w:val="32"/>
          <w:szCs w:val="32"/>
        </w:rPr>
        <w:t>（八）基本支出：</w:t>
      </w:r>
      <w:r>
        <w:rPr>
          <w:rFonts w:hint="eastAsia" w:ascii="仿宋_GB2312" w:hAnsi="宋体" w:eastAsia="仿宋" w:cs="Times New Roman"/>
          <w:color w:val="000000"/>
          <w:kern w:val="0"/>
          <w:sz w:val="32"/>
          <w:szCs w:val="32"/>
        </w:rPr>
        <w:t>填列单位为保障机构正常运转、完成日常工作任务而发生的各项支出。</w:t>
      </w:r>
    </w:p>
    <w:p>
      <w:pPr>
        <w:widowControl/>
        <w:spacing w:line="560" w:lineRule="exact"/>
        <w:ind w:firstLine="643" w:firstLineChars="200"/>
        <w:rPr>
          <w:rFonts w:ascii="仿宋_GB2312" w:hAnsi="宋体" w:eastAsia="仿宋" w:cs="Times New Roman"/>
          <w:color w:val="000000"/>
          <w:kern w:val="0"/>
          <w:sz w:val="32"/>
          <w:szCs w:val="32"/>
        </w:rPr>
      </w:pPr>
      <w:r>
        <w:rPr>
          <w:rFonts w:hint="eastAsia" w:ascii="仿宋_GB2312" w:hAnsi="宋体" w:eastAsia="仿宋" w:cs="Times New Roman"/>
          <w:b/>
          <w:bCs/>
          <w:color w:val="000000"/>
          <w:kern w:val="0"/>
          <w:sz w:val="32"/>
          <w:szCs w:val="32"/>
        </w:rPr>
        <w:t>（九）项目支出：</w:t>
      </w:r>
      <w:r>
        <w:rPr>
          <w:rFonts w:hint="eastAsia" w:ascii="仿宋_GB2312" w:hAnsi="宋体" w:eastAsia="仿宋" w:cs="Times New Roman"/>
          <w:color w:val="000000"/>
          <w:kern w:val="0"/>
          <w:sz w:val="32"/>
          <w:szCs w:val="32"/>
        </w:rPr>
        <w:t>填列单位为完成特定的行政工作任务或事业发展目标，在基本支出之外发生的各项支出</w:t>
      </w:r>
    </w:p>
    <w:p>
      <w:pPr>
        <w:widowControl/>
        <w:spacing w:line="560" w:lineRule="exact"/>
        <w:ind w:firstLine="643" w:firstLineChars="200"/>
        <w:rPr>
          <w:rFonts w:ascii="仿宋_GB2312" w:hAnsi="宋体" w:eastAsia="仿宋" w:cs="Times New Roman"/>
          <w:color w:val="000000"/>
          <w:kern w:val="0"/>
          <w:sz w:val="32"/>
          <w:szCs w:val="32"/>
        </w:rPr>
      </w:pPr>
      <w:r>
        <w:rPr>
          <w:rFonts w:hint="eastAsia" w:ascii="仿宋_GB2312" w:hAnsi="宋体" w:eastAsia="仿宋" w:cs="Times New Roman"/>
          <w:b/>
          <w:bCs/>
          <w:color w:val="000000"/>
          <w:kern w:val="0"/>
          <w:sz w:val="32"/>
          <w:szCs w:val="32"/>
        </w:rPr>
        <w:t>（十）基本建设支出：</w:t>
      </w:r>
      <w:r>
        <w:rPr>
          <w:rFonts w:hint="eastAsia" w:ascii="仿宋_GB2312" w:hAnsi="宋体" w:eastAsia="仿宋"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pPr>
        <w:widowControl/>
        <w:spacing w:line="560" w:lineRule="exact"/>
        <w:ind w:firstLine="643" w:firstLineChars="200"/>
        <w:rPr>
          <w:rFonts w:ascii="仿宋_GB2312" w:hAnsi="宋体" w:eastAsia="仿宋" w:cs="Times New Roman"/>
          <w:color w:val="000000"/>
          <w:kern w:val="0"/>
          <w:sz w:val="32"/>
          <w:szCs w:val="32"/>
        </w:rPr>
      </w:pPr>
      <w:r>
        <w:rPr>
          <w:rFonts w:hint="eastAsia" w:ascii="仿宋_GB2312" w:hAnsi="宋体" w:eastAsia="仿宋" w:cs="Times New Roman"/>
          <w:b/>
          <w:bCs/>
          <w:color w:val="000000"/>
          <w:kern w:val="0"/>
          <w:sz w:val="32"/>
          <w:szCs w:val="32"/>
        </w:rPr>
        <w:t>（十一）其他资本性支出：</w:t>
      </w:r>
      <w:r>
        <w:rPr>
          <w:rFonts w:hint="eastAsia" w:ascii="仿宋_GB2312" w:hAnsi="宋体" w:eastAsia="仿宋"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line="560" w:lineRule="exact"/>
        <w:ind w:firstLine="643" w:firstLineChars="200"/>
        <w:rPr>
          <w:rFonts w:ascii="仿宋_GB2312" w:hAnsi="宋体" w:eastAsia="仿宋" w:cs="Times New Roman"/>
          <w:color w:val="000000"/>
          <w:kern w:val="0"/>
          <w:sz w:val="32"/>
          <w:szCs w:val="32"/>
        </w:rPr>
      </w:pPr>
      <w:r>
        <w:rPr>
          <w:rFonts w:hint="eastAsia" w:ascii="仿宋_GB2312" w:hAnsi="宋体" w:eastAsia="仿宋" w:cs="Times New Roman"/>
          <w:b/>
          <w:bCs/>
          <w:color w:val="000000"/>
          <w:kern w:val="0"/>
          <w:sz w:val="32"/>
          <w:szCs w:val="32"/>
        </w:rPr>
        <w:t>（十二）“三公”经费：</w:t>
      </w:r>
      <w:r>
        <w:rPr>
          <w:rFonts w:hint="eastAsia" w:ascii="仿宋_GB2312" w:hAnsi="宋体" w:eastAsia="仿宋"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560" w:lineRule="exact"/>
        <w:ind w:firstLine="643" w:firstLineChars="200"/>
        <w:rPr>
          <w:rFonts w:ascii="仿宋_GB2312" w:hAnsi="宋体" w:eastAsia="仿宋" w:cs="Times New Roman"/>
          <w:color w:val="000000"/>
          <w:kern w:val="0"/>
          <w:sz w:val="32"/>
          <w:szCs w:val="32"/>
        </w:rPr>
      </w:pPr>
      <w:r>
        <w:rPr>
          <w:rFonts w:hint="eastAsia" w:ascii="仿宋_GB2312" w:hAnsi="宋体" w:eastAsia="仿宋" w:cs="Times New Roman"/>
          <w:b/>
          <w:bCs/>
          <w:color w:val="000000"/>
          <w:kern w:val="0"/>
          <w:sz w:val="32"/>
          <w:szCs w:val="32"/>
        </w:rPr>
        <w:t>（十三）其他交通费用：</w:t>
      </w:r>
      <w:r>
        <w:rPr>
          <w:rFonts w:hint="eastAsia" w:ascii="仿宋_GB2312" w:hAnsi="宋体" w:eastAsia="仿宋" w:cs="Times New Roman"/>
          <w:color w:val="000000"/>
          <w:kern w:val="0"/>
          <w:sz w:val="32"/>
          <w:szCs w:val="32"/>
        </w:rPr>
        <w:t>填列单位除公务用车运行维护费以外的其他交通费用。如公务交通补贴、租车费用、出租车费用，飞机、船舶等燃料费、维修费、保险费等。</w:t>
      </w:r>
    </w:p>
    <w:p>
      <w:pPr>
        <w:widowControl/>
        <w:spacing w:line="560" w:lineRule="exact"/>
        <w:ind w:firstLine="643" w:firstLineChars="200"/>
        <w:rPr>
          <w:rFonts w:ascii="仿宋_GB2312" w:hAnsi="宋体" w:eastAsia="仿宋" w:cs="Times New Roman"/>
          <w:color w:val="000000"/>
          <w:kern w:val="0"/>
          <w:sz w:val="32"/>
          <w:szCs w:val="32"/>
        </w:rPr>
      </w:pPr>
      <w:r>
        <w:rPr>
          <w:rFonts w:hint="eastAsia" w:ascii="仿宋_GB2312" w:hAnsi="宋体" w:eastAsia="仿宋" w:cs="Times New Roman"/>
          <w:b/>
          <w:bCs/>
          <w:color w:val="000000"/>
          <w:kern w:val="0"/>
          <w:sz w:val="32"/>
          <w:szCs w:val="32"/>
        </w:rPr>
        <w:t>（十四）公务用车购置：</w:t>
      </w:r>
      <w:r>
        <w:rPr>
          <w:rFonts w:hint="eastAsia" w:ascii="仿宋_GB2312" w:hAnsi="宋体" w:eastAsia="仿宋" w:cs="Times New Roman"/>
          <w:color w:val="000000"/>
          <w:kern w:val="0"/>
          <w:sz w:val="32"/>
          <w:szCs w:val="32"/>
        </w:rPr>
        <w:t>填列单位公务用车车辆购置支出（含车辆购置税、牌照费）。</w:t>
      </w:r>
    </w:p>
    <w:p>
      <w:pPr>
        <w:widowControl/>
        <w:spacing w:line="560" w:lineRule="exact"/>
        <w:ind w:firstLine="643" w:firstLineChars="200"/>
        <w:rPr>
          <w:rFonts w:ascii="仿宋_GB2312" w:hAnsi="宋体" w:eastAsia="仿宋" w:cs="Times New Roman"/>
          <w:color w:val="000000"/>
          <w:kern w:val="0"/>
          <w:sz w:val="32"/>
          <w:szCs w:val="32"/>
        </w:rPr>
      </w:pPr>
      <w:r>
        <w:rPr>
          <w:rFonts w:hint="eastAsia" w:ascii="仿宋_GB2312" w:hAnsi="宋体" w:eastAsia="仿宋" w:cs="Times New Roman"/>
          <w:b/>
          <w:bCs/>
          <w:color w:val="000000"/>
          <w:kern w:val="0"/>
          <w:sz w:val="32"/>
          <w:szCs w:val="32"/>
        </w:rPr>
        <w:t>（十五）其他交通工具购置：</w:t>
      </w:r>
      <w:r>
        <w:rPr>
          <w:rFonts w:hint="eastAsia" w:ascii="仿宋_GB2312" w:hAnsi="宋体" w:eastAsia="仿宋" w:cs="Times New Roman"/>
          <w:color w:val="000000"/>
          <w:kern w:val="0"/>
          <w:sz w:val="32"/>
          <w:szCs w:val="32"/>
        </w:rPr>
        <w:t>填列单位除公务用车外的其他各类交通工具（如船舶、飞机等）购置支出（含车辆购置税、牌照费）。</w:t>
      </w:r>
    </w:p>
    <w:p>
      <w:pPr>
        <w:widowControl/>
        <w:spacing w:line="560" w:lineRule="exact"/>
        <w:ind w:firstLine="643" w:firstLineChars="200"/>
        <w:rPr>
          <w:rFonts w:ascii="仿宋_GB2312" w:hAnsi="宋体" w:eastAsia="仿宋" w:cs="Times New Roman"/>
          <w:color w:val="000000"/>
          <w:kern w:val="0"/>
          <w:sz w:val="32"/>
          <w:szCs w:val="32"/>
        </w:rPr>
      </w:pPr>
      <w:r>
        <w:rPr>
          <w:rFonts w:hint="eastAsia" w:ascii="仿宋_GB2312" w:hAnsi="宋体" w:eastAsia="仿宋" w:cs="Times New Roman"/>
          <w:b/>
          <w:bCs/>
          <w:color w:val="000000"/>
          <w:kern w:val="0"/>
          <w:sz w:val="32"/>
          <w:szCs w:val="32"/>
        </w:rPr>
        <w:t>（十六）机关运行经费：</w:t>
      </w:r>
      <w:r>
        <w:rPr>
          <w:rFonts w:hint="eastAsia" w:ascii="仿宋_GB2312" w:hAnsi="宋体" w:eastAsia="仿宋"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spacing w:line="560" w:lineRule="exact"/>
        <w:ind w:firstLine="643" w:firstLineChars="200"/>
        <w:jc w:val="left"/>
      </w:pPr>
      <w:r>
        <w:rPr>
          <w:rFonts w:hint="eastAsia" w:ascii="仿宋_GB2312" w:hAnsi="宋体" w:eastAsia="仿宋" w:cs="Times New Roman"/>
          <w:b/>
          <w:bCs/>
          <w:color w:val="000000"/>
          <w:kern w:val="0"/>
          <w:sz w:val="32"/>
          <w:szCs w:val="32"/>
        </w:rPr>
        <w:t>（十七）经费形式:</w:t>
      </w:r>
      <w:r>
        <w:rPr>
          <w:rFonts w:hint="eastAsia" w:ascii="仿宋_GB2312" w:hAnsi="宋体" w:eastAsia="仿宋" w:cs="Times New Roman"/>
          <w:color w:val="000000"/>
          <w:kern w:val="0"/>
          <w:sz w:val="32"/>
          <w:szCs w:val="32"/>
        </w:rPr>
        <w:t>按照经费来源，可分为财政拨款、财政性资金基本保证、财政性资金定额或定项补助、财政性资金零补助四类。</w:t>
      </w:r>
    </w:p>
    <w:sectPr>
      <w:pgSz w:w="11906" w:h="16838"/>
      <w:pgMar w:top="1134" w:right="1531" w:bottom="1208" w:left="1531" w:header="851" w:footer="510" w:gutter="0"/>
      <w:pgNumType w:fmt="numberInDash"/>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10" w:usb3="00000000" w:csb0="00040000" w:csb1="00000000"/>
  </w:font>
  <w:font w:name="思源黑体 CN Heavy">
    <w:altName w:val="黑体"/>
    <w:panose1 w:val="00000000000000000000"/>
    <w:charset w:val="86"/>
    <w:family w:val="swiss"/>
    <w:pitch w:val="default"/>
    <w:sig w:usb0="00000000" w:usb1="00000000" w:usb2="00000016" w:usb3="00000000" w:csb0="00060107" w:csb1="00000000"/>
  </w:font>
  <w:font w:name="思源黑体 CN Bold">
    <w:altName w:val="黑体"/>
    <w:panose1 w:val="00000000000000000000"/>
    <w:charset w:val="86"/>
    <w:family w:val="swiss"/>
    <w:pitch w:val="default"/>
    <w:sig w:usb0="00000000" w:usb1="00000000" w:usb2="00000016" w:usb3="00000000" w:csb0="00060107" w:csb1="00000000"/>
  </w:font>
  <w:font w:name="方正魏碑简体">
    <w:altName w:val="微软雅黑"/>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Batang">
    <w:altName w:val="Malgun Gothic"/>
    <w:panose1 w:val="02030600000101010101"/>
    <w:charset w:val="81"/>
    <w:family w:val="roman"/>
    <w:pitch w:val="default"/>
    <w:sig w:usb0="00000000" w:usb1="00000000" w:usb2="00000030" w:usb3="00000000" w:csb0="4008009F" w:csb1="DFD70000"/>
  </w:font>
  <w:font w:name="ArialUnicodeMS">
    <w:altName w:val="Malgun Gothic"/>
    <w:panose1 w:val="00000000000000000000"/>
    <w:charset w:val="81"/>
    <w:family w:val="auto"/>
    <w:pitch w:val="default"/>
    <w:sig w:usb0="00000000" w:usb1="00000000" w:usb2="00000010" w:usb3="00000000" w:csb0="00080001" w:csb1="00000000"/>
  </w:font>
  <w:font w:name="Cambria">
    <w:panose1 w:val="02040503050406030204"/>
    <w:charset w:val="00"/>
    <w:family w:val="roman"/>
    <w:pitch w:val="default"/>
    <w:sig w:usb0="E00006FF" w:usb1="420024FF" w:usb2="02000000" w:usb3="00000000" w:csb0="2000019F" w:csb1="00000000"/>
  </w:font>
  <w:font w:name="DengXian-Regular">
    <w:altName w:val="宋体"/>
    <w:panose1 w:val="00000000000000000000"/>
    <w:charset w:val="86"/>
    <w:family w:val="auto"/>
    <w:pitch w:val="default"/>
    <w:sig w:usb0="00000000" w:usb1="00000000" w:usb2="00000010" w:usb3="00000000" w:csb0="00040001" w:csb1="00000000"/>
  </w:font>
  <w:font w:name="楷体">
    <w:panose1 w:val="02010609060101010101"/>
    <w:charset w:val="86"/>
    <w:family w:val="auto"/>
    <w:pitch w:val="default"/>
    <w:sig w:usb0="800002BF" w:usb1="38CF7CFA" w:usb2="00000016" w:usb3="00000000" w:csb0="00040001" w:csb1="00000000"/>
  </w:font>
  <w:font w:name="DengXian-Bold">
    <w:altName w:val="宋体"/>
    <w:panose1 w:val="00000000000000000000"/>
    <w:charset w:val="86"/>
    <w:family w:val="auto"/>
    <w:pitch w:val="default"/>
    <w:sig w:usb0="00000000" w:usb1="00000000" w:usb2="00000010" w:usb3="00000000" w:csb0="00040001" w:csb1="00000000"/>
  </w:font>
  <w:font w:name="微软雅黑">
    <w:panose1 w:val="020B0503020204020204"/>
    <w:charset w:val="86"/>
    <w:family w:val="auto"/>
    <w:pitch w:val="default"/>
    <w:sig w:usb0="80000287" w:usb1="2ACF3C50" w:usb2="00000016" w:usb3="00000000" w:csb0="0004001F" w:csb1="00000000"/>
  </w:font>
  <w:font w:name="TimesNewRomanPSMT">
    <w:altName w:val="Times New Roman"/>
    <w:panose1 w:val="00000000000000000000"/>
    <w:charset w:val="86"/>
    <w:family w:val="auto"/>
    <w:pitch w:val="default"/>
    <w:sig w:usb0="00000000" w:usb1="00000000" w:usb2="00000010" w:usb3="00000000" w:csb0="00040000" w:csb1="00000000"/>
  </w:font>
  <w:font w:name="MS-UIGothic,Bold">
    <w:altName w:val="Malgun Gothic"/>
    <w:panose1 w:val="00000000000000000000"/>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26099639"/>
      <w:docPartObj>
        <w:docPartGallery w:val="autotext"/>
      </w:docPartObj>
    </w:sdtPr>
    <w:sdtContent>
      <w:p>
        <w:pPr>
          <w:pStyle w:val="4"/>
          <w:jc w:val="center"/>
        </w:pPr>
        <w:r>
          <w:fldChar w:fldCharType="begin"/>
        </w:r>
        <w:r>
          <w:instrText xml:space="preserve">PAGE   \* MERGEFORMAT</w:instrText>
        </w:r>
        <w:r>
          <w:fldChar w:fldCharType="separate"/>
        </w:r>
        <w:r>
          <w:rPr>
            <w:lang w:val="zh-CN"/>
          </w:rPr>
          <w:t>2</w:t>
        </w:r>
        <w:r>
          <w:fldChar w:fldCharType="end"/>
        </w:r>
      </w:p>
    </w:sdtContent>
  </w:sdt>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12610977"/>
      <w:docPartObj>
        <w:docPartGallery w:val="autotext"/>
      </w:docPartObj>
    </w:sdtPr>
    <w:sdtEndPr>
      <w:rPr>
        <w:rFonts w:ascii="Batang" w:hAnsi="Batang" w:eastAsia="Batang"/>
        <w:sz w:val="21"/>
        <w:szCs w:val="21"/>
      </w:rPr>
    </w:sdtEndPr>
    <w:sdtContent>
      <w:p>
        <w:pPr>
          <w:pStyle w:val="4"/>
          <w:jc w:val="center"/>
          <w:rPr>
            <w:rFonts w:ascii="Batang" w:hAnsi="Batang" w:eastAsia="Batang"/>
            <w:sz w:val="21"/>
            <w:szCs w:val="21"/>
          </w:rPr>
        </w:pPr>
        <w:r>
          <w:rPr>
            <w:rFonts w:ascii="Batang" w:hAnsi="Batang" w:eastAsia="Batang"/>
            <w:sz w:val="21"/>
            <w:szCs w:val="21"/>
          </w:rPr>
          <w:fldChar w:fldCharType="begin"/>
        </w:r>
        <w:r>
          <w:rPr>
            <w:rFonts w:ascii="Batang" w:hAnsi="Batang" w:eastAsia="Batang"/>
            <w:sz w:val="21"/>
            <w:szCs w:val="21"/>
          </w:rPr>
          <w:instrText xml:space="preserve">PAGE   \* MERGEFORMAT</w:instrText>
        </w:r>
        <w:r>
          <w:rPr>
            <w:rFonts w:ascii="Batang" w:hAnsi="Batang" w:eastAsia="Batang"/>
            <w:sz w:val="21"/>
            <w:szCs w:val="21"/>
          </w:rPr>
          <w:fldChar w:fldCharType="separate"/>
        </w:r>
        <w:r>
          <w:rPr>
            <w:rFonts w:ascii="Batang" w:hAnsi="Batang" w:eastAsia="Batang"/>
            <w:sz w:val="21"/>
            <w:szCs w:val="21"/>
            <w:lang w:val="zh-CN"/>
          </w:rPr>
          <w:t>2</w:t>
        </w:r>
        <w:r>
          <w:rPr>
            <w:rFonts w:ascii="Batang" w:hAnsi="Batang" w:eastAsia="Batang"/>
            <w:sz w:val="21"/>
            <w:szCs w:val="21"/>
          </w:rPr>
          <w:fldChar w:fldCharType="end"/>
        </w:r>
      </w:p>
    </w:sdtContent>
  </w:sdt>
  <w:p>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37337391"/>
      <w:docPartObj>
        <w:docPartGallery w:val="autotext"/>
      </w:docPartObj>
    </w:sdtPr>
    <w:sdtEndPr>
      <w:rPr>
        <w:rFonts w:ascii="Batang" w:hAnsi="Batang" w:eastAsia="Batang"/>
        <w:sz w:val="21"/>
        <w:szCs w:val="21"/>
      </w:rPr>
    </w:sdtEndPr>
    <w:sdtContent>
      <w:p>
        <w:pPr>
          <w:pStyle w:val="4"/>
          <w:jc w:val="center"/>
          <w:rPr>
            <w:rFonts w:ascii="Batang" w:hAnsi="Batang" w:eastAsia="Batang"/>
            <w:sz w:val="21"/>
            <w:szCs w:val="21"/>
          </w:rPr>
        </w:pPr>
        <w:r>
          <w:rPr>
            <w:rFonts w:ascii="Batang" w:hAnsi="Batang" w:eastAsia="Batang"/>
            <w:sz w:val="21"/>
            <w:szCs w:val="21"/>
          </w:rPr>
          <w:fldChar w:fldCharType="begin"/>
        </w:r>
        <w:r>
          <w:rPr>
            <w:rFonts w:ascii="Batang" w:hAnsi="Batang" w:eastAsia="Batang"/>
            <w:sz w:val="21"/>
            <w:szCs w:val="21"/>
          </w:rPr>
          <w:instrText xml:space="preserve">PAGE   \* MERGEFORMAT</w:instrText>
        </w:r>
        <w:r>
          <w:rPr>
            <w:rFonts w:ascii="Batang" w:hAnsi="Batang" w:eastAsia="Batang"/>
            <w:sz w:val="21"/>
            <w:szCs w:val="21"/>
          </w:rPr>
          <w:fldChar w:fldCharType="separate"/>
        </w:r>
        <w:r>
          <w:rPr>
            <w:rFonts w:ascii="Batang" w:hAnsi="Batang" w:eastAsia="Batang"/>
            <w:sz w:val="21"/>
            <w:szCs w:val="21"/>
            <w:lang w:val="zh-CN"/>
          </w:rPr>
          <w:t>2</w:t>
        </w:r>
        <w:r>
          <w:rPr>
            <w:rFonts w:ascii="Batang" w:hAnsi="Batang" w:eastAsia="Batang"/>
            <w:sz w:val="21"/>
            <w:szCs w:val="21"/>
          </w:rPr>
          <w:fldChar w:fldCharType="end"/>
        </w:r>
      </w:p>
    </w:sdtContent>
  </w:sdt>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7646D54"/>
    <w:multiLevelType w:val="singleLevel"/>
    <w:tmpl w:val="87646D54"/>
    <w:lvl w:ilvl="0" w:tentative="0">
      <w:start w:val="2"/>
      <w:numFmt w:val="decimal"/>
      <w:suff w:val="nothing"/>
      <w:lvlText w:val="（%1）"/>
      <w:lvlJc w:val="left"/>
    </w:lvl>
  </w:abstractNum>
  <w:abstractNum w:abstractNumId="1">
    <w:nsid w:val="16992BAF"/>
    <w:multiLevelType w:val="singleLevel"/>
    <w:tmpl w:val="16992BAF"/>
    <w:lvl w:ilvl="0" w:tentative="0">
      <w:start w:val="3"/>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MjYsImhkaWQiOiIwMjYxZmM1YTAwMDViN2U2ZjNhYzBiZmVkZDQ5YjRhYiIsInVzZXJDb3VudCI6N30="/>
  </w:docVars>
  <w:rsids>
    <w:rsidRoot w:val="00F73F83"/>
    <w:rsid w:val="00002FE6"/>
    <w:rsid w:val="00020055"/>
    <w:rsid w:val="00027377"/>
    <w:rsid w:val="0004064B"/>
    <w:rsid w:val="00071F7C"/>
    <w:rsid w:val="000A7A9D"/>
    <w:rsid w:val="000C1F60"/>
    <w:rsid w:val="000D1FD2"/>
    <w:rsid w:val="000E152C"/>
    <w:rsid w:val="000E5C3D"/>
    <w:rsid w:val="00106D6A"/>
    <w:rsid w:val="001407F1"/>
    <w:rsid w:val="00142DF1"/>
    <w:rsid w:val="001749CE"/>
    <w:rsid w:val="00186698"/>
    <w:rsid w:val="001A180D"/>
    <w:rsid w:val="001A1C68"/>
    <w:rsid w:val="001C08F6"/>
    <w:rsid w:val="001D4A8F"/>
    <w:rsid w:val="001E3E9F"/>
    <w:rsid w:val="0021275C"/>
    <w:rsid w:val="0021622B"/>
    <w:rsid w:val="00275C4C"/>
    <w:rsid w:val="00283DAC"/>
    <w:rsid w:val="002C15D2"/>
    <w:rsid w:val="002D03AB"/>
    <w:rsid w:val="002E657E"/>
    <w:rsid w:val="002F3E25"/>
    <w:rsid w:val="003003D7"/>
    <w:rsid w:val="0032404C"/>
    <w:rsid w:val="003512E0"/>
    <w:rsid w:val="003A0921"/>
    <w:rsid w:val="003A71A6"/>
    <w:rsid w:val="003E7FED"/>
    <w:rsid w:val="003F01D0"/>
    <w:rsid w:val="0040158C"/>
    <w:rsid w:val="004153AB"/>
    <w:rsid w:val="00431BB6"/>
    <w:rsid w:val="00437142"/>
    <w:rsid w:val="0044343F"/>
    <w:rsid w:val="00444345"/>
    <w:rsid w:val="00456E65"/>
    <w:rsid w:val="004779DD"/>
    <w:rsid w:val="00491411"/>
    <w:rsid w:val="004954B4"/>
    <w:rsid w:val="00496E97"/>
    <w:rsid w:val="004A1033"/>
    <w:rsid w:val="004A7FD8"/>
    <w:rsid w:val="004C420F"/>
    <w:rsid w:val="004E4B21"/>
    <w:rsid w:val="004E6115"/>
    <w:rsid w:val="004F7963"/>
    <w:rsid w:val="0054483B"/>
    <w:rsid w:val="00546B8F"/>
    <w:rsid w:val="00551C9B"/>
    <w:rsid w:val="005803B8"/>
    <w:rsid w:val="005900FA"/>
    <w:rsid w:val="005A3F94"/>
    <w:rsid w:val="005A47BB"/>
    <w:rsid w:val="005B0298"/>
    <w:rsid w:val="005D23F6"/>
    <w:rsid w:val="00624BBA"/>
    <w:rsid w:val="006537E6"/>
    <w:rsid w:val="0066677D"/>
    <w:rsid w:val="006A0261"/>
    <w:rsid w:val="00776995"/>
    <w:rsid w:val="00794FD2"/>
    <w:rsid w:val="007977FC"/>
    <w:rsid w:val="007A3B00"/>
    <w:rsid w:val="007A3EBA"/>
    <w:rsid w:val="007A7A0A"/>
    <w:rsid w:val="007D393D"/>
    <w:rsid w:val="007D6E48"/>
    <w:rsid w:val="007E0FD9"/>
    <w:rsid w:val="007E473A"/>
    <w:rsid w:val="007F7B0D"/>
    <w:rsid w:val="00831F2E"/>
    <w:rsid w:val="0087739F"/>
    <w:rsid w:val="00892D76"/>
    <w:rsid w:val="0089588E"/>
    <w:rsid w:val="008A3227"/>
    <w:rsid w:val="008A3A95"/>
    <w:rsid w:val="008B150B"/>
    <w:rsid w:val="008B2C24"/>
    <w:rsid w:val="008D4A9C"/>
    <w:rsid w:val="00914B84"/>
    <w:rsid w:val="009151A5"/>
    <w:rsid w:val="00932DD0"/>
    <w:rsid w:val="0095463C"/>
    <w:rsid w:val="009603D3"/>
    <w:rsid w:val="00962748"/>
    <w:rsid w:val="0096601A"/>
    <w:rsid w:val="00977DF8"/>
    <w:rsid w:val="009C6CBF"/>
    <w:rsid w:val="009E4245"/>
    <w:rsid w:val="00A31AAA"/>
    <w:rsid w:val="00A34545"/>
    <w:rsid w:val="00A379B7"/>
    <w:rsid w:val="00A56ACB"/>
    <w:rsid w:val="00A5734C"/>
    <w:rsid w:val="00B3128E"/>
    <w:rsid w:val="00B3503C"/>
    <w:rsid w:val="00B42AD3"/>
    <w:rsid w:val="00B507E6"/>
    <w:rsid w:val="00B936AD"/>
    <w:rsid w:val="00BC1837"/>
    <w:rsid w:val="00C14493"/>
    <w:rsid w:val="00C61CFF"/>
    <w:rsid w:val="00C72E33"/>
    <w:rsid w:val="00CB1037"/>
    <w:rsid w:val="00CC4FDE"/>
    <w:rsid w:val="00CD03A9"/>
    <w:rsid w:val="00CE4E8F"/>
    <w:rsid w:val="00D02E44"/>
    <w:rsid w:val="00D21F27"/>
    <w:rsid w:val="00D22241"/>
    <w:rsid w:val="00D34272"/>
    <w:rsid w:val="00D4237E"/>
    <w:rsid w:val="00D434A9"/>
    <w:rsid w:val="00D4463D"/>
    <w:rsid w:val="00D51065"/>
    <w:rsid w:val="00D76ECA"/>
    <w:rsid w:val="00DA48FD"/>
    <w:rsid w:val="00DB3CEE"/>
    <w:rsid w:val="00DD00B3"/>
    <w:rsid w:val="00E068EA"/>
    <w:rsid w:val="00E1386D"/>
    <w:rsid w:val="00E20514"/>
    <w:rsid w:val="00E24A2B"/>
    <w:rsid w:val="00E32A76"/>
    <w:rsid w:val="00E73C82"/>
    <w:rsid w:val="00E7597B"/>
    <w:rsid w:val="00E82D3E"/>
    <w:rsid w:val="00E90B9F"/>
    <w:rsid w:val="00EA0DAC"/>
    <w:rsid w:val="00EA5CC4"/>
    <w:rsid w:val="00EA781A"/>
    <w:rsid w:val="00EB0B87"/>
    <w:rsid w:val="00EC0D10"/>
    <w:rsid w:val="00F03B3E"/>
    <w:rsid w:val="00F1340E"/>
    <w:rsid w:val="00F51FFA"/>
    <w:rsid w:val="00F65902"/>
    <w:rsid w:val="00F707AD"/>
    <w:rsid w:val="00F7099F"/>
    <w:rsid w:val="00F73F83"/>
    <w:rsid w:val="00F9362C"/>
    <w:rsid w:val="00FD4BAC"/>
    <w:rsid w:val="00FF23E0"/>
    <w:rsid w:val="01BC6195"/>
    <w:rsid w:val="056508F6"/>
    <w:rsid w:val="0BBF4BAF"/>
    <w:rsid w:val="0E171290"/>
    <w:rsid w:val="10005285"/>
    <w:rsid w:val="16DA3644"/>
    <w:rsid w:val="17256CFE"/>
    <w:rsid w:val="28B26F7A"/>
    <w:rsid w:val="2A987FDB"/>
    <w:rsid w:val="2DEB0422"/>
    <w:rsid w:val="330C05DF"/>
    <w:rsid w:val="334B3748"/>
    <w:rsid w:val="33AA30AC"/>
    <w:rsid w:val="37C05E7F"/>
    <w:rsid w:val="390D7E29"/>
    <w:rsid w:val="3A2F4D16"/>
    <w:rsid w:val="40285F70"/>
    <w:rsid w:val="49EE3B21"/>
    <w:rsid w:val="4D221F47"/>
    <w:rsid w:val="529B7C82"/>
    <w:rsid w:val="550979AB"/>
    <w:rsid w:val="55321969"/>
    <w:rsid w:val="5CAD396D"/>
    <w:rsid w:val="5D215F5B"/>
    <w:rsid w:val="5D522BD7"/>
    <w:rsid w:val="5EDA747B"/>
    <w:rsid w:val="62AC32AC"/>
    <w:rsid w:val="6E983B14"/>
    <w:rsid w:val="769D20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2"/>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Plain Text"/>
    <w:basedOn w:val="1"/>
    <w:qFormat/>
    <w:uiPriority w:val="0"/>
    <w:rPr>
      <w:rFonts w:ascii="宋体" w:hAnsi="Courier New" w:eastAsia="宋体" w:cs="Courier New"/>
      <w:szCs w:val="21"/>
    </w:rPr>
  </w:style>
  <w:style w:type="paragraph" w:styleId="4">
    <w:name w:val="footer"/>
    <w:basedOn w:val="1"/>
    <w:link w:val="9"/>
    <w:qFormat/>
    <w:uiPriority w:val="99"/>
    <w:pPr>
      <w:tabs>
        <w:tab w:val="center" w:pos="4153"/>
        <w:tab w:val="right" w:pos="8306"/>
      </w:tabs>
      <w:snapToGrid w:val="0"/>
      <w:jc w:val="left"/>
    </w:pPr>
    <w:rPr>
      <w:sz w:val="18"/>
      <w:szCs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sz w:val="18"/>
      <w:szCs w:val="18"/>
    </w:rPr>
  </w:style>
  <w:style w:type="table" w:styleId="7">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9">
    <w:name w:val="页脚 字符"/>
    <w:basedOn w:val="8"/>
    <w:link w:val="4"/>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26.png"/><Relationship Id="rId34" Type="http://schemas.openxmlformats.org/officeDocument/2006/relationships/image" Target="media/image25.jpeg"/><Relationship Id="rId33" Type="http://schemas.openxmlformats.org/officeDocument/2006/relationships/image" Target="media/image24.jpeg"/><Relationship Id="rId32" Type="http://schemas.openxmlformats.org/officeDocument/2006/relationships/image" Target="media/image23.jpeg"/><Relationship Id="rId31" Type="http://schemas.openxmlformats.org/officeDocument/2006/relationships/image" Target="media/image22.jpeg"/><Relationship Id="rId30" Type="http://schemas.openxmlformats.org/officeDocument/2006/relationships/image" Target="media/image21.emf"/><Relationship Id="rId3" Type="http://schemas.openxmlformats.org/officeDocument/2006/relationships/footer" Target="footer1.xml"/><Relationship Id="rId29" Type="http://schemas.openxmlformats.org/officeDocument/2006/relationships/image" Target="media/image20.emf"/><Relationship Id="rId28" Type="http://schemas.openxmlformats.org/officeDocument/2006/relationships/image" Target="media/image19.emf"/><Relationship Id="rId27" Type="http://schemas.openxmlformats.org/officeDocument/2006/relationships/image" Target="media/image18.emf"/><Relationship Id="rId26" Type="http://schemas.openxmlformats.org/officeDocument/2006/relationships/image" Target="media/image17.emf"/><Relationship Id="rId25" Type="http://schemas.openxmlformats.org/officeDocument/2006/relationships/image" Target="media/image16.png"/><Relationship Id="rId24" Type="http://schemas.openxmlformats.org/officeDocument/2006/relationships/image" Target="media/image15.emf"/><Relationship Id="rId23" Type="http://schemas.openxmlformats.org/officeDocument/2006/relationships/image" Target="media/image14.emf"/><Relationship Id="rId22" Type="http://schemas.openxmlformats.org/officeDocument/2006/relationships/image" Target="media/image13.emf"/><Relationship Id="rId21" Type="http://schemas.openxmlformats.org/officeDocument/2006/relationships/image" Target="media/image12.emf"/><Relationship Id="rId20" Type="http://schemas.openxmlformats.org/officeDocument/2006/relationships/image" Target="media/image11.emf"/><Relationship Id="rId2" Type="http://schemas.openxmlformats.org/officeDocument/2006/relationships/settings" Target="settings.xml"/><Relationship Id="rId19" Type="http://schemas.openxmlformats.org/officeDocument/2006/relationships/image" Target="media/image10.emf"/><Relationship Id="rId18" Type="http://schemas.openxmlformats.org/officeDocument/2006/relationships/image" Target="media/image9.emf"/><Relationship Id="rId17" Type="http://schemas.openxmlformats.org/officeDocument/2006/relationships/image" Target="media/image8.emf"/><Relationship Id="rId16" Type="http://schemas.openxmlformats.org/officeDocument/2006/relationships/image" Target="media/image7.emf"/><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神州网信技术有限公司</Company>
  <Pages>36</Pages>
  <Words>7932</Words>
  <Characters>8508</Characters>
  <Lines>39</Lines>
  <Paragraphs>11</Paragraphs>
  <TotalTime>0</TotalTime>
  <ScaleCrop>false</ScaleCrop>
  <LinksUpToDate>false</LinksUpToDate>
  <CharactersWithSpaces>9108</CharactersWithSpaces>
  <Application>WPS Office_11.8.2.8808_F1E327BC-269C-435d-A152-05C5408002CA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2022-09-25T15:36:00Z</dcterms:created>
  <dc:creator>王明新TIAD</dc:creator>
  <cp:lastModifiedBy>lenovo</cp:lastModifiedBy>
  <dcterms:modified xsi:type="dcterms:W3CDTF">2024-05-30T02:53:40Z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2052-11.8.2.8808</vt:lpwstr>
  </property>
  <property fmtid="{D5CDD505-2E9C-101B-9397-08002B2CF9AE}" pid="3" name="KSOTemplateUUID">
    <vt:lpwstr>v1.0_mb_S7ajbG3IpAnL1wSthNCxfw==</vt:lpwstr>
  </property>
  <property fmtid="{D5CDD505-2E9C-101B-9397-08002B2CF9AE}" pid="4" name="ICV">
    <vt:lpwstr>4A52CDAEDB514480AD82B0BF50FC12A6</vt:lpwstr>
  </property>
</Properties>
</file>