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sdt>
      <w:sdtPr>
        <w:rPr>
          <w:rFonts w:ascii="宋体" w:hAnsi="宋体" w:eastAsia="宋体" w:cstheme="minorBidi"/>
          <w:sz w:val="21"/>
          <w:szCs w:val="24"/>
          <w:lang w:val="en-US" w:eastAsia="uk-UA" w:bidi="ar-SA"/>
        </w:rPr>
        <w:id w:val="147464126"/>
        <w:docPartObj>
          <w:docPartGallery w:val="Table of Contents"/>
          <w:docPartUnique/>
        </w:docPartObj>
      </w:sdtPr>
      <w:sdtEndPr>
        <w:rPr>
          <w:rFonts w:ascii="Times New Roman" w:hAnsi="Times New Roman" w:eastAsia="方正仿宋_GBK" w:cs="Times New Roman"/>
          <w:sz w:val="28"/>
          <w:szCs w:val="24"/>
          <w:lang w:val="en-US" w:eastAsia="uk-UA" w:bidi="ar-SA"/>
        </w:rPr>
      </w:sdtEndPr>
      <w:sdtContent>
        <w:p>
          <w:pPr>
            <w:spacing w:before="0" w:beforeLines="0" w:after="0" w:afterLines="0" w:line="240" w:lineRule="auto"/>
            <w:ind w:left="0" w:leftChars="0" w:right="0" w:rightChars="0" w:firstLine="0" w:firstLineChars="0"/>
            <w:jc w:val="center"/>
          </w:pPr>
          <w:bookmarkStart w:id="0" w:name="_Toc6063_WPSOffice_Type2"/>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_Toc28913_WPSOffice_Level1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cade7b60-f2c5-4a49-8c99-649724f9fdc4}"/>
              </w:placeholder>
            </w:sdtPr>
            <w:sdtEndPr>
              <w:rPr>
                <w:rFonts w:ascii="Times New Roman" w:hAnsi="Times New Roman" w:eastAsia="方正仿宋_GBK" w:cs="Times New Roman"/>
                <w:b/>
                <w:bCs/>
                <w:sz w:val="28"/>
                <w:szCs w:val="24"/>
                <w:lang w:val="en-US" w:eastAsia="uk-UA" w:bidi="ar-SA"/>
              </w:rPr>
            </w:sdtEndPr>
            <w:sdtContent>
              <w:r>
                <w:rPr>
                  <w:rFonts w:ascii="Times New Roman" w:hAnsi="Times New Roman" w:eastAsia="方正仿宋_GBK" w:cs="Times New Roman"/>
                  <w:b/>
                  <w:bCs/>
                  <w:sz w:val="28"/>
                  <w:szCs w:val="24"/>
                  <w:lang w:val="en-US" w:eastAsia="uk-UA" w:bidi="ar-SA"/>
                </w:rPr>
                <w:t>昌黎县招商中心本级收支预算</w:t>
              </w:r>
            </w:sdtContent>
          </w:sdt>
          <w:r>
            <w:rPr>
              <w:rFonts w:ascii="Times New Roman" w:hAnsi="Times New Roman" w:eastAsia="方正仿宋_GBK" w:cs="Times New Roman"/>
              <w:sz w:val="28"/>
              <w:szCs w:val="24"/>
              <w:lang w:val="en-US" w:eastAsia="uk-UA" w:bidi="ar-SA"/>
            </w:rPr>
            <w:tab/>
          </w:r>
          <w:bookmarkStart w:id="1" w:name="_Toc28913_WPSOffice_Level1Page"/>
          <w:r>
            <w:rPr>
              <w:rFonts w:ascii="Times New Roman" w:hAnsi="Times New Roman" w:eastAsia="方正仿宋_GBK" w:cs="Times New Roman"/>
              <w:sz w:val="28"/>
              <w:szCs w:val="24"/>
              <w:lang w:val="en-US" w:eastAsia="uk-UA" w:bidi="ar-SA"/>
            </w:rPr>
            <w:t>1</w:t>
          </w:r>
          <w:bookmarkEnd w:id="1"/>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_Toc6063_WPSOffice_Level2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bfaa555d-75b4-463b-b4ad-b6ab55d9fc37}"/>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单位预算收支总表</w:t>
              </w:r>
            </w:sdtContent>
          </w:sdt>
          <w:r>
            <w:rPr>
              <w:rFonts w:ascii="Times New Roman" w:hAnsi="Times New Roman" w:eastAsia="方正仿宋_GBK" w:cs="Times New Roman"/>
              <w:sz w:val="28"/>
              <w:szCs w:val="24"/>
              <w:lang w:val="en-US" w:eastAsia="uk-UA" w:bidi="ar-SA"/>
            </w:rPr>
            <w:tab/>
          </w:r>
          <w:bookmarkStart w:id="2" w:name="_Toc6063_WPSOffice_Level2Page"/>
          <w:r>
            <w:rPr>
              <w:rFonts w:ascii="Times New Roman" w:hAnsi="Times New Roman" w:eastAsia="方正仿宋_GBK" w:cs="Times New Roman"/>
              <w:sz w:val="28"/>
              <w:szCs w:val="24"/>
              <w:lang w:val="en-US" w:eastAsia="uk-UA" w:bidi="ar-SA"/>
            </w:rPr>
            <w:t>1</w:t>
          </w:r>
          <w:bookmarkEnd w:id="2"/>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_Toc28869_WPSOffice_Level2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812455b2-3b8b-4392-8d6e-cdfeafd1a3db}"/>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单位预算收入总表</w:t>
              </w:r>
            </w:sdtContent>
          </w:sdt>
          <w:r>
            <w:rPr>
              <w:rFonts w:ascii="Times New Roman" w:hAnsi="Times New Roman" w:eastAsia="方正仿宋_GBK" w:cs="Times New Roman"/>
              <w:sz w:val="28"/>
              <w:szCs w:val="24"/>
              <w:lang w:val="en-US" w:eastAsia="uk-UA" w:bidi="ar-SA"/>
            </w:rPr>
            <w:tab/>
          </w:r>
          <w:bookmarkStart w:id="3" w:name="_Toc28869_WPSOffice_Level2Page"/>
          <w:r>
            <w:rPr>
              <w:rFonts w:ascii="Times New Roman" w:hAnsi="Times New Roman" w:eastAsia="方正仿宋_GBK" w:cs="Times New Roman"/>
              <w:sz w:val="28"/>
              <w:szCs w:val="24"/>
              <w:lang w:val="en-US" w:eastAsia="uk-UA" w:bidi="ar-SA"/>
            </w:rPr>
            <w:t>4</w:t>
          </w:r>
          <w:bookmarkEnd w:id="3"/>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_Toc25873_WPSOffice_Level2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c482f19e-3ea8-4d02-b1fd-c79dfe9bbb2c}"/>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单位预算支出总表</w:t>
              </w:r>
            </w:sdtContent>
          </w:sdt>
          <w:r>
            <w:rPr>
              <w:rFonts w:ascii="Times New Roman" w:hAnsi="Times New Roman" w:eastAsia="方正仿宋_GBK" w:cs="Times New Roman"/>
              <w:sz w:val="28"/>
              <w:szCs w:val="24"/>
              <w:lang w:val="en-US" w:eastAsia="uk-UA" w:bidi="ar-SA"/>
            </w:rPr>
            <w:tab/>
          </w:r>
          <w:bookmarkStart w:id="4" w:name="_Toc25873_WPSOffice_Level2Page"/>
          <w:r>
            <w:rPr>
              <w:rFonts w:ascii="Times New Roman" w:hAnsi="Times New Roman" w:eastAsia="方正仿宋_GBK" w:cs="Times New Roman"/>
              <w:sz w:val="28"/>
              <w:szCs w:val="24"/>
              <w:lang w:val="en-US" w:eastAsia="uk-UA" w:bidi="ar-SA"/>
            </w:rPr>
            <w:t>7</w:t>
          </w:r>
          <w:bookmarkEnd w:id="4"/>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_Toc13429_WPSOffice_Level2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fac717d7-ffc7-41b8-8ddf-e04ce6f87e91}"/>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单位预算财政拨款收支总表</w:t>
              </w:r>
            </w:sdtContent>
          </w:sdt>
          <w:r>
            <w:rPr>
              <w:rFonts w:ascii="Times New Roman" w:hAnsi="Times New Roman" w:eastAsia="方正仿宋_GBK" w:cs="Times New Roman"/>
              <w:sz w:val="28"/>
              <w:szCs w:val="24"/>
              <w:lang w:val="en-US" w:eastAsia="uk-UA" w:bidi="ar-SA"/>
            </w:rPr>
            <w:tab/>
          </w:r>
          <w:bookmarkStart w:id="5" w:name="_Toc13429_WPSOffice_Level2Page"/>
          <w:r>
            <w:rPr>
              <w:rFonts w:ascii="Times New Roman" w:hAnsi="Times New Roman" w:eastAsia="方正仿宋_GBK" w:cs="Times New Roman"/>
              <w:sz w:val="28"/>
              <w:szCs w:val="24"/>
              <w:lang w:val="en-US" w:eastAsia="uk-UA" w:bidi="ar-SA"/>
            </w:rPr>
            <w:t>9</w:t>
          </w:r>
          <w:bookmarkEnd w:id="5"/>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_Toc167_WPSOffice_Level2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e70d7ebf-5116-4fc3-931d-336caae12eda}"/>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单位预算一般公共预算财政拨款支出表</w:t>
              </w:r>
            </w:sdtContent>
          </w:sdt>
          <w:r>
            <w:rPr>
              <w:rFonts w:ascii="Times New Roman" w:hAnsi="Times New Roman" w:eastAsia="方正仿宋_GBK" w:cs="Times New Roman"/>
              <w:sz w:val="28"/>
              <w:szCs w:val="24"/>
              <w:lang w:val="en-US" w:eastAsia="uk-UA" w:bidi="ar-SA"/>
            </w:rPr>
            <w:tab/>
          </w:r>
          <w:bookmarkStart w:id="6" w:name="_Toc167_WPSOffice_Level2Page"/>
          <w:r>
            <w:rPr>
              <w:rFonts w:ascii="Times New Roman" w:hAnsi="Times New Roman" w:eastAsia="方正仿宋_GBK" w:cs="Times New Roman"/>
              <w:sz w:val="28"/>
              <w:szCs w:val="24"/>
              <w:lang w:val="en-US" w:eastAsia="uk-UA" w:bidi="ar-SA"/>
            </w:rPr>
            <w:t>16</w:t>
          </w:r>
          <w:bookmarkEnd w:id="6"/>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_Toc28519_WPSOffice_Level2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b3ec68cc-927a-4f75-8a57-83e6b2f86088}"/>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单位预算一般公共预算财政拨款基本支出表</w:t>
              </w:r>
            </w:sdtContent>
          </w:sdt>
          <w:r>
            <w:rPr>
              <w:rFonts w:ascii="Times New Roman" w:hAnsi="Times New Roman" w:eastAsia="方正仿宋_GBK" w:cs="Times New Roman"/>
              <w:sz w:val="28"/>
              <w:szCs w:val="24"/>
              <w:lang w:val="en-US" w:eastAsia="uk-UA" w:bidi="ar-SA"/>
            </w:rPr>
            <w:tab/>
          </w:r>
          <w:bookmarkStart w:id="7" w:name="_Toc28519_WPSOffice_Level2Page"/>
          <w:r>
            <w:rPr>
              <w:rFonts w:ascii="Times New Roman" w:hAnsi="Times New Roman" w:eastAsia="方正仿宋_GBK" w:cs="Times New Roman"/>
              <w:sz w:val="28"/>
              <w:szCs w:val="24"/>
              <w:lang w:val="en-US" w:eastAsia="uk-UA" w:bidi="ar-SA"/>
            </w:rPr>
            <w:t>18</w:t>
          </w:r>
          <w:bookmarkEnd w:id="7"/>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_Toc25044_WPSOffice_Level2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1b4f6286-91dd-44a3-914c-4fdc439b7ef5}"/>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单位预算政府性基金预算财政拨款支出表</w:t>
              </w:r>
            </w:sdtContent>
          </w:sdt>
          <w:r>
            <w:rPr>
              <w:rFonts w:ascii="Times New Roman" w:hAnsi="Times New Roman" w:eastAsia="方正仿宋_GBK" w:cs="Times New Roman"/>
              <w:sz w:val="28"/>
              <w:szCs w:val="24"/>
              <w:lang w:val="en-US" w:eastAsia="uk-UA" w:bidi="ar-SA"/>
            </w:rPr>
            <w:tab/>
          </w:r>
          <w:bookmarkStart w:id="8" w:name="_Toc25044_WPSOffice_Level2Page"/>
          <w:r>
            <w:rPr>
              <w:rFonts w:ascii="Times New Roman" w:hAnsi="Times New Roman" w:eastAsia="方正仿宋_GBK" w:cs="Times New Roman"/>
              <w:sz w:val="28"/>
              <w:szCs w:val="24"/>
              <w:lang w:val="en-US" w:eastAsia="uk-UA" w:bidi="ar-SA"/>
            </w:rPr>
            <w:t>20</w:t>
          </w:r>
          <w:bookmarkEnd w:id="8"/>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_Toc25718_WPSOffice_Level2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67e9f705-775d-44db-b897-b486c00d7a02}"/>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单位预算国有资本经营预算财政拨款支出表</w:t>
              </w:r>
            </w:sdtContent>
          </w:sdt>
          <w:r>
            <w:rPr>
              <w:rFonts w:ascii="Times New Roman" w:hAnsi="Times New Roman" w:eastAsia="方正仿宋_GBK" w:cs="Times New Roman"/>
              <w:sz w:val="28"/>
              <w:szCs w:val="24"/>
              <w:lang w:val="en-US" w:eastAsia="uk-UA" w:bidi="ar-SA"/>
            </w:rPr>
            <w:tab/>
          </w:r>
          <w:bookmarkStart w:id="9" w:name="_Toc25718_WPSOffice_Level2Page"/>
          <w:r>
            <w:rPr>
              <w:rFonts w:ascii="Times New Roman" w:hAnsi="Times New Roman" w:eastAsia="方正仿宋_GBK" w:cs="Times New Roman"/>
              <w:sz w:val="28"/>
              <w:szCs w:val="24"/>
              <w:lang w:val="en-US" w:eastAsia="uk-UA" w:bidi="ar-SA"/>
            </w:rPr>
            <w:t>21</w:t>
          </w:r>
          <w:bookmarkEnd w:id="9"/>
          <w:r>
            <w:rPr>
              <w:rFonts w:ascii="Times New Roman" w:hAnsi="Times New Roman" w:eastAsia="方正仿宋_GBK" w:cs="Times New Roman"/>
              <w:sz w:val="28"/>
              <w:szCs w:val="24"/>
              <w:lang w:val="en-US" w:eastAsia="uk-UA" w:bidi="ar-SA"/>
            </w:rPr>
            <w:fldChar w:fldCharType="end"/>
          </w:r>
        </w:p>
        <w:p>
          <w:pPr>
            <w:pStyle w:val="23"/>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_Toc19712_WPSOffice_Level2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ede1075e-2101-4c36-a459-c0217b52fba0}"/>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单位预算财政拨款“三公”经费支出表</w:t>
              </w:r>
            </w:sdtContent>
          </w:sdt>
          <w:r>
            <w:rPr>
              <w:rFonts w:ascii="Times New Roman" w:hAnsi="Times New Roman" w:eastAsia="方正仿宋_GBK" w:cs="Times New Roman"/>
              <w:sz w:val="28"/>
              <w:szCs w:val="24"/>
              <w:lang w:val="en-US" w:eastAsia="uk-UA" w:bidi="ar-SA"/>
            </w:rPr>
            <w:tab/>
          </w:r>
          <w:bookmarkStart w:id="10" w:name="_Toc19712_WPSOffice_Level2Page"/>
          <w:r>
            <w:rPr>
              <w:rFonts w:ascii="Times New Roman" w:hAnsi="Times New Roman" w:eastAsia="方正仿宋_GBK" w:cs="Times New Roman"/>
              <w:sz w:val="28"/>
              <w:szCs w:val="24"/>
              <w:lang w:val="en-US" w:eastAsia="uk-UA" w:bidi="ar-SA"/>
            </w:rPr>
            <w:t>22</w:t>
          </w:r>
          <w:bookmarkEnd w:id="10"/>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_Toc6063_WPSOffice_Level1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e1df9d2a-fc70-4e21-89fa-f784d1184c81}"/>
              </w:placeholder>
            </w:sdtPr>
            <w:sdtEndPr>
              <w:rPr>
                <w:rFonts w:ascii="Times New Roman" w:hAnsi="Times New Roman" w:eastAsia="方正仿宋_GBK" w:cs="Times New Roman"/>
                <w:b/>
                <w:bCs/>
                <w:sz w:val="28"/>
                <w:szCs w:val="24"/>
                <w:lang w:val="en-US" w:eastAsia="uk-UA" w:bidi="ar-SA"/>
              </w:rPr>
            </w:sdtEndPr>
            <w:sdtContent>
              <w:r>
                <w:rPr>
                  <w:rFonts w:ascii="Times New Roman" w:hAnsi="Times New Roman" w:eastAsia="方正仿宋_GBK" w:cs="Times New Roman"/>
                  <w:b/>
                  <w:bCs/>
                  <w:sz w:val="28"/>
                  <w:szCs w:val="24"/>
                  <w:lang w:val="en-US" w:eastAsia="uk-UA" w:bidi="ar-SA"/>
                </w:rPr>
                <w:t>昌黎县招商中心本级2024年单位预算信息公开情况说明</w:t>
              </w:r>
            </w:sdtContent>
          </w:sdt>
          <w:r>
            <w:rPr>
              <w:rFonts w:ascii="Times New Roman" w:hAnsi="Times New Roman" w:eastAsia="方正仿宋_GBK" w:cs="Times New Roman"/>
              <w:sz w:val="28"/>
              <w:szCs w:val="24"/>
              <w:lang w:val="en-US" w:eastAsia="uk-UA" w:bidi="ar-SA"/>
            </w:rPr>
            <w:tab/>
          </w:r>
          <w:bookmarkStart w:id="11" w:name="_Toc6063_WPSOffice_Level1Page"/>
          <w:r>
            <w:rPr>
              <w:rFonts w:ascii="Times New Roman" w:hAnsi="Times New Roman" w:eastAsia="方正仿宋_GBK" w:cs="Times New Roman"/>
              <w:sz w:val="28"/>
              <w:szCs w:val="24"/>
              <w:lang w:val="en-US" w:eastAsia="uk-UA" w:bidi="ar-SA"/>
            </w:rPr>
            <w:t>24</w:t>
          </w:r>
          <w:bookmarkEnd w:id="11"/>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_Toc28869_WPSOffice_Level1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bbee54e5-6566-4dbf-8055-a8d0c3ee4593}"/>
              </w:placeholder>
            </w:sdtPr>
            <w:sdtEndPr>
              <w:rPr>
                <w:rFonts w:ascii="Times New Roman" w:hAnsi="Times New Roman" w:eastAsia="方正仿宋_GBK" w:cs="Times New Roman"/>
                <w:sz w:val="28"/>
                <w:szCs w:val="24"/>
                <w:lang w:val="en-US" w:eastAsia="uk-UA" w:bidi="ar-SA"/>
              </w:rPr>
            </w:sdtEndPr>
            <w:sdtContent>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一、单位职责及机构设置情况</w:t>
              </w:r>
            </w:sdtContent>
          </w:sdt>
          <w:r>
            <w:rPr>
              <w:rFonts w:ascii="Times New Roman" w:hAnsi="Times New Roman" w:eastAsia="方正仿宋_GBK" w:cs="Times New Roman"/>
              <w:sz w:val="28"/>
              <w:szCs w:val="24"/>
              <w:lang w:val="en-US" w:eastAsia="uk-UA" w:bidi="ar-SA"/>
            </w:rPr>
            <w:tab/>
          </w:r>
          <w:bookmarkStart w:id="12" w:name="_Toc28869_WPSOffice_Level1Page"/>
          <w:r>
            <w:rPr>
              <w:rFonts w:ascii="Times New Roman" w:hAnsi="Times New Roman" w:eastAsia="方正仿宋_GBK" w:cs="Times New Roman"/>
              <w:sz w:val="28"/>
              <w:szCs w:val="24"/>
              <w:lang w:val="en-US" w:eastAsia="uk-UA" w:bidi="ar-SA"/>
            </w:rPr>
            <w:t>24</w:t>
          </w:r>
          <w:bookmarkEnd w:id="12"/>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_Toc25873_WPSOffice_Level1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ba8745ec-8550-4cde-944e-1cf0f3c0ed7b}"/>
              </w:placeholder>
            </w:sdtPr>
            <w:sdtEndPr>
              <w:rPr>
                <w:rFonts w:ascii="Times New Roman" w:hAnsi="Times New Roman" w:eastAsia="方正仿宋_GBK" w:cs="Times New Roman"/>
                <w:sz w:val="28"/>
                <w:szCs w:val="24"/>
                <w:lang w:val="en-US" w:eastAsia="uk-UA" w:bidi="ar-SA"/>
              </w:rPr>
            </w:sdtEndPr>
            <w:sdtContent>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二、单位预算安排的总体情况</w:t>
              </w:r>
            </w:sdtContent>
          </w:sdt>
          <w:r>
            <w:rPr>
              <w:rFonts w:ascii="Times New Roman" w:hAnsi="Times New Roman" w:eastAsia="方正仿宋_GBK" w:cs="Times New Roman"/>
              <w:sz w:val="28"/>
              <w:szCs w:val="24"/>
              <w:lang w:val="en-US" w:eastAsia="uk-UA" w:bidi="ar-SA"/>
            </w:rPr>
            <w:tab/>
          </w:r>
          <w:bookmarkStart w:id="13" w:name="_Toc25873_WPSOffice_Level1Page"/>
          <w:r>
            <w:rPr>
              <w:rFonts w:ascii="Times New Roman" w:hAnsi="Times New Roman" w:eastAsia="方正仿宋_GBK" w:cs="Times New Roman"/>
              <w:sz w:val="28"/>
              <w:szCs w:val="24"/>
              <w:lang w:val="en-US" w:eastAsia="uk-UA" w:bidi="ar-SA"/>
            </w:rPr>
            <w:t>25</w:t>
          </w:r>
          <w:bookmarkEnd w:id="13"/>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_Toc13429_WPSOffice_Level1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28c70721-8f14-4e52-a569-f3accf86982a}"/>
              </w:placeholder>
            </w:sdtPr>
            <w:sdtEndPr>
              <w:rPr>
                <w:rFonts w:ascii="Times New Roman" w:hAnsi="Times New Roman" w:eastAsia="方正仿宋_GBK" w:cs="Times New Roman"/>
                <w:sz w:val="28"/>
                <w:szCs w:val="24"/>
                <w:lang w:val="en-US" w:eastAsia="uk-UA" w:bidi="ar-SA"/>
              </w:rPr>
            </w:sdtEndPr>
            <w:sdtContent>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三、机关运行经费安排情况</w:t>
              </w:r>
            </w:sdtContent>
          </w:sdt>
          <w:r>
            <w:rPr>
              <w:rFonts w:ascii="Times New Roman" w:hAnsi="Times New Roman" w:eastAsia="方正仿宋_GBK" w:cs="Times New Roman"/>
              <w:sz w:val="28"/>
              <w:szCs w:val="24"/>
              <w:lang w:val="en-US" w:eastAsia="uk-UA" w:bidi="ar-SA"/>
            </w:rPr>
            <w:tab/>
          </w:r>
          <w:bookmarkStart w:id="14" w:name="_Toc13429_WPSOffice_Level1Page"/>
          <w:r>
            <w:rPr>
              <w:rFonts w:ascii="Times New Roman" w:hAnsi="Times New Roman" w:eastAsia="方正仿宋_GBK" w:cs="Times New Roman"/>
              <w:sz w:val="28"/>
              <w:szCs w:val="24"/>
              <w:lang w:val="en-US" w:eastAsia="uk-UA" w:bidi="ar-SA"/>
            </w:rPr>
            <w:t>25</w:t>
          </w:r>
          <w:bookmarkEnd w:id="14"/>
          <w:r>
            <w:rPr>
              <w:rFonts w:ascii="Times New Roman" w:hAnsi="Times New Roman" w:eastAsia="方正仿宋_GBK" w:cs="Times New Roman"/>
              <w:sz w:val="28"/>
              <w:szCs w:val="24"/>
              <w:lang w:val="en-US" w:eastAsia="uk-UA" w:bidi="ar-SA"/>
            </w:rPr>
            <w:fldChar w:fldCharType="end"/>
          </w:r>
        </w:p>
        <w:p>
          <w:pPr>
            <w:pStyle w:val="22"/>
            <w:tabs>
              <w:tab w:val="right" w:leader="dot" w:pos="14572"/>
            </w:tabs>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_Toc167_WPSOffice_Level1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434334db-f47b-4319-80fd-33447ce0e359}"/>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四、财政拨款“三公”经费预算情况及增减变化原因</w:t>
              </w:r>
            </w:sdtContent>
          </w:sdt>
          <w:r>
            <w:rPr>
              <w:rFonts w:ascii="Times New Roman" w:hAnsi="Times New Roman" w:eastAsia="方正仿宋_GBK" w:cs="Times New Roman"/>
              <w:sz w:val="28"/>
              <w:szCs w:val="24"/>
              <w:lang w:val="en-US" w:eastAsia="uk-UA" w:bidi="ar-SA"/>
            </w:rPr>
            <w:tab/>
          </w:r>
          <w:bookmarkStart w:id="15" w:name="_Toc167_WPSOffice_Level1Page"/>
          <w:r>
            <w:rPr>
              <w:rFonts w:ascii="Times New Roman" w:hAnsi="Times New Roman" w:eastAsia="方正仿宋_GBK" w:cs="Times New Roman"/>
              <w:sz w:val="28"/>
              <w:szCs w:val="24"/>
              <w:lang w:val="en-US" w:eastAsia="uk-UA" w:bidi="ar-SA"/>
            </w:rPr>
            <w:t>26</w:t>
          </w:r>
          <w:bookmarkEnd w:id="15"/>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_Toc28519_WPSOffice_Level1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0182a2cc-ae3c-436b-af05-8206706f18e5}"/>
              </w:placeholder>
            </w:sdtPr>
            <w:sdtEndPr>
              <w:rPr>
                <w:rFonts w:ascii="Times New Roman" w:hAnsi="Times New Roman" w:eastAsia="方正仿宋_GBK" w:cs="Times New Roman"/>
                <w:sz w:val="28"/>
                <w:szCs w:val="24"/>
                <w:lang w:val="en-US" w:eastAsia="uk-UA" w:bidi="ar-SA"/>
              </w:rPr>
            </w:sdtEndPr>
            <w:sdtContent>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uk-UA" w:bidi="ar-SA"/>
                </w:rPr>
                <w:t xml:space="preserve">五、 </w:t>
              </w:r>
              <w:r>
                <w:rPr>
                  <w:rFonts w:ascii="Times New Roman" w:hAnsi="Times New Roman" w:eastAsia="方正仿宋_GBK" w:cs="Times New Roman"/>
                  <w:sz w:val="28"/>
                  <w:szCs w:val="24"/>
                  <w:lang w:val="en-US" w:eastAsia="uk-UA" w:bidi="ar-SA"/>
                </w:rPr>
                <w:t>单位项目预算安排情况及绩效目标</w:t>
              </w:r>
            </w:sdtContent>
          </w:sdt>
          <w:r>
            <w:rPr>
              <w:rFonts w:ascii="Times New Roman" w:hAnsi="Times New Roman" w:eastAsia="方正仿宋_GBK" w:cs="Times New Roman"/>
              <w:sz w:val="28"/>
              <w:szCs w:val="24"/>
              <w:lang w:val="en-US" w:eastAsia="uk-UA" w:bidi="ar-SA"/>
            </w:rPr>
            <w:tab/>
          </w:r>
          <w:bookmarkStart w:id="16" w:name="_Toc28519_WPSOffice_Level1Page"/>
          <w:r>
            <w:rPr>
              <w:rFonts w:ascii="Times New Roman" w:hAnsi="Times New Roman" w:eastAsia="方正仿宋_GBK" w:cs="Times New Roman"/>
              <w:sz w:val="28"/>
              <w:szCs w:val="24"/>
              <w:lang w:val="en-US" w:eastAsia="uk-UA" w:bidi="ar-SA"/>
            </w:rPr>
            <w:t>26</w:t>
          </w:r>
          <w:bookmarkEnd w:id="16"/>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_Toc25044_WPSOffice_Level1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86adf3fe-4873-4318-bb6a-e3a8ccd3aaa3}"/>
              </w:placeholder>
            </w:sdtPr>
            <w:sdtEndPr>
              <w:rPr>
                <w:rFonts w:ascii="Times New Roman" w:hAnsi="Times New Roman" w:eastAsia="方正仿宋_GBK" w:cs="Times New Roman"/>
                <w:sz w:val="28"/>
                <w:szCs w:val="24"/>
                <w:lang w:val="en-US" w:eastAsia="uk-UA" w:bidi="ar-SA"/>
              </w:rPr>
            </w:sdtEndPr>
            <w:sdtContent>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六、政府采购预算情况</w:t>
              </w:r>
            </w:sdtContent>
          </w:sdt>
          <w:r>
            <w:rPr>
              <w:rFonts w:ascii="Times New Roman" w:hAnsi="Times New Roman" w:eastAsia="方正仿宋_GBK" w:cs="Times New Roman"/>
              <w:sz w:val="28"/>
              <w:szCs w:val="24"/>
              <w:lang w:val="en-US" w:eastAsia="uk-UA" w:bidi="ar-SA"/>
            </w:rPr>
            <w:tab/>
          </w:r>
          <w:bookmarkStart w:id="17" w:name="_Toc25044_WPSOffice_Level1Page"/>
          <w:r>
            <w:rPr>
              <w:rFonts w:ascii="Times New Roman" w:hAnsi="Times New Roman" w:eastAsia="方正仿宋_GBK" w:cs="Times New Roman"/>
              <w:sz w:val="28"/>
              <w:szCs w:val="24"/>
              <w:lang w:val="en-US" w:eastAsia="uk-UA" w:bidi="ar-SA"/>
            </w:rPr>
            <w:t>28</w:t>
          </w:r>
          <w:bookmarkEnd w:id="17"/>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_Toc25718_WPSOffice_Level1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f50e7ed6-5e63-4aa6-8a44-731276a53507}"/>
              </w:placeholder>
            </w:sdtPr>
            <w:sdtEndPr>
              <w:rPr>
                <w:rFonts w:ascii="Times New Roman" w:hAnsi="Times New Roman" w:eastAsia="方正仿宋_GBK" w:cs="Times New Roman"/>
                <w:sz w:val="28"/>
                <w:szCs w:val="24"/>
                <w:lang w:val="en-US" w:eastAsia="uk-UA" w:bidi="ar-SA"/>
              </w:rPr>
            </w:sdtEndPr>
            <w:sdtContent>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七、国有资产信息</w:t>
              </w:r>
            </w:sdtContent>
          </w:sdt>
          <w:r>
            <w:rPr>
              <w:rFonts w:ascii="Times New Roman" w:hAnsi="Times New Roman" w:eastAsia="方正仿宋_GBK" w:cs="Times New Roman"/>
              <w:sz w:val="28"/>
              <w:szCs w:val="24"/>
              <w:lang w:val="en-US" w:eastAsia="uk-UA" w:bidi="ar-SA"/>
            </w:rPr>
            <w:tab/>
          </w:r>
          <w:bookmarkStart w:id="18" w:name="_Toc25718_WPSOffice_Level1Page"/>
          <w:r>
            <w:rPr>
              <w:rFonts w:ascii="Times New Roman" w:hAnsi="Times New Roman" w:eastAsia="方正仿宋_GBK" w:cs="Times New Roman"/>
              <w:sz w:val="28"/>
              <w:szCs w:val="24"/>
              <w:lang w:val="en-US" w:eastAsia="uk-UA" w:bidi="ar-SA"/>
            </w:rPr>
            <w:t>28</w:t>
          </w:r>
          <w:bookmarkEnd w:id="18"/>
          <w:r>
            <w:rPr>
              <w:rFonts w:ascii="Times New Roman" w:hAnsi="Times New Roman" w:eastAsia="方正仿宋_GBK" w:cs="Times New Roman"/>
              <w:sz w:val="28"/>
              <w:szCs w:val="24"/>
              <w:lang w:val="en-US" w:eastAsia="uk-UA" w:bidi="ar-SA"/>
            </w:rPr>
            <w:fldChar w:fldCharType="end"/>
          </w:r>
        </w:p>
        <w:p>
          <w:pPr>
            <w:pStyle w:val="22"/>
            <w:tabs>
              <w:tab w:val="right" w:leader="dot" w:pos="14572"/>
            </w:tabs>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_Toc19712_WPSOffice_Level1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ec7b3dfa-633e-4543-8d4a-92baaaa19e35}"/>
              </w:placeholder>
            </w:sdtPr>
            <w:sdtEndPr>
              <w:rPr>
                <w:rFonts w:ascii="Times New Roman" w:hAnsi="Times New Roman" w:eastAsia="方正仿宋_GBK" w:cs="Times New Roman"/>
                <w:sz w:val="28"/>
                <w:szCs w:val="24"/>
                <w:lang w:val="en-US" w:eastAsia="uk-UA" w:bidi="ar-SA"/>
              </w:rPr>
            </w:sdtEndPr>
            <w:sdtContent>
              <w:r>
                <w:rPr>
                  <w:rFonts w:ascii="Times New Roman" w:hAnsi="Times New Roman" w:eastAsia="方正仿宋_GBK" w:cs="Times New Roman"/>
                  <w:sz w:val="28"/>
                  <w:szCs w:val="24"/>
                  <w:lang w:val="en-US" w:eastAsia="uk-UA" w:bidi="ar-SA"/>
                </w:rPr>
                <w:t>八、名词解释</w:t>
              </w:r>
            </w:sdtContent>
          </w:sdt>
          <w:r>
            <w:rPr>
              <w:rFonts w:ascii="Times New Roman" w:hAnsi="Times New Roman" w:eastAsia="方正仿宋_GBK" w:cs="Times New Roman"/>
              <w:sz w:val="28"/>
              <w:szCs w:val="24"/>
              <w:lang w:val="en-US" w:eastAsia="uk-UA" w:bidi="ar-SA"/>
            </w:rPr>
            <w:tab/>
          </w:r>
          <w:bookmarkStart w:id="19" w:name="_Toc19712_WPSOffice_Level1Page"/>
          <w:r>
            <w:rPr>
              <w:rFonts w:ascii="Times New Roman" w:hAnsi="Times New Roman" w:eastAsia="方正仿宋_GBK" w:cs="Times New Roman"/>
              <w:sz w:val="28"/>
              <w:szCs w:val="24"/>
              <w:lang w:val="en-US" w:eastAsia="uk-UA" w:bidi="ar-SA"/>
            </w:rPr>
            <w:t>29</w:t>
          </w:r>
          <w:bookmarkEnd w:id="19"/>
          <w:r>
            <w:rPr>
              <w:rFonts w:ascii="Times New Roman" w:hAnsi="Times New Roman" w:eastAsia="方正仿宋_GBK" w:cs="Times New Roman"/>
              <w:sz w:val="28"/>
              <w:szCs w:val="24"/>
              <w:lang w:val="en-US" w:eastAsia="uk-UA" w:bidi="ar-SA"/>
            </w:rPr>
            <w:fldChar w:fldCharType="end"/>
          </w:r>
        </w:p>
        <w:p>
          <w:pPr>
            <w:pStyle w:val="22"/>
            <w:tabs>
              <w:tab w:val="right" w:leader="dot" w:pos="14572"/>
            </w:tabs>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fldChar w:fldCharType="begin"/>
          </w:r>
          <w:r>
            <w:rPr>
              <w:rFonts w:ascii="Times New Roman" w:hAnsi="Times New Roman" w:eastAsia="方正仿宋_GBK" w:cs="Times New Roman"/>
              <w:sz w:val="28"/>
              <w:szCs w:val="24"/>
              <w:lang w:val="en-US" w:eastAsia="uk-UA" w:bidi="ar-SA"/>
            </w:rPr>
            <w:instrText xml:space="preserve"> HYPERLINK \l _Toc1915_WPSOffice_Level1 </w:instrText>
          </w:r>
          <w:r>
            <w:rPr>
              <w:rFonts w:ascii="Times New Roman" w:hAnsi="Times New Roman" w:eastAsia="方正仿宋_GBK" w:cs="Times New Roman"/>
              <w:sz w:val="28"/>
              <w:szCs w:val="24"/>
              <w:lang w:val="en-US" w:eastAsia="uk-UA" w:bidi="ar-SA"/>
            </w:rPr>
            <w:fldChar w:fldCharType="separate"/>
          </w:r>
          <w:sdt>
            <w:sdtPr>
              <w:rPr>
                <w:rFonts w:ascii="Times New Roman" w:hAnsi="Times New Roman" w:eastAsia="方正仿宋_GBK" w:cs="Times New Roman"/>
                <w:sz w:val="28"/>
                <w:szCs w:val="24"/>
                <w:lang w:val="en-US" w:eastAsia="uk-UA" w:bidi="ar-SA"/>
              </w:rPr>
              <w:id w:val="147464126"/>
              <w:placeholder>
                <w:docPart w:val="{d6c6dc44-0273-4bef-a410-718fc9638f9a}"/>
              </w:placeholder>
            </w:sdtPr>
            <w:sdtEndPr>
              <w:rPr>
                <w:rFonts w:ascii="Times New Roman" w:hAnsi="Times New Roman" w:eastAsia="方正仿宋_GBK" w:cs="Times New Roman"/>
                <w:sz w:val="28"/>
                <w:szCs w:val="24"/>
                <w:lang w:val="en-US" w:eastAsia="uk-UA" w:bidi="ar-SA"/>
              </w:rPr>
            </w:sdtEndPr>
            <w:sdtContent>
              <w:r>
                <w:rPr>
                  <w:rFonts w:hint="eastAsia" w:ascii="Times New Roman" w:hAnsi="Times New Roman"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九、其他需要说明的事项</w:t>
              </w:r>
            </w:sdtContent>
          </w:sdt>
          <w:r>
            <w:rPr>
              <w:rFonts w:ascii="Times New Roman" w:hAnsi="Times New Roman" w:eastAsia="方正仿宋_GBK" w:cs="Times New Roman"/>
              <w:sz w:val="28"/>
              <w:szCs w:val="24"/>
              <w:lang w:val="en-US" w:eastAsia="uk-UA" w:bidi="ar-SA"/>
            </w:rPr>
            <w:tab/>
          </w:r>
          <w:bookmarkStart w:id="20" w:name="_Toc1915_WPSOffice_Level1Page"/>
          <w:r>
            <w:rPr>
              <w:rFonts w:ascii="Times New Roman" w:hAnsi="Times New Roman" w:eastAsia="方正仿宋_GBK" w:cs="Times New Roman"/>
              <w:sz w:val="28"/>
              <w:szCs w:val="24"/>
              <w:lang w:val="en-US" w:eastAsia="uk-UA" w:bidi="ar-SA"/>
            </w:rPr>
            <w:t>30</w:t>
          </w:r>
          <w:bookmarkEnd w:id="20"/>
          <w:r>
            <w:rPr>
              <w:rFonts w:ascii="Times New Roman" w:hAnsi="Times New Roman" w:eastAsia="方正仿宋_GBK" w:cs="Times New Roman"/>
              <w:sz w:val="28"/>
              <w:szCs w:val="24"/>
              <w:lang w:val="en-US" w:eastAsia="uk-UA" w:bidi="ar-SA"/>
            </w:rPr>
            <w:fldChar w:fldCharType="end"/>
          </w:r>
          <w:bookmarkEnd w:id="0"/>
        </w:p>
      </w:sdtContent>
    </w:sdt>
    <w:p>
      <w:pPr>
        <w:rPr>
          <w:rFonts w:ascii="Times New Roman" w:hAnsi="Times New Roman" w:eastAsia="方正仿宋_GBK" w:cs="Times New Roman"/>
          <w:sz w:val="28"/>
          <w:szCs w:val="24"/>
          <w:lang w:val="en-US" w:eastAsia="uk-UA" w:bidi="ar-SA"/>
        </w:rPr>
        <w:sectPr>
          <w:pgSz w:w="16840" w:h="11900" w:orient="landscape"/>
          <w:pgMar w:top="1587" w:right="1134" w:bottom="1361" w:left="1134" w:header="720" w:footer="720" w:gutter="0"/>
          <w:pgNumType w:start="1"/>
        </w:sectPr>
      </w:pPr>
    </w:p>
    <w:p>
      <w:pPr>
        <w:spacing w:before="0" w:after="0"/>
        <w:ind w:firstLine="0"/>
        <w:jc w:val="center"/>
        <w:outlineLvl w:val="3"/>
      </w:pPr>
      <w:bookmarkStart w:id="21" w:name="_Toc_4_4_0000000001"/>
      <w:bookmarkStart w:id="22" w:name="_Toc28913_WPSOffice_Level1"/>
      <w:r>
        <w:rPr>
          <w:rFonts w:ascii="方正小标宋_GBK" w:hAnsi="方正小标宋_GBK" w:eastAsia="方正小标宋_GBK" w:cs="方正小标宋_GBK"/>
          <w:b w:val="0"/>
          <w:color w:val="000000"/>
          <w:sz w:val="44"/>
        </w:rPr>
        <w:t>昌黎县招商中心本级收支预算</w:t>
      </w:r>
      <w:bookmarkEnd w:id="21"/>
      <w:bookmarkEnd w:id="22"/>
    </w:p>
    <w:p>
      <w:pPr>
        <w:spacing w:before="0" w:after="0" w:line="240" w:lineRule="auto"/>
        <w:ind w:firstLine="0"/>
        <w:jc w:val="center"/>
        <w:outlineLvl w:val="4"/>
      </w:pPr>
      <w:bookmarkStart w:id="23" w:name="_Toc6063_WPSOffice_Level2"/>
      <w:r>
        <w:rPr>
          <w:rFonts w:ascii="方正小标宋_GBK" w:hAnsi="方正小标宋_GBK" w:eastAsia="方正小标宋_GBK" w:cs="方正小标宋_GBK"/>
          <w:color w:val="000000"/>
          <w:sz w:val="36"/>
        </w:rPr>
        <w:t>单位预算收支总表</w:t>
      </w:r>
      <w:bookmarkEnd w:id="2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321001昌黎县招商中心本级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151.63</w:t>
            </w:r>
          </w:p>
        </w:tc>
        <w:tc>
          <w:tcPr>
            <w:tcW w:w="4535" w:type="dxa"/>
            <w:vAlign w:val="center"/>
          </w:tcPr>
          <w:p>
            <w:pPr>
              <w:pStyle w:val="12"/>
            </w:pPr>
            <w:r>
              <w:t>一、一般公共服务支出</w:t>
            </w:r>
          </w:p>
        </w:tc>
        <w:tc>
          <w:tcPr>
            <w:tcW w:w="2126" w:type="dxa"/>
            <w:vAlign w:val="center"/>
          </w:tcPr>
          <w:p>
            <w:pPr>
              <w:pStyle w:val="11"/>
            </w:pPr>
            <w:r>
              <w:t>131.48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151.63</w:t>
            </w:r>
          </w:p>
        </w:tc>
        <w:tc>
          <w:tcPr>
            <w:tcW w:w="4535" w:type="dxa"/>
            <w:vAlign w:val="center"/>
          </w:tcPr>
          <w:p>
            <w:pPr>
              <w:pStyle w:val="14"/>
            </w:pPr>
            <w:r>
              <w:t>本年支出合计</w:t>
            </w:r>
          </w:p>
        </w:tc>
        <w:tc>
          <w:tcPr>
            <w:tcW w:w="2126" w:type="dxa"/>
            <w:vAlign w:val="center"/>
          </w:tcPr>
          <w:p>
            <w:pPr>
              <w:pStyle w:val="15"/>
            </w:pPr>
            <w:r>
              <w:t>151.63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151.63</w:t>
            </w:r>
          </w:p>
        </w:tc>
        <w:tc>
          <w:tcPr>
            <w:tcW w:w="4535" w:type="dxa"/>
            <w:vAlign w:val="center"/>
          </w:tcPr>
          <w:p>
            <w:pPr>
              <w:pStyle w:val="14"/>
            </w:pPr>
            <w:r>
              <w:t>支出总计</w:t>
            </w:r>
          </w:p>
        </w:tc>
        <w:tc>
          <w:tcPr>
            <w:tcW w:w="2126" w:type="dxa"/>
            <w:vAlign w:val="center"/>
          </w:tcPr>
          <w:p>
            <w:pPr>
              <w:pStyle w:val="15"/>
            </w:pPr>
            <w:r>
              <w:t>151.63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bookmarkStart w:id="24" w:name="_Toc28869_WPSOffice_Level2"/>
      <w:r>
        <w:rPr>
          <w:rFonts w:ascii="方正小标宋_GBK" w:hAnsi="方正小标宋_GBK" w:eastAsia="方正小标宋_GBK" w:cs="方正小标宋_GBK"/>
          <w:color w:val="000000"/>
          <w:sz w:val="36"/>
        </w:rPr>
        <w:t>单位预算收入总表</w:t>
      </w:r>
      <w:bookmarkEnd w:id="2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321001昌黎县招商中心本级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151.63</w:t>
            </w:r>
          </w:p>
        </w:tc>
        <w:tc>
          <w:tcPr>
            <w:tcW w:w="1134" w:type="dxa"/>
            <w:vAlign w:val="center"/>
          </w:tcPr>
          <w:p>
            <w:pPr>
              <w:pStyle w:val="15"/>
            </w:pPr>
            <w:r>
              <w:t>151.63</w:t>
            </w:r>
          </w:p>
        </w:tc>
        <w:tc>
          <w:tcPr>
            <w:tcW w:w="1134" w:type="dxa"/>
            <w:vAlign w:val="center"/>
          </w:tcPr>
          <w:p>
            <w:pPr>
              <w:pStyle w:val="15"/>
            </w:pPr>
            <w:r>
              <w:t>151.63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131.48</w:t>
            </w:r>
          </w:p>
        </w:tc>
        <w:tc>
          <w:tcPr>
            <w:tcW w:w="1134" w:type="dxa"/>
            <w:vAlign w:val="center"/>
          </w:tcPr>
          <w:p>
            <w:pPr>
              <w:pStyle w:val="11"/>
            </w:pPr>
            <w:r>
              <w:t>131.48</w:t>
            </w:r>
          </w:p>
        </w:tc>
        <w:tc>
          <w:tcPr>
            <w:tcW w:w="1134" w:type="dxa"/>
            <w:vAlign w:val="center"/>
          </w:tcPr>
          <w:p>
            <w:pPr>
              <w:pStyle w:val="11"/>
            </w:pPr>
            <w:r>
              <w:t>131.48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131.48</w:t>
            </w:r>
          </w:p>
        </w:tc>
        <w:tc>
          <w:tcPr>
            <w:tcW w:w="1134" w:type="dxa"/>
            <w:vAlign w:val="center"/>
          </w:tcPr>
          <w:p>
            <w:pPr>
              <w:pStyle w:val="11"/>
            </w:pPr>
            <w:r>
              <w:t>131.48</w:t>
            </w:r>
          </w:p>
        </w:tc>
        <w:tc>
          <w:tcPr>
            <w:tcW w:w="1134" w:type="dxa"/>
            <w:vAlign w:val="center"/>
          </w:tcPr>
          <w:p>
            <w:pPr>
              <w:pStyle w:val="11"/>
            </w:pPr>
            <w:r>
              <w:t>131.48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2011350</w:t>
            </w:r>
          </w:p>
        </w:tc>
        <w:tc>
          <w:tcPr>
            <w:tcW w:w="1559" w:type="dxa"/>
            <w:vAlign w:val="center"/>
          </w:tcPr>
          <w:p>
            <w:pPr>
              <w:pStyle w:val="12"/>
            </w:pPr>
            <w:r>
              <w:t>事业运行</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r>
              <w:t>81.48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9.43</w:t>
            </w:r>
          </w:p>
        </w:tc>
        <w:tc>
          <w:tcPr>
            <w:tcW w:w="1134" w:type="dxa"/>
            <w:vAlign w:val="center"/>
          </w:tcPr>
          <w:p>
            <w:pPr>
              <w:pStyle w:val="11"/>
            </w:pPr>
            <w:r>
              <w:t>9.43</w:t>
            </w:r>
          </w:p>
        </w:tc>
        <w:tc>
          <w:tcPr>
            <w:tcW w:w="1134" w:type="dxa"/>
            <w:vAlign w:val="center"/>
          </w:tcPr>
          <w:p>
            <w:pPr>
              <w:pStyle w:val="11"/>
            </w:pPr>
            <w:r>
              <w:t>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9.43</w:t>
            </w:r>
          </w:p>
        </w:tc>
        <w:tc>
          <w:tcPr>
            <w:tcW w:w="1134" w:type="dxa"/>
            <w:vAlign w:val="center"/>
          </w:tcPr>
          <w:p>
            <w:pPr>
              <w:pStyle w:val="11"/>
            </w:pPr>
            <w:r>
              <w:t>9.43</w:t>
            </w:r>
          </w:p>
        </w:tc>
        <w:tc>
          <w:tcPr>
            <w:tcW w:w="1134" w:type="dxa"/>
            <w:vAlign w:val="center"/>
          </w:tcPr>
          <w:p>
            <w:pPr>
              <w:pStyle w:val="11"/>
            </w:pPr>
            <w:r>
              <w:t>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9.43</w:t>
            </w:r>
          </w:p>
        </w:tc>
        <w:tc>
          <w:tcPr>
            <w:tcW w:w="1134" w:type="dxa"/>
            <w:vAlign w:val="center"/>
          </w:tcPr>
          <w:p>
            <w:pPr>
              <w:pStyle w:val="11"/>
            </w:pPr>
            <w:r>
              <w:t>9.43</w:t>
            </w:r>
          </w:p>
        </w:tc>
        <w:tc>
          <w:tcPr>
            <w:tcW w:w="1134" w:type="dxa"/>
            <w:vAlign w:val="center"/>
          </w:tcPr>
          <w:p>
            <w:pPr>
              <w:pStyle w:val="11"/>
            </w:pPr>
            <w:r>
              <w:t>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5" w:name="_Toc25873_WPSOffice_Level2"/>
      <w:r>
        <w:rPr>
          <w:rFonts w:ascii="方正小标宋_GBK" w:hAnsi="方正小标宋_GBK" w:eastAsia="方正小标宋_GBK" w:cs="方正小标宋_GBK"/>
          <w:color w:val="000000"/>
          <w:sz w:val="36"/>
        </w:rPr>
        <w:t>单位预算支出总表</w:t>
      </w:r>
      <w:bookmarkEnd w:id="2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151.63</w:t>
            </w:r>
          </w:p>
        </w:tc>
        <w:tc>
          <w:tcPr>
            <w:tcW w:w="1361" w:type="dxa"/>
            <w:vAlign w:val="center"/>
          </w:tcPr>
          <w:p>
            <w:pPr>
              <w:pStyle w:val="15"/>
            </w:pPr>
            <w:r>
              <w:t>101.63</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131.48</w:t>
            </w:r>
          </w:p>
        </w:tc>
        <w:tc>
          <w:tcPr>
            <w:tcW w:w="1361" w:type="dxa"/>
            <w:vAlign w:val="center"/>
          </w:tcPr>
          <w:p>
            <w:pPr>
              <w:pStyle w:val="11"/>
            </w:pPr>
            <w:r>
              <w:t>81.48</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131.48</w:t>
            </w:r>
          </w:p>
        </w:tc>
        <w:tc>
          <w:tcPr>
            <w:tcW w:w="1361" w:type="dxa"/>
            <w:vAlign w:val="center"/>
          </w:tcPr>
          <w:p>
            <w:pPr>
              <w:pStyle w:val="11"/>
            </w:pPr>
            <w:r>
              <w:t>81.48</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2011350</w:t>
            </w:r>
          </w:p>
        </w:tc>
        <w:tc>
          <w:tcPr>
            <w:tcW w:w="4535" w:type="dxa"/>
            <w:vAlign w:val="center"/>
          </w:tcPr>
          <w:p>
            <w:pPr>
              <w:pStyle w:val="12"/>
            </w:pPr>
            <w:r>
              <w:t>事业运行</w:t>
            </w:r>
          </w:p>
        </w:tc>
        <w:tc>
          <w:tcPr>
            <w:tcW w:w="1361" w:type="dxa"/>
            <w:vAlign w:val="center"/>
          </w:tcPr>
          <w:p>
            <w:pPr>
              <w:pStyle w:val="11"/>
            </w:pPr>
            <w:r>
              <w:t>81.48</w:t>
            </w:r>
          </w:p>
        </w:tc>
        <w:tc>
          <w:tcPr>
            <w:tcW w:w="1361" w:type="dxa"/>
            <w:vAlign w:val="center"/>
          </w:tcPr>
          <w:p>
            <w:pPr>
              <w:pStyle w:val="11"/>
            </w:pPr>
            <w:r>
              <w:t>81.48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9.43</w:t>
            </w:r>
          </w:p>
        </w:tc>
        <w:tc>
          <w:tcPr>
            <w:tcW w:w="1361" w:type="dxa"/>
            <w:vAlign w:val="center"/>
          </w:tcPr>
          <w:p>
            <w:pPr>
              <w:pStyle w:val="11"/>
            </w:pPr>
            <w:r>
              <w:t>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9.43</w:t>
            </w:r>
          </w:p>
        </w:tc>
        <w:tc>
          <w:tcPr>
            <w:tcW w:w="1361" w:type="dxa"/>
            <w:vAlign w:val="center"/>
          </w:tcPr>
          <w:p>
            <w:pPr>
              <w:pStyle w:val="11"/>
            </w:pPr>
            <w:r>
              <w:t>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9.43</w:t>
            </w:r>
          </w:p>
        </w:tc>
        <w:tc>
          <w:tcPr>
            <w:tcW w:w="1361" w:type="dxa"/>
            <w:vAlign w:val="center"/>
          </w:tcPr>
          <w:p>
            <w:pPr>
              <w:pStyle w:val="11"/>
            </w:pPr>
            <w:r>
              <w:t>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5.70</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5.70</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5.70</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5.02</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5.02</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5.02</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6" w:name="_Toc13429_WPSOffice_Level2"/>
      <w:r>
        <w:rPr>
          <w:rFonts w:ascii="方正小标宋_GBK" w:hAnsi="方正小标宋_GBK" w:eastAsia="方正小标宋_GBK" w:cs="方正小标宋_GBK"/>
          <w:color w:val="000000"/>
          <w:sz w:val="36"/>
        </w:rPr>
        <w:t>单位预算财政拨款收支总表</w:t>
      </w:r>
      <w:bookmarkEnd w:id="2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151.63</w:t>
            </w:r>
          </w:p>
        </w:tc>
        <w:tc>
          <w:tcPr>
            <w:tcW w:w="3402" w:type="dxa"/>
            <w:vAlign w:val="center"/>
          </w:tcPr>
          <w:p>
            <w:pPr>
              <w:pStyle w:val="12"/>
            </w:pPr>
            <w:r>
              <w:t>一、一般公共服务支出</w:t>
            </w:r>
          </w:p>
        </w:tc>
        <w:tc>
          <w:tcPr>
            <w:tcW w:w="1474" w:type="dxa"/>
            <w:vAlign w:val="center"/>
          </w:tcPr>
          <w:p>
            <w:pPr>
              <w:pStyle w:val="11"/>
            </w:pPr>
            <w:r>
              <w:t>131.48</w:t>
            </w:r>
          </w:p>
        </w:tc>
        <w:tc>
          <w:tcPr>
            <w:tcW w:w="1474" w:type="dxa"/>
            <w:vAlign w:val="center"/>
          </w:tcPr>
          <w:p>
            <w:pPr>
              <w:pStyle w:val="11"/>
            </w:pPr>
            <w:r>
              <w:t>131.48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9.43</w:t>
            </w:r>
          </w:p>
        </w:tc>
        <w:tc>
          <w:tcPr>
            <w:tcW w:w="1474" w:type="dxa"/>
            <w:vAlign w:val="center"/>
          </w:tcPr>
          <w:p>
            <w:pPr>
              <w:pStyle w:val="11"/>
            </w:pPr>
            <w:r>
              <w:t>9.43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5.70</w:t>
            </w:r>
          </w:p>
        </w:tc>
        <w:tc>
          <w:tcPr>
            <w:tcW w:w="1474" w:type="dxa"/>
            <w:vAlign w:val="center"/>
          </w:tcPr>
          <w:p>
            <w:pPr>
              <w:pStyle w:val="11"/>
            </w:pPr>
            <w:r>
              <w:t>5.70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5.02</w:t>
            </w:r>
          </w:p>
        </w:tc>
        <w:tc>
          <w:tcPr>
            <w:tcW w:w="1474" w:type="dxa"/>
            <w:vAlign w:val="center"/>
          </w:tcPr>
          <w:p>
            <w:pPr>
              <w:pStyle w:val="11"/>
            </w:pPr>
            <w:r>
              <w:t>5.02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151.63</w:t>
            </w:r>
          </w:p>
        </w:tc>
        <w:tc>
          <w:tcPr>
            <w:tcW w:w="3402" w:type="dxa"/>
            <w:vAlign w:val="center"/>
          </w:tcPr>
          <w:p>
            <w:pPr>
              <w:pStyle w:val="14"/>
            </w:pPr>
            <w:r>
              <w:t>本年支出合计</w:t>
            </w:r>
          </w:p>
        </w:tc>
        <w:tc>
          <w:tcPr>
            <w:tcW w:w="1474" w:type="dxa"/>
            <w:vAlign w:val="center"/>
          </w:tcPr>
          <w:p>
            <w:pPr>
              <w:pStyle w:val="15"/>
            </w:pPr>
            <w:r>
              <w:t>151.63</w:t>
            </w:r>
          </w:p>
        </w:tc>
        <w:tc>
          <w:tcPr>
            <w:tcW w:w="1474" w:type="dxa"/>
            <w:vAlign w:val="center"/>
          </w:tcPr>
          <w:p>
            <w:pPr>
              <w:pStyle w:val="15"/>
            </w:pPr>
            <w:r>
              <w:t>151.63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151.63</w:t>
            </w:r>
          </w:p>
        </w:tc>
        <w:tc>
          <w:tcPr>
            <w:tcW w:w="3402" w:type="dxa"/>
            <w:vAlign w:val="center"/>
          </w:tcPr>
          <w:p>
            <w:pPr>
              <w:pStyle w:val="14"/>
            </w:pPr>
            <w:r>
              <w:t>支出总计</w:t>
            </w:r>
          </w:p>
        </w:tc>
        <w:tc>
          <w:tcPr>
            <w:tcW w:w="1474" w:type="dxa"/>
            <w:vAlign w:val="center"/>
          </w:tcPr>
          <w:p>
            <w:pPr>
              <w:pStyle w:val="15"/>
            </w:pPr>
            <w:r>
              <w:t>151.63</w:t>
            </w:r>
          </w:p>
        </w:tc>
        <w:tc>
          <w:tcPr>
            <w:tcW w:w="1474" w:type="dxa"/>
            <w:vAlign w:val="center"/>
          </w:tcPr>
          <w:p>
            <w:pPr>
              <w:pStyle w:val="15"/>
            </w:pPr>
            <w:r>
              <w:t>151.63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7" w:name="_Toc167_WPSOffice_Level2"/>
      <w:r>
        <w:rPr>
          <w:rFonts w:ascii="方正小标宋_GBK" w:hAnsi="方正小标宋_GBK" w:eastAsia="方正小标宋_GBK" w:cs="方正小标宋_GBK"/>
          <w:color w:val="000000"/>
          <w:sz w:val="36"/>
        </w:rPr>
        <w:t>单位预算一般公共预算财政拨款支出表</w:t>
      </w:r>
      <w:bookmarkEnd w:id="2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151.63</w:t>
            </w:r>
          </w:p>
        </w:tc>
        <w:tc>
          <w:tcPr>
            <w:tcW w:w="2551" w:type="dxa"/>
            <w:vAlign w:val="center"/>
          </w:tcPr>
          <w:p>
            <w:pPr>
              <w:pStyle w:val="15"/>
            </w:pPr>
            <w:r>
              <w:t>101.63</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131.48</w:t>
            </w:r>
          </w:p>
        </w:tc>
        <w:tc>
          <w:tcPr>
            <w:tcW w:w="2551" w:type="dxa"/>
            <w:vAlign w:val="center"/>
          </w:tcPr>
          <w:p>
            <w:pPr>
              <w:pStyle w:val="11"/>
            </w:pPr>
            <w:r>
              <w:t>81.48</w:t>
            </w: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131.48</w:t>
            </w:r>
          </w:p>
        </w:tc>
        <w:tc>
          <w:tcPr>
            <w:tcW w:w="2551" w:type="dxa"/>
            <w:vAlign w:val="center"/>
          </w:tcPr>
          <w:p>
            <w:pPr>
              <w:pStyle w:val="11"/>
            </w:pPr>
            <w:r>
              <w:t>81.48</w:t>
            </w: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2011350</w:t>
            </w:r>
          </w:p>
        </w:tc>
        <w:tc>
          <w:tcPr>
            <w:tcW w:w="4535" w:type="dxa"/>
            <w:vAlign w:val="center"/>
          </w:tcPr>
          <w:p>
            <w:pPr>
              <w:pStyle w:val="12"/>
            </w:pPr>
            <w:r>
              <w:t>事业运行</w:t>
            </w:r>
          </w:p>
        </w:tc>
        <w:tc>
          <w:tcPr>
            <w:tcW w:w="2551" w:type="dxa"/>
            <w:vAlign w:val="center"/>
          </w:tcPr>
          <w:p>
            <w:pPr>
              <w:pStyle w:val="11"/>
            </w:pPr>
            <w:r>
              <w:t>81.48</w:t>
            </w:r>
          </w:p>
        </w:tc>
        <w:tc>
          <w:tcPr>
            <w:tcW w:w="2551" w:type="dxa"/>
            <w:vAlign w:val="center"/>
          </w:tcPr>
          <w:p>
            <w:pPr>
              <w:pStyle w:val="11"/>
            </w:pPr>
            <w:r>
              <w:t>81.48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9.43</w:t>
            </w:r>
          </w:p>
        </w:tc>
        <w:tc>
          <w:tcPr>
            <w:tcW w:w="2551" w:type="dxa"/>
            <w:vAlign w:val="center"/>
          </w:tcPr>
          <w:p>
            <w:pPr>
              <w:pStyle w:val="11"/>
            </w:pPr>
            <w:r>
              <w:t>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9.43</w:t>
            </w:r>
          </w:p>
        </w:tc>
        <w:tc>
          <w:tcPr>
            <w:tcW w:w="2551" w:type="dxa"/>
            <w:vAlign w:val="center"/>
          </w:tcPr>
          <w:p>
            <w:pPr>
              <w:pStyle w:val="11"/>
            </w:pPr>
            <w:r>
              <w:t>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9.43</w:t>
            </w:r>
          </w:p>
        </w:tc>
        <w:tc>
          <w:tcPr>
            <w:tcW w:w="2551" w:type="dxa"/>
            <w:vAlign w:val="center"/>
          </w:tcPr>
          <w:p>
            <w:pPr>
              <w:pStyle w:val="11"/>
            </w:pPr>
            <w:r>
              <w:t>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5.70</w:t>
            </w:r>
          </w:p>
        </w:tc>
        <w:tc>
          <w:tcPr>
            <w:tcW w:w="2551" w:type="dxa"/>
            <w:vAlign w:val="center"/>
          </w:tcPr>
          <w:p>
            <w:pPr>
              <w:pStyle w:val="11"/>
            </w:pPr>
            <w:r>
              <w:t>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5.70</w:t>
            </w:r>
          </w:p>
        </w:tc>
        <w:tc>
          <w:tcPr>
            <w:tcW w:w="2551" w:type="dxa"/>
            <w:vAlign w:val="center"/>
          </w:tcPr>
          <w:p>
            <w:pPr>
              <w:pStyle w:val="11"/>
            </w:pPr>
            <w:r>
              <w:t>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5.70</w:t>
            </w:r>
          </w:p>
        </w:tc>
        <w:tc>
          <w:tcPr>
            <w:tcW w:w="2551" w:type="dxa"/>
            <w:vAlign w:val="center"/>
          </w:tcPr>
          <w:p>
            <w:pPr>
              <w:pStyle w:val="11"/>
            </w:pPr>
            <w:r>
              <w:t>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8" w:name="_Toc28519_WPSOffice_Level2"/>
      <w:r>
        <w:rPr>
          <w:rFonts w:ascii="方正小标宋_GBK" w:hAnsi="方正小标宋_GBK" w:eastAsia="方正小标宋_GBK" w:cs="方正小标宋_GBK"/>
          <w:color w:val="000000"/>
          <w:sz w:val="36"/>
        </w:rPr>
        <w:t>单位预算一般公共预算财政拨款基本支出表</w:t>
      </w:r>
      <w:bookmarkEnd w:id="2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101.63</w:t>
            </w:r>
          </w:p>
        </w:tc>
        <w:tc>
          <w:tcPr>
            <w:tcW w:w="2551" w:type="dxa"/>
            <w:vAlign w:val="center"/>
          </w:tcPr>
          <w:p>
            <w:pPr>
              <w:pStyle w:val="15"/>
            </w:pPr>
            <w:r>
              <w:t>97.58</w:t>
            </w:r>
          </w:p>
        </w:tc>
        <w:tc>
          <w:tcPr>
            <w:tcW w:w="2551" w:type="dxa"/>
            <w:vAlign w:val="center"/>
          </w:tcPr>
          <w:p>
            <w:pPr>
              <w:pStyle w:val="15"/>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89.11</w:t>
            </w:r>
          </w:p>
        </w:tc>
        <w:tc>
          <w:tcPr>
            <w:tcW w:w="2551" w:type="dxa"/>
            <w:vAlign w:val="center"/>
          </w:tcPr>
          <w:p>
            <w:pPr>
              <w:pStyle w:val="11"/>
            </w:pPr>
            <w:r>
              <w:t>89.11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40.02</w:t>
            </w:r>
          </w:p>
        </w:tc>
        <w:tc>
          <w:tcPr>
            <w:tcW w:w="2551" w:type="dxa"/>
            <w:vAlign w:val="center"/>
          </w:tcPr>
          <w:p>
            <w:pPr>
              <w:pStyle w:val="11"/>
            </w:pPr>
            <w:r>
              <w:t>40.02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22.31</w:t>
            </w:r>
          </w:p>
        </w:tc>
        <w:tc>
          <w:tcPr>
            <w:tcW w:w="2551" w:type="dxa"/>
            <w:vAlign w:val="center"/>
          </w:tcPr>
          <w:p>
            <w:pPr>
              <w:pStyle w:val="11"/>
            </w:pPr>
            <w:r>
              <w:t>22.31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9.43</w:t>
            </w:r>
          </w:p>
        </w:tc>
        <w:tc>
          <w:tcPr>
            <w:tcW w:w="2551" w:type="dxa"/>
            <w:vAlign w:val="center"/>
          </w:tcPr>
          <w:p>
            <w:pPr>
              <w:pStyle w:val="11"/>
            </w:pPr>
            <w:r>
              <w:t>9.43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5.70</w:t>
            </w:r>
          </w:p>
        </w:tc>
        <w:tc>
          <w:tcPr>
            <w:tcW w:w="2551" w:type="dxa"/>
            <w:vAlign w:val="center"/>
          </w:tcPr>
          <w:p>
            <w:pPr>
              <w:pStyle w:val="11"/>
            </w:pPr>
            <w:r>
              <w:t>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1.63</w:t>
            </w:r>
          </w:p>
        </w:tc>
        <w:tc>
          <w:tcPr>
            <w:tcW w:w="2551" w:type="dxa"/>
            <w:vAlign w:val="center"/>
          </w:tcPr>
          <w:p>
            <w:pPr>
              <w:pStyle w:val="11"/>
            </w:pPr>
            <w:r>
              <w:t>1.63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4.04</w:t>
            </w:r>
          </w:p>
        </w:tc>
        <w:tc>
          <w:tcPr>
            <w:tcW w:w="2551" w:type="dxa"/>
            <w:vAlign w:val="center"/>
          </w:tcPr>
          <w:p>
            <w:pPr>
              <w:pStyle w:val="11"/>
            </w:pPr>
          </w:p>
        </w:tc>
        <w:tc>
          <w:tcPr>
            <w:tcW w:w="2551" w:type="dxa"/>
            <w:vAlign w:val="center"/>
          </w:tcPr>
          <w:p>
            <w:pPr>
              <w:pStyle w:val="11"/>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0.81</w:t>
            </w:r>
          </w:p>
        </w:tc>
        <w:tc>
          <w:tcPr>
            <w:tcW w:w="2551" w:type="dxa"/>
            <w:vAlign w:val="center"/>
          </w:tcPr>
          <w:p>
            <w:pPr>
              <w:pStyle w:val="11"/>
            </w:pPr>
          </w:p>
        </w:tc>
        <w:tc>
          <w:tcPr>
            <w:tcW w:w="2551"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7.52</w:t>
            </w:r>
          </w:p>
        </w:tc>
        <w:tc>
          <w:tcPr>
            <w:tcW w:w="2551" w:type="dxa"/>
            <w:vAlign w:val="center"/>
          </w:tcPr>
          <w:p>
            <w:pPr>
              <w:pStyle w:val="11"/>
            </w:pPr>
            <w:r>
              <w:t>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bookmarkStart w:id="29" w:name="_Toc25044_WPSOffice_Level2"/>
      <w:r>
        <w:rPr>
          <w:rFonts w:ascii="方正小标宋_GBK" w:hAnsi="方正小标宋_GBK" w:eastAsia="方正小标宋_GBK" w:cs="方正小标宋_GBK"/>
          <w:color w:val="000000"/>
          <w:sz w:val="36"/>
        </w:rPr>
        <w:t>单位预算政府性基金预算财政拨款支出表</w:t>
      </w:r>
      <w:bookmarkEnd w:id="2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bookmarkStart w:id="30" w:name="_Toc25718_WPSOffice_Level2"/>
      <w:r>
        <w:rPr>
          <w:rFonts w:ascii="方正小标宋_GBK" w:hAnsi="方正小标宋_GBK" w:eastAsia="方正小标宋_GBK" w:cs="方正小标宋_GBK"/>
          <w:color w:val="000000"/>
          <w:sz w:val="36"/>
        </w:rPr>
        <w:t>单位预算国有资本经营预算财政拨款支出表</w:t>
      </w:r>
      <w:bookmarkEnd w:id="3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bookmarkStart w:id="31" w:name="_Toc19712_WPSOffice_Level2"/>
      <w:r>
        <w:rPr>
          <w:rFonts w:ascii="方正小标宋_GBK" w:hAnsi="方正小标宋_GBK" w:eastAsia="方正小标宋_GBK" w:cs="方正小标宋_GBK"/>
          <w:color w:val="000000"/>
          <w:sz w:val="36"/>
        </w:rPr>
        <w:t>单位预算财政拨款“三公”经费支出表</w:t>
      </w:r>
      <w:bookmarkEnd w:id="3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14.80</w:t>
            </w:r>
          </w:p>
        </w:tc>
        <w:tc>
          <w:tcPr>
            <w:tcW w:w="2381" w:type="dxa"/>
            <w:vAlign w:val="center"/>
          </w:tcPr>
          <w:p>
            <w:pPr>
              <w:pStyle w:val="15"/>
            </w:pPr>
            <w:r>
              <w:t>14.80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14.80</w:t>
            </w:r>
          </w:p>
        </w:tc>
        <w:tc>
          <w:tcPr>
            <w:tcW w:w="2381" w:type="dxa"/>
            <w:vAlign w:val="center"/>
          </w:tcPr>
          <w:p>
            <w:pPr>
              <w:pStyle w:val="11"/>
            </w:pPr>
            <w:r>
              <w:t>14.80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bookmarkStart w:id="32" w:name="_Toc6063_WPSOffice_Level1"/>
      <w:r>
        <w:rPr>
          <w:rFonts w:ascii="方正小标宋_GBK" w:hAnsi="方正小标宋_GBK" w:eastAsia="方正小标宋_GBK" w:cs="方正小标宋_GBK"/>
          <w:b w:val="0"/>
          <w:color w:val="000000"/>
          <w:sz w:val="44"/>
        </w:rPr>
        <w:t>昌黎县招商中心本级2024年单位预算信息公开情况说明</w:t>
      </w:r>
      <w:bookmarkEnd w:id="32"/>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按照《中华人民共和国预算法》、《地方预决算公开操作规程》和《关于进一步推进预算公开工作的实施意见》规定，现将昌黎县招商中心本级2024年单位预算公开如下：</w:t>
      </w:r>
    </w:p>
    <w:p>
      <w:pPr>
        <w:spacing w:before="10" w:after="10" w:line="240" w:lineRule="auto"/>
        <w:ind w:firstLine="640"/>
        <w:jc w:val="left"/>
        <w:outlineLvl w:val="5"/>
      </w:pPr>
      <w:bookmarkStart w:id="33" w:name="_Toc28869_WPSOffice_Level1"/>
      <w:r>
        <w:rPr>
          <w:rFonts w:ascii="黑体" w:hAnsi="黑体" w:eastAsia="黑体" w:cs="黑体"/>
          <w:color w:val="000000"/>
          <w:sz w:val="32"/>
        </w:rPr>
        <w:t>一、单位职责及机构设置情况</w:t>
      </w:r>
      <w:bookmarkEnd w:id="33"/>
    </w:p>
    <w:p>
      <w:pPr>
        <w:spacing w:before="0" w:after="0" w:line="240" w:lineRule="auto"/>
        <w:ind w:firstLine="640"/>
        <w:jc w:val="left"/>
        <w:outlineLvl w:val="9"/>
      </w:pPr>
      <w:bookmarkStart w:id="34" w:name="_Toc6549_WPSOffice_Level2"/>
      <w:bookmarkStart w:id="35" w:name="_Toc1915_WPSOffice_Level2"/>
      <w:r>
        <w:rPr>
          <w:rFonts w:ascii="方正楷体_GBK" w:hAnsi="方正楷体_GBK" w:eastAsia="方正楷体_GBK" w:cs="方正楷体_GBK"/>
          <w:b/>
          <w:color w:val="000000"/>
          <w:sz w:val="32"/>
        </w:rPr>
        <w:t>单位职责：</w:t>
      </w:r>
      <w:bookmarkEnd w:id="34"/>
      <w:bookmarkEnd w:id="35"/>
    </w:p>
    <w:p>
      <w:pPr>
        <w:pStyle w:val="17"/>
      </w:pPr>
      <w:r>
        <w:t>根据《昌黎县招商中心职能配置、内设机构和人员编制规定》，昌黎县招商中心的主要职责是：</w:t>
      </w:r>
    </w:p>
    <w:p>
      <w:pPr>
        <w:pStyle w:val="17"/>
      </w:pPr>
      <w:r>
        <w:t>（一）贯彻执行国家和省、市、县对外开放、对外经济技术合作的方针政策；制定全县对外招商引资的政策措施，并组织实施。</w:t>
      </w:r>
    </w:p>
    <w:p>
      <w:pPr>
        <w:pStyle w:val="17"/>
      </w:pPr>
      <w:r>
        <w:t>（二）对全县招商引资工作进行宏观指导；负责编制全县招商引资的总体规划、年度计划和外来投资导向目录。</w:t>
      </w:r>
    </w:p>
    <w:p>
      <w:pPr>
        <w:pStyle w:val="17"/>
      </w:pPr>
      <w:r>
        <w:t>（三）组织参与国家、省、市及有关部门的国内外招商引资活动，负责本县在境内外举办的招商引资活动。</w:t>
      </w:r>
    </w:p>
    <w:p>
      <w:pPr>
        <w:pStyle w:val="17"/>
      </w:pPr>
      <w:r>
        <w:t>（四）负责牵头组织全县性各类招商活动，指导、协调全县有关部门和各园区、各乡镇的招商引资工作；负责建立和完善全县招商网络，建立信息网络与联系渠道。</w:t>
      </w:r>
    </w:p>
    <w:p>
      <w:pPr>
        <w:pStyle w:val="17"/>
      </w:pPr>
      <w:r>
        <w:t>（五）负责项目引进前期性、基础性、事务性工作，为国内外投资者提供环境考察、信息咨询、政策咨询等工作；会同有关部门做好外商投资企业的洽谈、签约、项目实施及协调、管理、服务工作。</w:t>
      </w:r>
    </w:p>
    <w:p>
      <w:pPr>
        <w:pStyle w:val="17"/>
      </w:pPr>
      <w:r>
        <w:t>（六）承办县政府交办的其他事项。</w:t>
      </w:r>
    </w:p>
    <w:p>
      <w:pPr>
        <w:spacing w:before="0" w:after="0" w:line="240" w:lineRule="auto"/>
        <w:ind w:firstLine="640"/>
        <w:jc w:val="left"/>
        <w:outlineLvl w:val="9"/>
      </w:pPr>
      <w:bookmarkStart w:id="36" w:name="_Toc27507_WPSOffice_Level2"/>
      <w:bookmarkStart w:id="37" w:name="_Toc31891_WPSOffice_Level2"/>
      <w:r>
        <w:rPr>
          <w:rFonts w:ascii="方正楷体_GBK" w:hAnsi="方正楷体_GBK" w:eastAsia="方正楷体_GBK" w:cs="方正楷体_GBK"/>
          <w:b/>
          <w:color w:val="000000"/>
          <w:sz w:val="32"/>
        </w:rPr>
        <w:t>机构设置：</w:t>
      </w:r>
      <w:bookmarkEnd w:id="36"/>
      <w:bookmarkEnd w:id="37"/>
    </w:p>
    <w:p>
      <w:pPr>
        <w:spacing w:before="0" w:after="0" w:line="240" w:lineRule="auto"/>
        <w:ind w:firstLine="0"/>
        <w:jc w:val="center"/>
        <w:outlineLvl w:val="9"/>
      </w:pPr>
      <w:bookmarkStart w:id="38" w:name="_Toc6698_WPSOffice_Level2"/>
      <w:bookmarkStart w:id="39" w:name="_Toc30275_WPSOffice_Level2"/>
      <w:r>
        <w:rPr>
          <w:rFonts w:ascii="方正小标宋_GBK" w:hAnsi="方正小标宋_GBK" w:eastAsia="方正小标宋_GBK" w:cs="方正小标宋_GBK"/>
          <w:color w:val="000000"/>
          <w:sz w:val="32"/>
        </w:rPr>
        <w:t>单位机构设置情况</w:t>
      </w:r>
      <w:bookmarkEnd w:id="38"/>
      <w:bookmarkEnd w:id="3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昌黎县招商中心本级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bookmarkStart w:id="40" w:name="_Toc25873_WPSOffice_Level1"/>
      <w:r>
        <w:rPr>
          <w:rFonts w:ascii="黑体" w:hAnsi="黑体" w:eastAsia="黑体" w:cs="黑体"/>
          <w:color w:val="000000"/>
          <w:sz w:val="32"/>
        </w:rPr>
        <w:t>二、单位预算安排的总体情况</w:t>
      </w:r>
      <w:bookmarkEnd w:id="40"/>
    </w:p>
    <w:p>
      <w:pPr>
        <w:pStyle w:val="18"/>
      </w:pPr>
      <w:r>
        <w:t>按照预算管理有关规定，目前单位预算的编制实行综合预算管理，即全部收入和支出都反映在预算中。</w:t>
      </w:r>
    </w:p>
    <w:p>
      <w:pPr>
        <w:pStyle w:val="18"/>
      </w:pPr>
      <w:bookmarkStart w:id="41" w:name="_Toc25763_WPSOffice_Level2"/>
      <w:bookmarkStart w:id="42" w:name="_Toc7894_WPSOffice_Level2"/>
      <w:r>
        <w:t>1、收入说明</w:t>
      </w:r>
      <w:bookmarkEnd w:id="41"/>
      <w:bookmarkEnd w:id="42"/>
    </w:p>
    <w:p>
      <w:pPr>
        <w:pStyle w:val="18"/>
      </w:pPr>
      <w:r>
        <w:t>反映本单位当年全部收入。2024年预算收入151.628269万元，其中：一般公共预算收入151.628269万元，基金预算收入0万元，国有资本经营预算收入0万元，财政专户核拨收入0万元，单位资金收入0万元，上年结转结余0万元。</w:t>
      </w:r>
    </w:p>
    <w:p>
      <w:pPr>
        <w:pStyle w:val="18"/>
      </w:pPr>
      <w:bookmarkStart w:id="43" w:name="_Toc30385_WPSOffice_Level2"/>
      <w:bookmarkStart w:id="44" w:name="_Toc17029_WPSOffice_Level2"/>
      <w:r>
        <w:t>2、支出说明</w:t>
      </w:r>
      <w:bookmarkEnd w:id="43"/>
      <w:bookmarkEnd w:id="44"/>
    </w:p>
    <w:p>
      <w:pPr>
        <w:pStyle w:val="18"/>
      </w:pPr>
      <w:r>
        <w:t>收支预算总表支出栏、基本支出表、项目支出表按经济分类和支出功能分类科目编制，反映昌黎县招商中心本级年度单位预算中支出预算的总体情况。2024年支出预算151.628269万元，其中基本支出101.628269万元，包括人员经费97.584269万元和日常公用经费4.044万元；项目支出50万元，主要为招商引资工作经费50万元。</w:t>
      </w:r>
    </w:p>
    <w:p>
      <w:pPr>
        <w:pStyle w:val="18"/>
      </w:pPr>
      <w:bookmarkStart w:id="45" w:name="_Toc6796_WPSOffice_Level2"/>
      <w:bookmarkStart w:id="46" w:name="_Toc22007_WPSOffice_Level2"/>
      <w:r>
        <w:t>3、比上年增减情况</w:t>
      </w:r>
      <w:bookmarkEnd w:id="45"/>
      <w:bookmarkEnd w:id="46"/>
    </w:p>
    <w:p>
      <w:pPr>
        <w:pStyle w:val="18"/>
      </w:pPr>
      <w:r>
        <w:t>2024年预算收支安排151.628269万元，较2023年预算增加17.232679万元，其中：基本支出增加17.232679万元，主要为2023年新增工作人员3人，增加的人员经费支出。项目支出增加0万元，主要为项目支出经费与上年度持平，主要包括招商宣传资料的印制，日常重要客商的接待，外出小团组招商，参加重大招商节会，举办招商推介会等方面的支出。</w:t>
      </w:r>
    </w:p>
    <w:p>
      <w:pPr>
        <w:spacing w:before="10" w:after="10" w:line="240" w:lineRule="auto"/>
        <w:ind w:firstLine="640"/>
        <w:jc w:val="left"/>
        <w:outlineLvl w:val="5"/>
      </w:pPr>
      <w:bookmarkStart w:id="47" w:name="_Toc13429_WPSOffice_Level1"/>
      <w:r>
        <w:rPr>
          <w:rFonts w:ascii="黑体" w:hAnsi="黑体" w:eastAsia="黑体" w:cs="黑体"/>
          <w:color w:val="000000"/>
          <w:sz w:val="32"/>
        </w:rPr>
        <w:t>三、机关运行经费安排情况</w:t>
      </w:r>
      <w:bookmarkEnd w:id="47"/>
    </w:p>
    <w:p>
      <w:pPr>
        <w:pStyle w:val="19"/>
      </w:pPr>
      <w:r>
        <w:t>2024年，我单位机关运行经费共计安排4.04万元，主要用于日常</w:t>
      </w:r>
      <w:r>
        <w:rPr>
          <w:rFonts w:hint="eastAsia"/>
          <w:lang w:eastAsia="zh-CN"/>
        </w:rPr>
        <w:t>办公</w:t>
      </w:r>
      <w:r>
        <w:t>、办公用房水电费、办公用房取暖费、</w:t>
      </w:r>
      <w:r>
        <w:rPr>
          <w:rFonts w:hint="eastAsia"/>
          <w:lang w:eastAsia="zh-CN"/>
        </w:rPr>
        <w:t>公务用车运行维护费</w:t>
      </w:r>
      <w:r>
        <w:t>等日常运行支出。</w:t>
      </w:r>
    </w:p>
    <w:p>
      <w:pPr>
        <w:spacing w:before="10" w:after="10" w:line="240" w:lineRule="auto"/>
        <w:ind w:firstLine="640"/>
        <w:jc w:val="left"/>
        <w:outlineLvl w:val="5"/>
      </w:pPr>
      <w:bookmarkStart w:id="48" w:name="_Toc167_WPSOffice_Level1"/>
      <w:r>
        <w:rPr>
          <w:rFonts w:ascii="黑体" w:hAnsi="黑体" w:eastAsia="黑体" w:cs="黑体"/>
          <w:color w:val="000000"/>
          <w:sz w:val="32"/>
        </w:rPr>
        <w:t>四、财政拨款“三公”经费预算情况及增减变化原因</w:t>
      </w:r>
      <w:bookmarkEnd w:id="48"/>
    </w:p>
    <w:p>
      <w:pPr>
        <w:pStyle w:val="20"/>
      </w:pPr>
      <w:r>
        <w:t>2024年，我单位财政拨款“三公”经费预算安排14.8万元，其中因公出国（境）费3万元；公务用车购置及运维费1.8万元（其中：公务用车购置费为0万元，公务用车运维费1.8万元)；公务接待费10万元。与2023年相比减少2万元，减少的主要原因是本着节简高效开展招商工作，所以减少了公务接待费用。</w:t>
      </w:r>
    </w:p>
    <w:p>
      <w:pPr>
        <w:numPr>
          <w:ilvl w:val="0"/>
          <w:numId w:val="1"/>
        </w:numPr>
        <w:spacing w:before="10" w:after="10" w:line="240" w:lineRule="auto"/>
        <w:ind w:firstLine="640"/>
        <w:jc w:val="left"/>
        <w:outlineLvl w:val="5"/>
        <w:rPr>
          <w:rFonts w:ascii="黑体" w:hAnsi="黑体" w:eastAsia="黑体" w:cs="黑体"/>
          <w:color w:val="000000"/>
          <w:sz w:val="32"/>
        </w:rPr>
      </w:pPr>
      <w:bookmarkStart w:id="49" w:name="_Toc28519_WPSOffice_Level1"/>
      <w:r>
        <w:rPr>
          <w:rFonts w:ascii="黑体" w:hAnsi="黑体" w:eastAsia="黑体" w:cs="黑体"/>
          <w:color w:val="000000"/>
          <w:sz w:val="32"/>
        </w:rPr>
        <w:t>单位项目预算安排情况及绩效目标</w:t>
      </w:r>
      <w:bookmarkEnd w:id="49"/>
    </w:p>
    <w:p>
      <w:pPr>
        <w:numPr>
          <w:ilvl w:val="0"/>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pPr>
      <w:bookmarkStart w:id="50" w:name="_Toc23574_WPSOffice_Level2"/>
      <w:r>
        <w:rPr>
          <w:rFonts w:ascii="方正仿宋_GBK" w:hAnsi="方正仿宋_GBK" w:eastAsia="方正仿宋_GBK" w:cs="方正仿宋_GBK"/>
          <w:b/>
          <w:color w:val="000000"/>
          <w:sz w:val="28"/>
        </w:rPr>
        <w:t>1、招商引资工作经费绩效目标表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13032224P00LP00100047</w:t>
            </w:r>
          </w:p>
        </w:tc>
        <w:tc>
          <w:tcPr>
            <w:tcW w:w="2835" w:type="dxa"/>
            <w:vAlign w:val="center"/>
          </w:tcPr>
          <w:p>
            <w:pPr>
              <w:pStyle w:val="10"/>
            </w:pPr>
            <w:r>
              <w:t>项目名称</w:t>
            </w:r>
          </w:p>
        </w:tc>
        <w:tc>
          <w:tcPr>
            <w:tcW w:w="6094" w:type="dxa"/>
            <w:gridSpan w:val="3"/>
            <w:vAlign w:val="center"/>
          </w:tcPr>
          <w:p>
            <w:pPr>
              <w:pStyle w:val="12"/>
            </w:pPr>
            <w:r>
              <w:t>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用于日常接待、项目接洽，招商新媒体平台建设，参加重大招商节会，外出小团组招商及举办招商推介会等各项招商活动费用。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70%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招商基础工作，实现招商能力新突破。通过完善“三库”建设和打造招商引资“五个一”立体化宣传媒介，达到推介储备项目，进一步提高招商引资工作的精准度。2.通过客商接待、项目对接等活动，不仅达到宣传推介昌黎的效果，还促使项目落地、推动和引领全县做好招商引资工作。3.通过开展各种中招商推介会、参加国内外重大招商节会及小团组招商活动，瞄准重点区域、重点客商和招商机构，引进高质量项目，推动县域经济高质量发展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新增储备项目个数</w:t>
            </w:r>
          </w:p>
        </w:tc>
        <w:tc>
          <w:tcPr>
            <w:tcW w:w="5386" w:type="dxa"/>
            <w:vAlign w:val="center"/>
          </w:tcPr>
          <w:p>
            <w:pPr>
              <w:pStyle w:val="12"/>
            </w:pPr>
            <w:r>
              <w:t>包装谋划洽谈新增储备项目数量</w:t>
            </w:r>
          </w:p>
        </w:tc>
        <w:tc>
          <w:tcPr>
            <w:tcW w:w="2268" w:type="dxa"/>
            <w:vAlign w:val="center"/>
          </w:tcPr>
          <w:p>
            <w:pPr>
              <w:pStyle w:val="12"/>
            </w:pPr>
            <w:r>
              <w:t>≥20个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在谈项目提升率</w:t>
            </w:r>
          </w:p>
        </w:tc>
        <w:tc>
          <w:tcPr>
            <w:tcW w:w="5386" w:type="dxa"/>
            <w:vAlign w:val="center"/>
          </w:tcPr>
          <w:p>
            <w:pPr>
              <w:pStyle w:val="12"/>
            </w:pPr>
            <w:r>
              <w:t>当年重大在谈项目与上年相比增长比率</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按时完成招商引资工作与计划完成工作的比例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开展招商活动的平均费用</w:t>
            </w:r>
          </w:p>
        </w:tc>
        <w:tc>
          <w:tcPr>
            <w:tcW w:w="5386" w:type="dxa"/>
            <w:vAlign w:val="center"/>
          </w:tcPr>
          <w:p>
            <w:pPr>
              <w:pStyle w:val="12"/>
            </w:pPr>
            <w:r>
              <w:t>招商引资工作经费与开展小团组招商活动次数的比值</w:t>
            </w:r>
          </w:p>
        </w:tc>
        <w:tc>
          <w:tcPr>
            <w:tcW w:w="2268" w:type="dxa"/>
            <w:vAlign w:val="center"/>
          </w:tcPr>
          <w:p>
            <w:pPr>
              <w:pStyle w:val="12"/>
            </w:pPr>
            <w:r>
              <w:t>≤4万元/次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促进经济高质量发展</w:t>
            </w:r>
          </w:p>
        </w:tc>
        <w:tc>
          <w:tcPr>
            <w:tcW w:w="5386" w:type="dxa"/>
            <w:vAlign w:val="center"/>
          </w:tcPr>
          <w:p>
            <w:pPr>
              <w:pStyle w:val="12"/>
            </w:pPr>
            <w:r>
              <w:t>引进高质量项目，带动本地经济，促进县域经济高质量发展</w:t>
            </w:r>
          </w:p>
        </w:tc>
        <w:tc>
          <w:tcPr>
            <w:tcW w:w="2268" w:type="dxa"/>
            <w:vAlign w:val="center"/>
          </w:tcPr>
          <w:p>
            <w:pPr>
              <w:pStyle w:val="12"/>
            </w:pPr>
            <w:r>
              <w:t>较上年促进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带动就业，提高人民生活质量</w:t>
            </w:r>
          </w:p>
        </w:tc>
        <w:tc>
          <w:tcPr>
            <w:tcW w:w="5386" w:type="dxa"/>
            <w:vAlign w:val="center"/>
          </w:tcPr>
          <w:p>
            <w:pPr>
              <w:pStyle w:val="12"/>
            </w:pPr>
            <w:r>
              <w:t>项目建设提供更多的就业岗位，提高人民生活水平</w:t>
            </w:r>
          </w:p>
        </w:tc>
        <w:tc>
          <w:tcPr>
            <w:tcW w:w="2268" w:type="dxa"/>
            <w:vAlign w:val="center"/>
          </w:tcPr>
          <w:p>
            <w:pPr>
              <w:pStyle w:val="12"/>
            </w:pPr>
            <w:r>
              <w:t xml:space="preserve">较上年提高 </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降低能耗，实现绿色招商</w:t>
            </w:r>
          </w:p>
        </w:tc>
        <w:tc>
          <w:tcPr>
            <w:tcW w:w="2268" w:type="dxa"/>
            <w:vAlign w:val="center"/>
          </w:tcPr>
          <w:p>
            <w:pPr>
              <w:pStyle w:val="12"/>
            </w:pPr>
            <w:r>
              <w:t>较上年降低</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保障招商引资工作的有序运转年限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洽谈客商满意度</w:t>
            </w:r>
          </w:p>
        </w:tc>
        <w:tc>
          <w:tcPr>
            <w:tcW w:w="5386" w:type="dxa"/>
            <w:vAlign w:val="center"/>
          </w:tcPr>
          <w:p>
            <w:pPr>
              <w:pStyle w:val="12"/>
            </w:pPr>
            <w:r>
              <w:t>满意和较满意的洽谈客商占洽谈客商总数的比例</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bookmarkStart w:id="51" w:name="_Toc25044_WPSOffice_Level1"/>
      <w:r>
        <w:rPr>
          <w:rFonts w:ascii="黑体" w:hAnsi="黑体" w:eastAsia="黑体" w:cs="黑体"/>
          <w:color w:val="000000"/>
          <w:sz w:val="32"/>
        </w:rPr>
        <w:t>六、政府采购预算情况</w:t>
      </w:r>
      <w:bookmarkEnd w:id="51"/>
    </w:p>
    <w:p>
      <w:pPr>
        <w:spacing w:line="500" w:lineRule="exact"/>
        <w:ind w:firstLine="560"/>
      </w:pPr>
      <w:bookmarkStart w:id="52" w:name="_Toc5257_WPSOffice_Level2"/>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年，昌黎县招商中心</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本级</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bookmarkEnd w:id="5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321001昌黎县招商中心本级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53" w:name="_Toc25718_WPSOffice_Level1"/>
      <w:r>
        <w:rPr>
          <w:rFonts w:ascii="黑体" w:hAnsi="黑体" w:eastAsia="黑体" w:cs="黑体"/>
          <w:color w:val="000000"/>
          <w:sz w:val="32"/>
        </w:rPr>
        <w:t>七、国有资产信息</w:t>
      </w:r>
      <w:bookmarkEnd w:id="53"/>
    </w:p>
    <w:p>
      <w:pPr>
        <w:spacing w:before="0" w:after="0" w:line="500" w:lineRule="exact"/>
        <w:ind w:firstLine="560"/>
        <w:jc w:val="left"/>
        <w:outlineLvl w:val="9"/>
      </w:pPr>
      <w:r>
        <w:rPr>
          <w:rFonts w:ascii="Times New Roman" w:hAnsi="Times New Roman" w:eastAsia="方正仿宋_GBK" w:cs="Times New Roman"/>
          <w:b w:val="0"/>
          <w:color w:val="000000"/>
          <w:sz w:val="28"/>
        </w:rPr>
        <w:t>昌黎县招商中心本级上年末固定资产金额为4.90万元（详见下表</w:t>
      </w:r>
      <w:bookmarkStart w:id="58" w:name="_GoBack"/>
      <w:bookmarkEnd w:id="58"/>
      <w:r>
        <w:rPr>
          <w:rFonts w:ascii="Times New Roman" w:hAnsi="Times New Roman" w:eastAsia="方正仿宋_GBK" w:cs="Times New Roman"/>
          <w:b w:val="0"/>
          <w:color w:val="000000"/>
          <w:sz w:val="28"/>
        </w:rPr>
        <w:t>）。本年度拟购置固定资产总额为3.66万元，</w:t>
      </w:r>
      <w:r>
        <w:rPr>
          <w:rFonts w:hint="eastAsia" w:ascii="Times New Roman" w:hAnsi="Times New Roman" w:eastAsia="方正仿宋_GBK" w:cs="Times New Roman"/>
          <w:b w:val="0"/>
          <w:color w:val="000000"/>
          <w:sz w:val="28"/>
          <w:lang w:eastAsia="zh-CN"/>
        </w:rPr>
        <w:t>全部为非</w:t>
      </w:r>
      <w:r>
        <w:rPr>
          <w:rFonts w:ascii="Times New Roman" w:hAnsi="Times New Roman" w:eastAsia="方正仿宋_GBK" w:cs="Times New Roman"/>
          <w:b w:val="0"/>
          <w:color w:val="000000"/>
          <w:sz w:val="28"/>
        </w:rPr>
        <w:t>政府采购</w:t>
      </w:r>
      <w:r>
        <w:rPr>
          <w:rFonts w:hint="eastAsia" w:ascii="Times New Roman" w:hAnsi="Times New Roman" w:eastAsia="方正仿宋_GBK" w:cs="Times New Roman"/>
          <w:b w:val="0"/>
          <w:color w:val="000000"/>
          <w:sz w:val="28"/>
          <w:lang w:eastAsia="zh-CN"/>
        </w:rPr>
        <w:t>项目</w:t>
      </w:r>
      <w:r>
        <w:rPr>
          <w:rFonts w:ascii="Times New Roman" w:hAnsi="Times New Roman" w:eastAsia="方正仿宋_GBK" w:cs="Times New Roman"/>
          <w:b w:val="0"/>
          <w:color w:val="000000"/>
          <w:sz w:val="28"/>
        </w:rPr>
        <w:t>。</w:t>
      </w:r>
    </w:p>
    <w:p>
      <w:pPr>
        <w:spacing w:before="0" w:after="0" w:line="240" w:lineRule="auto"/>
        <w:ind w:firstLine="0"/>
        <w:jc w:val="center"/>
        <w:outlineLvl w:val="9"/>
      </w:pPr>
      <w:bookmarkStart w:id="54" w:name="_Toc9774_WPSOffice_Level2"/>
      <w:bookmarkStart w:id="55" w:name="_Toc11209_WPSOffice_Level2"/>
      <w:r>
        <w:rPr>
          <w:rFonts w:ascii="方正小标宋_GBK" w:hAnsi="方正小标宋_GBK" w:eastAsia="方正小标宋_GBK" w:cs="方正小标宋_GBK"/>
          <w:color w:val="000000"/>
          <w:sz w:val="36"/>
        </w:rPr>
        <w:t>单位固定资产占用情况表</w:t>
      </w:r>
      <w:bookmarkEnd w:id="54"/>
      <w:bookmarkEnd w:id="5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321001昌黎县招商中心本级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46</w:t>
            </w:r>
          </w:p>
        </w:tc>
        <w:tc>
          <w:tcPr>
            <w:tcW w:w="2835"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eastAsia" w:eastAsia="方正书宋_GBK"/>
                <w:lang w:eastAsia="zh-CN"/>
              </w:rPr>
            </w:pPr>
            <w:r>
              <w:t>4</w:t>
            </w:r>
            <w:r>
              <w:rPr>
                <w:rFonts w:hint="eastAsia"/>
                <w:lang w:val="en-US" w:eastAsia="zh-CN"/>
              </w:rPr>
              <w:t>6</w:t>
            </w:r>
          </w:p>
        </w:tc>
        <w:tc>
          <w:tcPr>
            <w:tcW w:w="2835" w:type="dxa"/>
            <w:vAlign w:val="center"/>
          </w:tcPr>
          <w:p>
            <w:pPr>
              <w:pStyle w:val="11"/>
            </w:pPr>
            <w:r>
              <w:t>4.90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56" w:name="_Toc19712_WPSOffice_Level1"/>
      <w:r>
        <w:rPr>
          <w:rFonts w:ascii="黑体" w:hAnsi="黑体" w:eastAsia="黑体" w:cs="黑体"/>
          <w:color w:val="000000"/>
          <w:sz w:val="32"/>
        </w:rPr>
        <w:t>八、名词解释</w:t>
      </w:r>
      <w:bookmarkEnd w:id="5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bookmarkStart w:id="57" w:name="_Toc1915_WPSOffice_Level1"/>
      <w:r>
        <w:rPr>
          <w:rFonts w:ascii="黑体" w:hAnsi="黑体" w:eastAsia="黑体" w:cs="黑体"/>
          <w:color w:val="000000"/>
          <w:sz w:val="32"/>
        </w:rPr>
        <w:t>九、其他需要说明的事项</w:t>
      </w:r>
      <w:bookmarkEnd w:id="57"/>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7A946"/>
    <w:multiLevelType w:val="singleLevel"/>
    <w:tmpl w:val="7077A94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001807"/>
    <w:rsid w:val="0E243D65"/>
    <w:rsid w:val="15245D38"/>
    <w:rsid w:val="1C10002E"/>
    <w:rsid w:val="1FC556C1"/>
    <w:rsid w:val="2F694061"/>
    <w:rsid w:val="32F1167F"/>
    <w:rsid w:val="3F8F6045"/>
    <w:rsid w:val="46095345"/>
    <w:rsid w:val="61F4717F"/>
    <w:rsid w:val="785E67A8"/>
    <w:rsid w:val="7E123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WPSOffice手动目录 1"/>
    <w:uiPriority w:val="0"/>
    <w:pPr>
      <w:ind w:leftChars="0"/>
    </w:pPr>
    <w:rPr>
      <w:rFonts w:asciiTheme="minorHAnsi" w:hAnsiTheme="minorHAnsi" w:eastAsiaTheme="minorEastAsia" w:cstheme="minorBidi"/>
      <w:sz w:val="20"/>
      <w:szCs w:val="20"/>
    </w:rPr>
  </w:style>
  <w:style w:type="paragraph" w:customStyle="1" w:styleId="23">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de7b60-f2c5-4a49-8c99-649724f9fdc4}"/>
        <w:style w:val=""/>
        <w:category>
          <w:name w:val="常规"/>
          <w:gallery w:val="placeholder"/>
        </w:category>
        <w:types>
          <w:type w:val="bbPlcHdr"/>
        </w:types>
        <w:behaviors>
          <w:behavior w:val="content"/>
        </w:behaviors>
        <w:description w:val=""/>
        <w:guid w:val="{cade7b60-f2c5-4a49-8c99-649724f9fdc4}"/>
      </w:docPartPr>
      <w:docPartBody>
        <w:p>
          <w:r>
            <w:rPr>
              <w:color w:val="808080"/>
            </w:rPr>
            <w:t>单击此处输入文字。</w:t>
          </w:r>
        </w:p>
      </w:docPartBody>
    </w:docPart>
    <w:docPart>
      <w:docPartPr>
        <w:name w:val="{bfaa555d-75b4-463b-b4ad-b6ab55d9fc37}"/>
        <w:style w:val=""/>
        <w:category>
          <w:name w:val="常规"/>
          <w:gallery w:val="placeholder"/>
        </w:category>
        <w:types>
          <w:type w:val="bbPlcHdr"/>
        </w:types>
        <w:behaviors>
          <w:behavior w:val="content"/>
        </w:behaviors>
        <w:description w:val=""/>
        <w:guid w:val="{bfaa555d-75b4-463b-b4ad-b6ab55d9fc37}"/>
      </w:docPartPr>
      <w:docPartBody>
        <w:p>
          <w:r>
            <w:rPr>
              <w:color w:val="808080"/>
            </w:rPr>
            <w:t>单击此处输入文字。</w:t>
          </w:r>
        </w:p>
      </w:docPartBody>
    </w:docPart>
    <w:docPart>
      <w:docPartPr>
        <w:name w:val="{812455b2-3b8b-4392-8d6e-cdfeafd1a3db}"/>
        <w:style w:val=""/>
        <w:category>
          <w:name w:val="常规"/>
          <w:gallery w:val="placeholder"/>
        </w:category>
        <w:types>
          <w:type w:val="bbPlcHdr"/>
        </w:types>
        <w:behaviors>
          <w:behavior w:val="content"/>
        </w:behaviors>
        <w:description w:val=""/>
        <w:guid w:val="{812455b2-3b8b-4392-8d6e-cdfeafd1a3db}"/>
      </w:docPartPr>
      <w:docPartBody>
        <w:p>
          <w:r>
            <w:rPr>
              <w:color w:val="808080"/>
            </w:rPr>
            <w:t>单击此处输入文字。</w:t>
          </w:r>
        </w:p>
      </w:docPartBody>
    </w:docPart>
    <w:docPart>
      <w:docPartPr>
        <w:name w:val="{c482f19e-3ea8-4d02-b1fd-c79dfe9bbb2c}"/>
        <w:style w:val=""/>
        <w:category>
          <w:name w:val="常规"/>
          <w:gallery w:val="placeholder"/>
        </w:category>
        <w:types>
          <w:type w:val="bbPlcHdr"/>
        </w:types>
        <w:behaviors>
          <w:behavior w:val="content"/>
        </w:behaviors>
        <w:description w:val=""/>
        <w:guid w:val="{c482f19e-3ea8-4d02-b1fd-c79dfe9bbb2c}"/>
      </w:docPartPr>
      <w:docPartBody>
        <w:p>
          <w:r>
            <w:rPr>
              <w:color w:val="808080"/>
            </w:rPr>
            <w:t>单击此处输入文字。</w:t>
          </w:r>
        </w:p>
      </w:docPartBody>
    </w:docPart>
    <w:docPart>
      <w:docPartPr>
        <w:name w:val="{fac717d7-ffc7-41b8-8ddf-e04ce6f87e91}"/>
        <w:style w:val=""/>
        <w:category>
          <w:name w:val="常规"/>
          <w:gallery w:val="placeholder"/>
        </w:category>
        <w:types>
          <w:type w:val="bbPlcHdr"/>
        </w:types>
        <w:behaviors>
          <w:behavior w:val="content"/>
        </w:behaviors>
        <w:description w:val=""/>
        <w:guid w:val="{fac717d7-ffc7-41b8-8ddf-e04ce6f87e91}"/>
      </w:docPartPr>
      <w:docPartBody>
        <w:p>
          <w:r>
            <w:rPr>
              <w:color w:val="808080"/>
            </w:rPr>
            <w:t>单击此处输入文字。</w:t>
          </w:r>
        </w:p>
      </w:docPartBody>
    </w:docPart>
    <w:docPart>
      <w:docPartPr>
        <w:name w:val="{e70d7ebf-5116-4fc3-931d-336caae12eda}"/>
        <w:style w:val=""/>
        <w:category>
          <w:name w:val="常规"/>
          <w:gallery w:val="placeholder"/>
        </w:category>
        <w:types>
          <w:type w:val="bbPlcHdr"/>
        </w:types>
        <w:behaviors>
          <w:behavior w:val="content"/>
        </w:behaviors>
        <w:description w:val=""/>
        <w:guid w:val="{e70d7ebf-5116-4fc3-931d-336caae12eda}"/>
      </w:docPartPr>
      <w:docPartBody>
        <w:p>
          <w:r>
            <w:rPr>
              <w:color w:val="808080"/>
            </w:rPr>
            <w:t>单击此处输入文字。</w:t>
          </w:r>
        </w:p>
      </w:docPartBody>
    </w:docPart>
    <w:docPart>
      <w:docPartPr>
        <w:name w:val="{b3ec68cc-927a-4f75-8a57-83e6b2f86088}"/>
        <w:style w:val=""/>
        <w:category>
          <w:name w:val="常规"/>
          <w:gallery w:val="placeholder"/>
        </w:category>
        <w:types>
          <w:type w:val="bbPlcHdr"/>
        </w:types>
        <w:behaviors>
          <w:behavior w:val="content"/>
        </w:behaviors>
        <w:description w:val=""/>
        <w:guid w:val="{b3ec68cc-927a-4f75-8a57-83e6b2f86088}"/>
      </w:docPartPr>
      <w:docPartBody>
        <w:p>
          <w:r>
            <w:rPr>
              <w:color w:val="808080"/>
            </w:rPr>
            <w:t>单击此处输入文字。</w:t>
          </w:r>
        </w:p>
      </w:docPartBody>
    </w:docPart>
    <w:docPart>
      <w:docPartPr>
        <w:name w:val="{1b4f6286-91dd-44a3-914c-4fdc439b7ef5}"/>
        <w:style w:val=""/>
        <w:category>
          <w:name w:val="常规"/>
          <w:gallery w:val="placeholder"/>
        </w:category>
        <w:types>
          <w:type w:val="bbPlcHdr"/>
        </w:types>
        <w:behaviors>
          <w:behavior w:val="content"/>
        </w:behaviors>
        <w:description w:val=""/>
        <w:guid w:val="{1b4f6286-91dd-44a3-914c-4fdc439b7ef5}"/>
      </w:docPartPr>
      <w:docPartBody>
        <w:p>
          <w:r>
            <w:rPr>
              <w:color w:val="808080"/>
            </w:rPr>
            <w:t>单击此处输入文字。</w:t>
          </w:r>
        </w:p>
      </w:docPartBody>
    </w:docPart>
    <w:docPart>
      <w:docPartPr>
        <w:name w:val="{67e9f705-775d-44db-b897-b486c00d7a02}"/>
        <w:style w:val=""/>
        <w:category>
          <w:name w:val="常规"/>
          <w:gallery w:val="placeholder"/>
        </w:category>
        <w:types>
          <w:type w:val="bbPlcHdr"/>
        </w:types>
        <w:behaviors>
          <w:behavior w:val="content"/>
        </w:behaviors>
        <w:description w:val=""/>
        <w:guid w:val="{67e9f705-775d-44db-b897-b486c00d7a02}"/>
      </w:docPartPr>
      <w:docPartBody>
        <w:p>
          <w:r>
            <w:rPr>
              <w:color w:val="808080"/>
            </w:rPr>
            <w:t>单击此处输入文字。</w:t>
          </w:r>
        </w:p>
      </w:docPartBody>
    </w:docPart>
    <w:docPart>
      <w:docPartPr>
        <w:name w:val="{ede1075e-2101-4c36-a459-c0217b52fba0}"/>
        <w:style w:val=""/>
        <w:category>
          <w:name w:val="常规"/>
          <w:gallery w:val="placeholder"/>
        </w:category>
        <w:types>
          <w:type w:val="bbPlcHdr"/>
        </w:types>
        <w:behaviors>
          <w:behavior w:val="content"/>
        </w:behaviors>
        <w:description w:val=""/>
        <w:guid w:val="{ede1075e-2101-4c36-a459-c0217b52fba0}"/>
      </w:docPartPr>
      <w:docPartBody>
        <w:p>
          <w:r>
            <w:rPr>
              <w:color w:val="808080"/>
            </w:rPr>
            <w:t>单击此处输入文字。</w:t>
          </w:r>
        </w:p>
      </w:docPartBody>
    </w:docPart>
    <w:docPart>
      <w:docPartPr>
        <w:name w:val="{e1df9d2a-fc70-4e21-89fa-f784d1184c81}"/>
        <w:style w:val=""/>
        <w:category>
          <w:name w:val="常规"/>
          <w:gallery w:val="placeholder"/>
        </w:category>
        <w:types>
          <w:type w:val="bbPlcHdr"/>
        </w:types>
        <w:behaviors>
          <w:behavior w:val="content"/>
        </w:behaviors>
        <w:description w:val=""/>
        <w:guid w:val="{e1df9d2a-fc70-4e21-89fa-f784d1184c81}"/>
      </w:docPartPr>
      <w:docPartBody>
        <w:p>
          <w:r>
            <w:rPr>
              <w:color w:val="808080"/>
            </w:rPr>
            <w:t>单击此处输入文字。</w:t>
          </w:r>
        </w:p>
      </w:docPartBody>
    </w:docPart>
    <w:docPart>
      <w:docPartPr>
        <w:name w:val="{bbee54e5-6566-4dbf-8055-a8d0c3ee4593}"/>
        <w:style w:val=""/>
        <w:category>
          <w:name w:val="常规"/>
          <w:gallery w:val="placeholder"/>
        </w:category>
        <w:types>
          <w:type w:val="bbPlcHdr"/>
        </w:types>
        <w:behaviors>
          <w:behavior w:val="content"/>
        </w:behaviors>
        <w:description w:val=""/>
        <w:guid w:val="{bbee54e5-6566-4dbf-8055-a8d0c3ee4593}"/>
      </w:docPartPr>
      <w:docPartBody>
        <w:p>
          <w:r>
            <w:rPr>
              <w:color w:val="808080"/>
            </w:rPr>
            <w:t>单击此处输入文字。</w:t>
          </w:r>
        </w:p>
      </w:docPartBody>
    </w:docPart>
    <w:docPart>
      <w:docPartPr>
        <w:name w:val="{ba8745ec-8550-4cde-944e-1cf0f3c0ed7b}"/>
        <w:style w:val=""/>
        <w:category>
          <w:name w:val="常规"/>
          <w:gallery w:val="placeholder"/>
        </w:category>
        <w:types>
          <w:type w:val="bbPlcHdr"/>
        </w:types>
        <w:behaviors>
          <w:behavior w:val="content"/>
        </w:behaviors>
        <w:description w:val=""/>
        <w:guid w:val="{ba8745ec-8550-4cde-944e-1cf0f3c0ed7b}"/>
      </w:docPartPr>
      <w:docPartBody>
        <w:p>
          <w:r>
            <w:rPr>
              <w:color w:val="808080"/>
            </w:rPr>
            <w:t>单击此处输入文字。</w:t>
          </w:r>
        </w:p>
      </w:docPartBody>
    </w:docPart>
    <w:docPart>
      <w:docPartPr>
        <w:name w:val="{28c70721-8f14-4e52-a569-f3accf86982a}"/>
        <w:style w:val=""/>
        <w:category>
          <w:name w:val="常规"/>
          <w:gallery w:val="placeholder"/>
        </w:category>
        <w:types>
          <w:type w:val="bbPlcHdr"/>
        </w:types>
        <w:behaviors>
          <w:behavior w:val="content"/>
        </w:behaviors>
        <w:description w:val=""/>
        <w:guid w:val="{28c70721-8f14-4e52-a569-f3accf86982a}"/>
      </w:docPartPr>
      <w:docPartBody>
        <w:p>
          <w:r>
            <w:rPr>
              <w:color w:val="808080"/>
            </w:rPr>
            <w:t>单击此处输入文字。</w:t>
          </w:r>
        </w:p>
      </w:docPartBody>
    </w:docPart>
    <w:docPart>
      <w:docPartPr>
        <w:name w:val="{434334db-f47b-4319-80fd-33447ce0e359}"/>
        <w:style w:val=""/>
        <w:category>
          <w:name w:val="常规"/>
          <w:gallery w:val="placeholder"/>
        </w:category>
        <w:types>
          <w:type w:val="bbPlcHdr"/>
        </w:types>
        <w:behaviors>
          <w:behavior w:val="content"/>
        </w:behaviors>
        <w:description w:val=""/>
        <w:guid w:val="{434334db-f47b-4319-80fd-33447ce0e359}"/>
      </w:docPartPr>
      <w:docPartBody>
        <w:p>
          <w:r>
            <w:rPr>
              <w:color w:val="808080"/>
            </w:rPr>
            <w:t>单击此处输入文字。</w:t>
          </w:r>
        </w:p>
      </w:docPartBody>
    </w:docPart>
    <w:docPart>
      <w:docPartPr>
        <w:name w:val="{0182a2cc-ae3c-436b-af05-8206706f18e5}"/>
        <w:style w:val=""/>
        <w:category>
          <w:name w:val="常规"/>
          <w:gallery w:val="placeholder"/>
        </w:category>
        <w:types>
          <w:type w:val="bbPlcHdr"/>
        </w:types>
        <w:behaviors>
          <w:behavior w:val="content"/>
        </w:behaviors>
        <w:description w:val=""/>
        <w:guid w:val="{0182a2cc-ae3c-436b-af05-8206706f18e5}"/>
      </w:docPartPr>
      <w:docPartBody>
        <w:p>
          <w:r>
            <w:rPr>
              <w:color w:val="808080"/>
            </w:rPr>
            <w:t>单击此处输入文字。</w:t>
          </w:r>
        </w:p>
      </w:docPartBody>
    </w:docPart>
    <w:docPart>
      <w:docPartPr>
        <w:name w:val="{86adf3fe-4873-4318-bb6a-e3a8ccd3aaa3}"/>
        <w:style w:val=""/>
        <w:category>
          <w:name w:val="常规"/>
          <w:gallery w:val="placeholder"/>
        </w:category>
        <w:types>
          <w:type w:val="bbPlcHdr"/>
        </w:types>
        <w:behaviors>
          <w:behavior w:val="content"/>
        </w:behaviors>
        <w:description w:val=""/>
        <w:guid w:val="{86adf3fe-4873-4318-bb6a-e3a8ccd3aaa3}"/>
      </w:docPartPr>
      <w:docPartBody>
        <w:p>
          <w:r>
            <w:rPr>
              <w:color w:val="808080"/>
            </w:rPr>
            <w:t>单击此处输入文字。</w:t>
          </w:r>
        </w:p>
      </w:docPartBody>
    </w:docPart>
    <w:docPart>
      <w:docPartPr>
        <w:name w:val="{f50e7ed6-5e63-4aa6-8a44-731276a53507}"/>
        <w:style w:val=""/>
        <w:category>
          <w:name w:val="常规"/>
          <w:gallery w:val="placeholder"/>
        </w:category>
        <w:types>
          <w:type w:val="bbPlcHdr"/>
        </w:types>
        <w:behaviors>
          <w:behavior w:val="content"/>
        </w:behaviors>
        <w:description w:val=""/>
        <w:guid w:val="{f50e7ed6-5e63-4aa6-8a44-731276a53507}"/>
      </w:docPartPr>
      <w:docPartBody>
        <w:p>
          <w:r>
            <w:rPr>
              <w:color w:val="808080"/>
            </w:rPr>
            <w:t>单击此处输入文字。</w:t>
          </w:r>
        </w:p>
      </w:docPartBody>
    </w:docPart>
    <w:docPart>
      <w:docPartPr>
        <w:name w:val="{ec7b3dfa-633e-4543-8d4a-92baaaa19e35}"/>
        <w:style w:val=""/>
        <w:category>
          <w:name w:val="常规"/>
          <w:gallery w:val="placeholder"/>
        </w:category>
        <w:types>
          <w:type w:val="bbPlcHdr"/>
        </w:types>
        <w:behaviors>
          <w:behavior w:val="content"/>
        </w:behaviors>
        <w:description w:val=""/>
        <w:guid w:val="{ec7b3dfa-633e-4543-8d4a-92baaaa19e35}"/>
      </w:docPartPr>
      <w:docPartBody>
        <w:p>
          <w:r>
            <w:rPr>
              <w:color w:val="808080"/>
            </w:rPr>
            <w:t>单击此处输入文字。</w:t>
          </w:r>
        </w:p>
      </w:docPartBody>
    </w:docPart>
    <w:docPart>
      <w:docPartPr>
        <w:name w:val="{d6c6dc44-0273-4bef-a410-718fc9638f9a}"/>
        <w:style w:val=""/>
        <w:category>
          <w:name w:val="常规"/>
          <w:gallery w:val="placeholder"/>
        </w:category>
        <w:types>
          <w:type w:val="bbPlcHdr"/>
        </w:types>
        <w:behaviors>
          <w:behavior w:val="content"/>
        </w:behaviors>
        <w:description w:val=""/>
        <w:guid w:val="{d6c6dc44-0273-4bef-a410-718fc9638f9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2024-02-05T09:56:50Z</dcterms:created>
  <dcterms:modified xsi:type="dcterms:W3CDTF">2024-02-05T01:56:50Z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2024-02-05T09:56:49Z</dcterms:created>
  <dcterms:modified xsi:type="dcterms:W3CDTF">2024-02-05T01:56:49Z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2024-02-05T09:56:50Z</dcterms:created>
  <dcterms:modified xsi:type="dcterms:W3CDTF">2024-02-05T01:56:50Z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28ccd-1ed5-4a62-bebf-23448e1e18e3}">
  <ds:schemaRefs/>
</ds:datastoreItem>
</file>

<file path=customXml/itemProps3.xml><?xml version="1.0" encoding="utf-8"?>
<ds:datastoreItem xmlns:ds="http://schemas.openxmlformats.org/officeDocument/2006/customXml" ds:itemID="{a41479b3-9fea-4074-9036-2a63e6e250b8}">
  <ds:schemaRefs/>
</ds:datastoreItem>
</file>

<file path=customXml/itemProps4.xml><?xml version="1.0" encoding="utf-8"?>
<ds:datastoreItem xmlns:ds="http://schemas.openxmlformats.org/officeDocument/2006/customXml" ds:itemID="{d68a3b58-d3ee-416c-8b3a-d6cc81c89090}">
  <ds:schemaRefs/>
</ds:datastoreItem>
</file>

<file path=customXml/itemProps5.xml><?xml version="1.0" encoding="utf-8"?>
<ds:datastoreItem xmlns:ds="http://schemas.openxmlformats.org/officeDocument/2006/customXml" ds:itemID="{43e28a4f-c607-4c6c-b1c7-8f6d412c61bb}">
  <ds:schemaRefs/>
</ds:datastoreItem>
</file>

<file path=customXml/itemProps6.xml><?xml version="1.0" encoding="utf-8"?>
<ds:datastoreItem xmlns:ds="http://schemas.openxmlformats.org/officeDocument/2006/customXml" ds:itemID="{29c8a86f-d07f-4b42-b06c-2e0e7958ee2e}">
  <ds:schemaRefs/>
</ds:datastoreItem>
</file>

<file path=customXml/itemProps7.xml><?xml version="1.0" encoding="utf-8"?>
<ds:datastoreItem xmlns:ds="http://schemas.openxmlformats.org/officeDocument/2006/customXml" ds:itemID="{ef376591-4294-416b-aac3-8c3a65c83164}">
  <ds:schemaRefs/>
</ds:datastoreItem>
</file>

<file path=customXml/itemProps8.xml><?xml version="1.0" encoding="utf-8"?>
<ds:datastoreItem xmlns:ds="http://schemas.openxmlformats.org/officeDocument/2006/customXml" ds:itemID="{d71f4843-a837-4b69-8f56-6b9ee20ac055}">
  <ds:schemaRefs/>
</ds:datastoreItem>
</file>

<file path=customXml/itemProps9.xml><?xml version="1.0" encoding="utf-8"?>
<ds:datastoreItem xmlns:ds="http://schemas.openxmlformats.org/officeDocument/2006/customXml" ds:itemID="{d2611b51-6d04-4eb3-8371-8496954b64ff}">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2024-02-05T09:56:00Z</dcterms:created>
  <dc:creator>Administrator</dc:creator>
  <cp:lastModifiedBy>新新相印</cp:lastModifiedBy>
  <dcterms:modified xsi:type="dcterms:W3CDTF">2024-08-12T08:39:47Z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