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SimHei" w:hAnsi="SimHei" w:eastAsia="SimHei" w:cs="SimHei"/>
          <w:b/>
          <w:color w:val="000000"/>
          <w:sz w:val="44"/>
        </w:rPr>
        <w:t>2024</w:t>
      </w:r>
      <w:r>
        <w:rPr>
          <w:rFonts w:hint="eastAsia" w:ascii="SimHei" w:hAnsi="SimHei" w:eastAsia="SimHei" w:cs="SimHei"/>
          <w:b/>
          <w:color w:val="000000"/>
          <w:sz w:val="44"/>
        </w:rPr>
        <w:t>年单位预算信息公开目录</w:t>
      </w:r>
    </w:p>
    <w:p>
      <w:pPr>
        <w:jc w:val="center"/>
        <w:rPr>
          <w:rFonts w:eastAsia="Times New Roman"/>
        </w:rPr>
      </w:pPr>
      <w:r>
        <w:rPr>
          <w:rFonts w:ascii="SimHei" w:hAnsi="SimHei" w:eastAsia="SimHei" w:cs="SimHei"/>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一、昌黎县昌黎镇人民政府本级收支预算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一、昌黎县昌黎镇人民政府本级收支预算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2"/>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c>
          <w:tcPr>
            <w:tcW w:w="4535" w:type="dxa"/>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rPr>
                <w:rFonts w:hint="eastAsia"/>
              </w:rPr>
              <w:t>一、一般公共预算拨款收入</w:t>
            </w:r>
          </w:p>
        </w:tc>
        <w:tc>
          <w:tcPr>
            <w:tcW w:w="2126" w:type="dxa"/>
            <w:vAlign w:val="center"/>
          </w:tcPr>
          <w:p>
            <w:pPr>
              <w:pStyle w:val="11"/>
            </w:pPr>
            <w:r>
              <w:t>4246.19</w:t>
            </w:r>
          </w:p>
        </w:tc>
        <w:tc>
          <w:tcPr>
            <w:tcW w:w="4535" w:type="dxa"/>
            <w:vAlign w:val="center"/>
          </w:tcPr>
          <w:p>
            <w:pPr>
              <w:pStyle w:val="12"/>
            </w:pPr>
            <w:r>
              <w:rPr>
                <w:rFonts w:hint="eastAsia"/>
              </w:rPr>
              <w:t>一、一般公共服务支出</w:t>
            </w:r>
          </w:p>
        </w:tc>
        <w:tc>
          <w:tcPr>
            <w:tcW w:w="2126" w:type="dxa"/>
            <w:vAlign w:val="center"/>
          </w:tcPr>
          <w:p>
            <w:pPr>
              <w:pStyle w:val="11"/>
            </w:pPr>
            <w:r>
              <w:t>3070.30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rPr>
                <w:rFonts w:hint="eastAsia"/>
              </w:rPr>
              <w:t>二、政府性基金预算拨款收入</w:t>
            </w:r>
          </w:p>
        </w:tc>
        <w:tc>
          <w:tcPr>
            <w:tcW w:w="2126" w:type="dxa"/>
            <w:vAlign w:val="center"/>
          </w:tcPr>
          <w:p>
            <w:pPr>
              <w:pStyle w:val="11"/>
            </w:pPr>
          </w:p>
        </w:tc>
        <w:tc>
          <w:tcPr>
            <w:tcW w:w="4535" w:type="dxa"/>
            <w:vAlign w:val="center"/>
          </w:tcPr>
          <w:p>
            <w:pPr>
              <w:pStyle w:val="12"/>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rPr>
                <w:rFonts w:hint="eastAsia"/>
              </w:rPr>
              <w:t>三、国有资本经营预算拨款收入</w:t>
            </w:r>
          </w:p>
        </w:tc>
        <w:tc>
          <w:tcPr>
            <w:tcW w:w="2126" w:type="dxa"/>
            <w:vAlign w:val="center"/>
          </w:tcPr>
          <w:p>
            <w:pPr>
              <w:pStyle w:val="11"/>
            </w:pPr>
          </w:p>
        </w:tc>
        <w:tc>
          <w:tcPr>
            <w:tcW w:w="4535" w:type="dxa"/>
            <w:vAlign w:val="center"/>
          </w:tcPr>
          <w:p>
            <w:pPr>
              <w:pStyle w:val="12"/>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rPr>
                <w:rFonts w:hint="eastAsia"/>
              </w:rPr>
              <w:t>四、财政专户管理资金收入</w:t>
            </w:r>
          </w:p>
        </w:tc>
        <w:tc>
          <w:tcPr>
            <w:tcW w:w="2126" w:type="dxa"/>
            <w:vAlign w:val="center"/>
          </w:tcPr>
          <w:p>
            <w:pPr>
              <w:pStyle w:val="11"/>
            </w:pPr>
          </w:p>
        </w:tc>
        <w:tc>
          <w:tcPr>
            <w:tcW w:w="4535" w:type="dxa"/>
            <w:vAlign w:val="center"/>
          </w:tcPr>
          <w:p>
            <w:pPr>
              <w:pStyle w:val="12"/>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rPr>
                <w:rFonts w:hint="eastAsia"/>
              </w:rPr>
              <w:t>五、单位资金</w:t>
            </w:r>
          </w:p>
        </w:tc>
        <w:tc>
          <w:tcPr>
            <w:tcW w:w="2126" w:type="dxa"/>
            <w:vAlign w:val="center"/>
          </w:tcPr>
          <w:p>
            <w:pPr>
              <w:pStyle w:val="11"/>
            </w:pPr>
          </w:p>
        </w:tc>
        <w:tc>
          <w:tcPr>
            <w:tcW w:w="4535" w:type="dxa"/>
            <w:vAlign w:val="center"/>
          </w:tcPr>
          <w:p>
            <w:pPr>
              <w:pStyle w:val="12"/>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八、社会保障和就业支出</w:t>
            </w:r>
          </w:p>
        </w:tc>
        <w:tc>
          <w:tcPr>
            <w:tcW w:w="2126" w:type="dxa"/>
            <w:vAlign w:val="center"/>
          </w:tcPr>
          <w:p>
            <w:pPr>
              <w:pStyle w:val="11"/>
            </w:pPr>
            <w:r>
              <w:t>589.49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十、卫生健康支出</w:t>
            </w:r>
          </w:p>
        </w:tc>
        <w:tc>
          <w:tcPr>
            <w:tcW w:w="2126" w:type="dxa"/>
            <w:vAlign w:val="center"/>
          </w:tcPr>
          <w:p>
            <w:pPr>
              <w:pStyle w:val="11"/>
            </w:pPr>
            <w:r>
              <w:t>199.78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十三、农林水支出</w:t>
            </w:r>
          </w:p>
        </w:tc>
        <w:tc>
          <w:tcPr>
            <w:tcW w:w="2126" w:type="dxa"/>
            <w:vAlign w:val="center"/>
          </w:tcPr>
          <w:p>
            <w:pPr>
              <w:pStyle w:val="11"/>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二十、住房保障支出</w:t>
            </w:r>
          </w:p>
        </w:tc>
        <w:tc>
          <w:tcPr>
            <w:tcW w:w="2126" w:type="dxa"/>
            <w:vAlign w:val="center"/>
          </w:tcPr>
          <w:p>
            <w:pPr>
              <w:pStyle w:val="11"/>
            </w:pPr>
            <w:r>
              <w:t>163.17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rPr>
                <w:rFonts w:hint="eastAsia"/>
              </w:rPr>
              <w:t>本年收入合计</w:t>
            </w:r>
          </w:p>
        </w:tc>
        <w:tc>
          <w:tcPr>
            <w:tcW w:w="2126" w:type="dxa"/>
            <w:vAlign w:val="center"/>
          </w:tcPr>
          <w:p>
            <w:pPr>
              <w:pStyle w:val="15"/>
            </w:pPr>
            <w:r>
              <w:t>4246.19</w:t>
            </w:r>
          </w:p>
        </w:tc>
        <w:tc>
          <w:tcPr>
            <w:tcW w:w="4535" w:type="dxa"/>
            <w:vAlign w:val="center"/>
          </w:tcPr>
          <w:p>
            <w:pPr>
              <w:pStyle w:val="14"/>
            </w:pPr>
            <w:r>
              <w:rPr>
                <w:rFonts w:hint="eastAsia"/>
              </w:rPr>
              <w:t>本年支出合计</w:t>
            </w:r>
          </w:p>
        </w:tc>
        <w:tc>
          <w:tcPr>
            <w:tcW w:w="2126" w:type="dxa"/>
            <w:vAlign w:val="center"/>
          </w:tcPr>
          <w:p>
            <w:pPr>
              <w:pStyle w:val="15"/>
            </w:pPr>
            <w:r>
              <w:t>4289.19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rPr>
                <w:rFonts w:hint="eastAsia"/>
              </w:rPr>
              <w:t>上年结转结余</w:t>
            </w:r>
          </w:p>
        </w:tc>
        <w:tc>
          <w:tcPr>
            <w:tcW w:w="2126" w:type="dxa"/>
            <w:vAlign w:val="center"/>
          </w:tcPr>
          <w:p>
            <w:pPr>
              <w:pStyle w:val="11"/>
            </w:pPr>
            <w:r>
              <w:t>43.00</w:t>
            </w:r>
          </w:p>
        </w:tc>
        <w:tc>
          <w:tcPr>
            <w:tcW w:w="4535" w:type="dxa"/>
            <w:vAlign w:val="center"/>
          </w:tcPr>
          <w:p>
            <w:pPr>
              <w:pStyle w:val="12"/>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rPr>
                <w:rFonts w:hint="eastAsia"/>
              </w:rPr>
              <w:t>收入总计</w:t>
            </w:r>
          </w:p>
        </w:tc>
        <w:tc>
          <w:tcPr>
            <w:tcW w:w="2126" w:type="dxa"/>
            <w:vAlign w:val="center"/>
          </w:tcPr>
          <w:p>
            <w:pPr>
              <w:pStyle w:val="15"/>
            </w:pPr>
            <w:r>
              <w:t>4289.19</w:t>
            </w:r>
          </w:p>
        </w:tc>
        <w:tc>
          <w:tcPr>
            <w:tcW w:w="4535" w:type="dxa"/>
            <w:vAlign w:val="center"/>
          </w:tcPr>
          <w:p>
            <w:pPr>
              <w:pStyle w:val="14"/>
            </w:pPr>
            <w:r>
              <w:rPr>
                <w:rFonts w:hint="eastAsia"/>
              </w:rPr>
              <w:t>支出总计</w:t>
            </w:r>
          </w:p>
        </w:tc>
        <w:tc>
          <w:tcPr>
            <w:tcW w:w="2126" w:type="dxa"/>
            <w:vAlign w:val="center"/>
          </w:tcPr>
          <w:p>
            <w:pPr>
              <w:pStyle w:val="15"/>
            </w:pPr>
            <w:r>
              <w:t>4289.19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4289.19</w:t>
            </w:r>
          </w:p>
        </w:tc>
        <w:tc>
          <w:tcPr>
            <w:tcW w:w="1134" w:type="dxa"/>
            <w:vAlign w:val="center"/>
          </w:tcPr>
          <w:p>
            <w:pPr>
              <w:pStyle w:val="15"/>
            </w:pPr>
            <w:r>
              <w:t>4246.19</w:t>
            </w:r>
          </w:p>
        </w:tc>
        <w:tc>
          <w:tcPr>
            <w:tcW w:w="1134" w:type="dxa"/>
            <w:vAlign w:val="center"/>
          </w:tcPr>
          <w:p>
            <w:pPr>
              <w:pStyle w:val="15"/>
            </w:pPr>
            <w:r>
              <w:t>4246.19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rPr>
                <w:rFonts w:hint="eastAsia"/>
              </w:rPr>
              <w:t>一般公共服务支出</w:t>
            </w:r>
          </w:p>
        </w:tc>
        <w:tc>
          <w:tcPr>
            <w:tcW w:w="1134" w:type="dxa"/>
            <w:vAlign w:val="center"/>
          </w:tcPr>
          <w:p>
            <w:pPr>
              <w:pStyle w:val="11"/>
            </w:pPr>
            <w:r>
              <w:t>3070.30</w:t>
            </w:r>
          </w:p>
        </w:tc>
        <w:tc>
          <w:tcPr>
            <w:tcW w:w="1134" w:type="dxa"/>
            <w:vAlign w:val="center"/>
          </w:tcPr>
          <w:p>
            <w:pPr>
              <w:pStyle w:val="11"/>
            </w:pPr>
            <w:r>
              <w:t>3070.30</w:t>
            </w:r>
          </w:p>
        </w:tc>
        <w:tc>
          <w:tcPr>
            <w:tcW w:w="1134" w:type="dxa"/>
            <w:vAlign w:val="center"/>
          </w:tcPr>
          <w:p>
            <w:pPr>
              <w:pStyle w:val="11"/>
            </w:pPr>
            <w:r>
              <w:t>3070.30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rPr>
                <w:rFonts w:hint="eastAsia"/>
              </w:rPr>
              <w:t>人大事务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2010108</w:t>
            </w:r>
          </w:p>
        </w:tc>
        <w:tc>
          <w:tcPr>
            <w:tcW w:w="1559" w:type="dxa"/>
            <w:vAlign w:val="center"/>
          </w:tcPr>
          <w:p>
            <w:pPr>
              <w:pStyle w:val="12"/>
            </w:pPr>
            <w:r>
              <w:rPr>
                <w:rFonts w:hint="eastAsia"/>
              </w:rPr>
              <w:t>代表工作</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rPr>
                <w:rFonts w:hint="eastAsia"/>
              </w:rPr>
              <w:t>政府办公厅（室）及相关机构事务</w:t>
            </w:r>
          </w:p>
        </w:tc>
        <w:tc>
          <w:tcPr>
            <w:tcW w:w="1134" w:type="dxa"/>
            <w:vAlign w:val="center"/>
          </w:tcPr>
          <w:p>
            <w:pPr>
              <w:pStyle w:val="11"/>
            </w:pPr>
            <w:r>
              <w:t>2954.77</w:t>
            </w:r>
          </w:p>
        </w:tc>
        <w:tc>
          <w:tcPr>
            <w:tcW w:w="1134" w:type="dxa"/>
            <w:vAlign w:val="center"/>
          </w:tcPr>
          <w:p>
            <w:pPr>
              <w:pStyle w:val="11"/>
            </w:pPr>
            <w:r>
              <w:t>2954.77</w:t>
            </w:r>
          </w:p>
        </w:tc>
        <w:tc>
          <w:tcPr>
            <w:tcW w:w="1134" w:type="dxa"/>
            <w:vAlign w:val="center"/>
          </w:tcPr>
          <w:p>
            <w:pPr>
              <w:pStyle w:val="11"/>
            </w:pPr>
            <w:r>
              <w:t>2954.77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rPr>
                <w:rFonts w:hint="eastAsia"/>
              </w:rPr>
              <w:t>行政运行</w:t>
            </w:r>
          </w:p>
        </w:tc>
        <w:tc>
          <w:tcPr>
            <w:tcW w:w="1134" w:type="dxa"/>
            <w:vAlign w:val="center"/>
          </w:tcPr>
          <w:p>
            <w:pPr>
              <w:pStyle w:val="11"/>
            </w:pPr>
            <w:r>
              <w:t>791.28</w:t>
            </w:r>
          </w:p>
        </w:tc>
        <w:tc>
          <w:tcPr>
            <w:tcW w:w="1134" w:type="dxa"/>
            <w:vAlign w:val="center"/>
          </w:tcPr>
          <w:p>
            <w:pPr>
              <w:pStyle w:val="11"/>
            </w:pPr>
            <w:r>
              <w:t>791.28</w:t>
            </w:r>
          </w:p>
        </w:tc>
        <w:tc>
          <w:tcPr>
            <w:tcW w:w="1134" w:type="dxa"/>
            <w:vAlign w:val="center"/>
          </w:tcPr>
          <w:p>
            <w:pPr>
              <w:pStyle w:val="11"/>
            </w:pPr>
            <w:r>
              <w:t>791.28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rPr>
                <w:rFonts w:hint="eastAsia"/>
              </w:rP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rPr>
                <w:rFonts w:hint="eastAsia"/>
              </w:rPr>
              <w:t>事业运行</w:t>
            </w:r>
          </w:p>
        </w:tc>
        <w:tc>
          <w:tcPr>
            <w:tcW w:w="1134" w:type="dxa"/>
            <w:vAlign w:val="center"/>
          </w:tcPr>
          <w:p>
            <w:pPr>
              <w:pStyle w:val="11"/>
            </w:pPr>
            <w:r>
              <w:t>2161.49</w:t>
            </w:r>
          </w:p>
        </w:tc>
        <w:tc>
          <w:tcPr>
            <w:tcW w:w="1134" w:type="dxa"/>
            <w:vAlign w:val="center"/>
          </w:tcPr>
          <w:p>
            <w:pPr>
              <w:pStyle w:val="11"/>
            </w:pPr>
            <w:r>
              <w:t>2161.49</w:t>
            </w:r>
          </w:p>
        </w:tc>
        <w:tc>
          <w:tcPr>
            <w:tcW w:w="1134" w:type="dxa"/>
            <w:vAlign w:val="center"/>
          </w:tcPr>
          <w:p>
            <w:pPr>
              <w:pStyle w:val="11"/>
            </w:pPr>
            <w:r>
              <w:t>2161.49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20140</w:t>
            </w:r>
          </w:p>
        </w:tc>
        <w:tc>
          <w:tcPr>
            <w:tcW w:w="1559" w:type="dxa"/>
            <w:vAlign w:val="center"/>
          </w:tcPr>
          <w:p>
            <w:pPr>
              <w:pStyle w:val="12"/>
            </w:pPr>
            <w:r>
              <w:rPr>
                <w:rFonts w:hint="eastAsia"/>
              </w:rPr>
              <w:t>信访事务</w:t>
            </w:r>
          </w:p>
        </w:tc>
        <w:tc>
          <w:tcPr>
            <w:tcW w:w="1134" w:type="dxa"/>
            <w:vAlign w:val="center"/>
          </w:tcPr>
          <w:p>
            <w:pPr>
              <w:pStyle w:val="11"/>
            </w:pPr>
            <w:r>
              <w:t>113.53</w:t>
            </w:r>
          </w:p>
        </w:tc>
        <w:tc>
          <w:tcPr>
            <w:tcW w:w="1134" w:type="dxa"/>
            <w:vAlign w:val="center"/>
          </w:tcPr>
          <w:p>
            <w:pPr>
              <w:pStyle w:val="11"/>
            </w:pPr>
            <w:r>
              <w:t>113.53</w:t>
            </w:r>
          </w:p>
        </w:tc>
        <w:tc>
          <w:tcPr>
            <w:tcW w:w="1134" w:type="dxa"/>
            <w:vAlign w:val="center"/>
          </w:tcPr>
          <w:p>
            <w:pPr>
              <w:pStyle w:val="11"/>
            </w:pPr>
            <w:r>
              <w:t>113.53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2014004</w:t>
            </w:r>
          </w:p>
        </w:tc>
        <w:tc>
          <w:tcPr>
            <w:tcW w:w="1559" w:type="dxa"/>
            <w:vAlign w:val="center"/>
          </w:tcPr>
          <w:p>
            <w:pPr>
              <w:pStyle w:val="12"/>
            </w:pPr>
            <w:r>
              <w:rPr>
                <w:rFonts w:hint="eastAsia"/>
              </w:rPr>
              <w:t>信访业务</w:t>
            </w:r>
          </w:p>
        </w:tc>
        <w:tc>
          <w:tcPr>
            <w:tcW w:w="1134" w:type="dxa"/>
            <w:vAlign w:val="center"/>
          </w:tcPr>
          <w:p>
            <w:pPr>
              <w:pStyle w:val="11"/>
            </w:pPr>
            <w:r>
              <w:t>113.53</w:t>
            </w:r>
          </w:p>
        </w:tc>
        <w:tc>
          <w:tcPr>
            <w:tcW w:w="1134" w:type="dxa"/>
            <w:vAlign w:val="center"/>
          </w:tcPr>
          <w:p>
            <w:pPr>
              <w:pStyle w:val="11"/>
            </w:pPr>
            <w:r>
              <w:t>113.53</w:t>
            </w:r>
          </w:p>
        </w:tc>
        <w:tc>
          <w:tcPr>
            <w:tcW w:w="1134" w:type="dxa"/>
            <w:vAlign w:val="center"/>
          </w:tcPr>
          <w:p>
            <w:pPr>
              <w:pStyle w:val="11"/>
            </w:pPr>
            <w:r>
              <w:t>113.53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pPr>
            <w:r>
              <w:t>589.49</w:t>
            </w:r>
          </w:p>
        </w:tc>
        <w:tc>
          <w:tcPr>
            <w:tcW w:w="1134" w:type="dxa"/>
            <w:vAlign w:val="center"/>
          </w:tcPr>
          <w:p>
            <w:pPr>
              <w:pStyle w:val="11"/>
            </w:pPr>
            <w:r>
              <w:t>589.49</w:t>
            </w:r>
          </w:p>
        </w:tc>
        <w:tc>
          <w:tcPr>
            <w:tcW w:w="1134" w:type="dxa"/>
            <w:vAlign w:val="center"/>
          </w:tcPr>
          <w:p>
            <w:pPr>
              <w:pStyle w:val="11"/>
            </w:pPr>
            <w:r>
              <w:t>589.49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20802</w:t>
            </w:r>
          </w:p>
        </w:tc>
        <w:tc>
          <w:tcPr>
            <w:tcW w:w="1559" w:type="dxa"/>
            <w:vAlign w:val="center"/>
          </w:tcPr>
          <w:p>
            <w:pPr>
              <w:pStyle w:val="12"/>
            </w:pPr>
            <w:r>
              <w:rPr>
                <w:rFonts w:hint="eastAsia"/>
              </w:rPr>
              <w:t>民政管理事务</w:t>
            </w:r>
          </w:p>
        </w:tc>
        <w:tc>
          <w:tcPr>
            <w:tcW w:w="1134" w:type="dxa"/>
            <w:vAlign w:val="center"/>
          </w:tcPr>
          <w:p>
            <w:pPr>
              <w:pStyle w:val="11"/>
            </w:pPr>
            <w:r>
              <w:t>137.80</w:t>
            </w:r>
          </w:p>
        </w:tc>
        <w:tc>
          <w:tcPr>
            <w:tcW w:w="1134" w:type="dxa"/>
            <w:vAlign w:val="center"/>
          </w:tcPr>
          <w:p>
            <w:pPr>
              <w:pStyle w:val="11"/>
            </w:pPr>
            <w:r>
              <w:t>137.80</w:t>
            </w:r>
          </w:p>
        </w:tc>
        <w:tc>
          <w:tcPr>
            <w:tcW w:w="1134" w:type="dxa"/>
            <w:vAlign w:val="center"/>
          </w:tcPr>
          <w:p>
            <w:pPr>
              <w:pStyle w:val="11"/>
            </w:pPr>
            <w:r>
              <w:t>137.80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2080208</w:t>
            </w:r>
          </w:p>
        </w:tc>
        <w:tc>
          <w:tcPr>
            <w:tcW w:w="1559" w:type="dxa"/>
            <w:vAlign w:val="center"/>
          </w:tcPr>
          <w:p>
            <w:pPr>
              <w:pStyle w:val="12"/>
            </w:pPr>
            <w:r>
              <w:rPr>
                <w:rFonts w:hint="eastAsia"/>
              </w:rPr>
              <w:t>基层政权建设和社区治理</w:t>
            </w:r>
          </w:p>
        </w:tc>
        <w:tc>
          <w:tcPr>
            <w:tcW w:w="1134" w:type="dxa"/>
            <w:vAlign w:val="center"/>
          </w:tcPr>
          <w:p>
            <w:pPr>
              <w:pStyle w:val="11"/>
            </w:pPr>
            <w:r>
              <w:t>137.80</w:t>
            </w:r>
          </w:p>
        </w:tc>
        <w:tc>
          <w:tcPr>
            <w:tcW w:w="1134" w:type="dxa"/>
            <w:vAlign w:val="center"/>
          </w:tcPr>
          <w:p>
            <w:pPr>
              <w:pStyle w:val="11"/>
            </w:pPr>
            <w:r>
              <w:t>137.80</w:t>
            </w:r>
          </w:p>
        </w:tc>
        <w:tc>
          <w:tcPr>
            <w:tcW w:w="1134" w:type="dxa"/>
            <w:vAlign w:val="center"/>
          </w:tcPr>
          <w:p>
            <w:pPr>
              <w:pStyle w:val="11"/>
            </w:pPr>
            <w:r>
              <w:t>137.80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pPr>
            <w:r>
              <w:t>451.46</w:t>
            </w:r>
          </w:p>
        </w:tc>
        <w:tc>
          <w:tcPr>
            <w:tcW w:w="1134" w:type="dxa"/>
            <w:vAlign w:val="center"/>
          </w:tcPr>
          <w:p>
            <w:pPr>
              <w:pStyle w:val="11"/>
            </w:pPr>
            <w:r>
              <w:t>451.46</w:t>
            </w:r>
          </w:p>
        </w:tc>
        <w:tc>
          <w:tcPr>
            <w:tcW w:w="1134" w:type="dxa"/>
            <w:vAlign w:val="center"/>
          </w:tcPr>
          <w:p>
            <w:pPr>
              <w:pStyle w:val="11"/>
            </w:pPr>
            <w:r>
              <w:t>451.46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326.34</w:t>
            </w:r>
          </w:p>
        </w:tc>
        <w:tc>
          <w:tcPr>
            <w:tcW w:w="1134" w:type="dxa"/>
            <w:vAlign w:val="center"/>
          </w:tcPr>
          <w:p>
            <w:pPr>
              <w:pStyle w:val="11"/>
            </w:pPr>
            <w:r>
              <w:t>326.34</w:t>
            </w:r>
          </w:p>
        </w:tc>
        <w:tc>
          <w:tcPr>
            <w:tcW w:w="1134" w:type="dxa"/>
            <w:vAlign w:val="center"/>
          </w:tcPr>
          <w:p>
            <w:pPr>
              <w:pStyle w:val="11"/>
            </w:pPr>
            <w:r>
              <w:t>326.34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rPr>
                <w:rFonts w:hint="eastAsia"/>
              </w:rPr>
              <w:t>机关事业单位职业年金缴费支出</w:t>
            </w:r>
          </w:p>
        </w:tc>
        <w:tc>
          <w:tcPr>
            <w:tcW w:w="1134" w:type="dxa"/>
            <w:vAlign w:val="center"/>
          </w:tcPr>
          <w:p>
            <w:pPr>
              <w:pStyle w:val="11"/>
            </w:pPr>
            <w:r>
              <w:t>125.12</w:t>
            </w:r>
          </w:p>
        </w:tc>
        <w:tc>
          <w:tcPr>
            <w:tcW w:w="1134" w:type="dxa"/>
            <w:vAlign w:val="center"/>
          </w:tcPr>
          <w:p>
            <w:pPr>
              <w:pStyle w:val="11"/>
            </w:pPr>
            <w:r>
              <w:t>125.12</w:t>
            </w:r>
          </w:p>
        </w:tc>
        <w:tc>
          <w:tcPr>
            <w:tcW w:w="1134" w:type="dxa"/>
            <w:vAlign w:val="center"/>
          </w:tcPr>
          <w:p>
            <w:pPr>
              <w:pStyle w:val="11"/>
            </w:pPr>
            <w:r>
              <w:t>125.12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20809</w:t>
            </w:r>
          </w:p>
        </w:tc>
        <w:tc>
          <w:tcPr>
            <w:tcW w:w="1559" w:type="dxa"/>
            <w:vAlign w:val="center"/>
          </w:tcPr>
          <w:p>
            <w:pPr>
              <w:pStyle w:val="12"/>
            </w:pPr>
            <w:r>
              <w:rPr>
                <w:rFonts w:hint="eastAsia"/>
              </w:rPr>
              <w:t>退役安置</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2080999</w:t>
            </w:r>
          </w:p>
        </w:tc>
        <w:tc>
          <w:tcPr>
            <w:tcW w:w="1559" w:type="dxa"/>
            <w:vAlign w:val="center"/>
          </w:tcPr>
          <w:p>
            <w:pPr>
              <w:pStyle w:val="12"/>
            </w:pPr>
            <w:r>
              <w:rPr>
                <w:rFonts w:hint="eastAsia"/>
              </w:rPr>
              <w:t>其他退役安置支出</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r>
              <w:t>0.23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pPr>
            <w:r>
              <w:t>199.78</w:t>
            </w:r>
          </w:p>
        </w:tc>
        <w:tc>
          <w:tcPr>
            <w:tcW w:w="1134" w:type="dxa"/>
            <w:vAlign w:val="center"/>
          </w:tcPr>
          <w:p>
            <w:pPr>
              <w:pStyle w:val="11"/>
            </w:pPr>
            <w:r>
              <w:t>199.78</w:t>
            </w:r>
          </w:p>
        </w:tc>
        <w:tc>
          <w:tcPr>
            <w:tcW w:w="1134" w:type="dxa"/>
            <w:vAlign w:val="center"/>
          </w:tcPr>
          <w:p>
            <w:pPr>
              <w:pStyle w:val="11"/>
            </w:pPr>
            <w:r>
              <w:t>199.78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w:t>
            </w:r>
          </w:p>
        </w:tc>
        <w:tc>
          <w:tcPr>
            <w:tcW w:w="1559" w:type="dxa"/>
            <w:vAlign w:val="center"/>
          </w:tcPr>
          <w:p>
            <w:pPr>
              <w:pStyle w:val="12"/>
            </w:pPr>
            <w:r>
              <w:rPr>
                <w:rFonts w:hint="eastAsia"/>
              </w:rPr>
              <w:t>行政事业单位医疗</w:t>
            </w:r>
          </w:p>
        </w:tc>
        <w:tc>
          <w:tcPr>
            <w:tcW w:w="1134" w:type="dxa"/>
            <w:vAlign w:val="center"/>
          </w:tcPr>
          <w:p>
            <w:pPr>
              <w:pStyle w:val="11"/>
            </w:pPr>
            <w:r>
              <w:t>199.78</w:t>
            </w:r>
          </w:p>
        </w:tc>
        <w:tc>
          <w:tcPr>
            <w:tcW w:w="1134" w:type="dxa"/>
            <w:vAlign w:val="center"/>
          </w:tcPr>
          <w:p>
            <w:pPr>
              <w:pStyle w:val="11"/>
            </w:pPr>
            <w:r>
              <w:t>199.78</w:t>
            </w:r>
          </w:p>
        </w:tc>
        <w:tc>
          <w:tcPr>
            <w:tcW w:w="1134" w:type="dxa"/>
            <w:vAlign w:val="center"/>
          </w:tcPr>
          <w:p>
            <w:pPr>
              <w:pStyle w:val="11"/>
            </w:pPr>
            <w:r>
              <w:t>199.78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2101101</w:t>
            </w:r>
          </w:p>
        </w:tc>
        <w:tc>
          <w:tcPr>
            <w:tcW w:w="1559" w:type="dxa"/>
            <w:vAlign w:val="center"/>
          </w:tcPr>
          <w:p>
            <w:pPr>
              <w:pStyle w:val="12"/>
            </w:pPr>
            <w:r>
              <w:rPr>
                <w:rFonts w:hint="eastAsia"/>
              </w:rPr>
              <w:t>行政单位医疗</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r>
              <w:t>32.90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2101102</w:t>
            </w:r>
          </w:p>
        </w:tc>
        <w:tc>
          <w:tcPr>
            <w:tcW w:w="1559" w:type="dxa"/>
            <w:vAlign w:val="center"/>
          </w:tcPr>
          <w:p>
            <w:pPr>
              <w:pStyle w:val="12"/>
            </w:pPr>
            <w:r>
              <w:rPr>
                <w:rFonts w:hint="eastAsia"/>
              </w:rPr>
              <w:t>事业单位医疗</w:t>
            </w:r>
          </w:p>
        </w:tc>
        <w:tc>
          <w:tcPr>
            <w:tcW w:w="1134" w:type="dxa"/>
            <w:vAlign w:val="center"/>
          </w:tcPr>
          <w:p>
            <w:pPr>
              <w:pStyle w:val="11"/>
            </w:pPr>
            <w:r>
              <w:t>166.88</w:t>
            </w:r>
          </w:p>
        </w:tc>
        <w:tc>
          <w:tcPr>
            <w:tcW w:w="1134" w:type="dxa"/>
            <w:vAlign w:val="center"/>
          </w:tcPr>
          <w:p>
            <w:pPr>
              <w:pStyle w:val="11"/>
            </w:pPr>
            <w:r>
              <w:t>166.88</w:t>
            </w:r>
          </w:p>
        </w:tc>
        <w:tc>
          <w:tcPr>
            <w:tcW w:w="1134" w:type="dxa"/>
            <w:vAlign w:val="center"/>
          </w:tcPr>
          <w:p>
            <w:pPr>
              <w:pStyle w:val="11"/>
            </w:pPr>
            <w:r>
              <w:t>166.88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w:t>
            </w:r>
          </w:p>
        </w:tc>
        <w:tc>
          <w:tcPr>
            <w:tcW w:w="1559" w:type="dxa"/>
            <w:vAlign w:val="center"/>
          </w:tcPr>
          <w:p>
            <w:pPr>
              <w:pStyle w:val="12"/>
            </w:pPr>
            <w:r>
              <w:rPr>
                <w:rFonts w:hint="eastAsia"/>
              </w:rPr>
              <w:t>农林水支出</w:t>
            </w:r>
          </w:p>
        </w:tc>
        <w:tc>
          <w:tcPr>
            <w:tcW w:w="1134" w:type="dxa"/>
            <w:vAlign w:val="center"/>
          </w:tcPr>
          <w:p>
            <w:pPr>
              <w:pStyle w:val="11"/>
            </w:pPr>
            <w:r>
              <w:t>266.45</w:t>
            </w:r>
          </w:p>
        </w:tc>
        <w:tc>
          <w:tcPr>
            <w:tcW w:w="1134" w:type="dxa"/>
            <w:vAlign w:val="center"/>
          </w:tcPr>
          <w:p>
            <w:pPr>
              <w:pStyle w:val="11"/>
            </w:pPr>
            <w:r>
              <w:t>223.45</w:t>
            </w:r>
          </w:p>
        </w:tc>
        <w:tc>
          <w:tcPr>
            <w:tcW w:w="1134" w:type="dxa"/>
            <w:vAlign w:val="center"/>
          </w:tcPr>
          <w:p>
            <w:pPr>
              <w:pStyle w:val="11"/>
            </w:pPr>
            <w:r>
              <w:t>223.45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w:t>
            </w:r>
          </w:p>
        </w:tc>
        <w:tc>
          <w:tcPr>
            <w:tcW w:w="1559" w:type="dxa"/>
            <w:vAlign w:val="center"/>
          </w:tcPr>
          <w:p>
            <w:pPr>
              <w:pStyle w:val="12"/>
            </w:pPr>
            <w:r>
              <w:rPr>
                <w:rFonts w:hint="eastAsia"/>
              </w:rPr>
              <w:t>农村综合改革</w:t>
            </w:r>
          </w:p>
        </w:tc>
        <w:tc>
          <w:tcPr>
            <w:tcW w:w="1134" w:type="dxa"/>
            <w:vAlign w:val="center"/>
          </w:tcPr>
          <w:p>
            <w:pPr>
              <w:pStyle w:val="11"/>
            </w:pPr>
            <w:r>
              <w:t>266.45</w:t>
            </w:r>
          </w:p>
        </w:tc>
        <w:tc>
          <w:tcPr>
            <w:tcW w:w="1134" w:type="dxa"/>
            <w:vAlign w:val="center"/>
          </w:tcPr>
          <w:p>
            <w:pPr>
              <w:pStyle w:val="11"/>
            </w:pPr>
            <w:r>
              <w:t>223.45</w:t>
            </w:r>
          </w:p>
        </w:tc>
        <w:tc>
          <w:tcPr>
            <w:tcW w:w="1134" w:type="dxa"/>
            <w:vAlign w:val="center"/>
          </w:tcPr>
          <w:p>
            <w:pPr>
              <w:pStyle w:val="11"/>
            </w:pPr>
            <w:r>
              <w:t>223.45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2130705</w:t>
            </w:r>
          </w:p>
        </w:tc>
        <w:tc>
          <w:tcPr>
            <w:tcW w:w="1559" w:type="dxa"/>
            <w:vAlign w:val="center"/>
          </w:tcPr>
          <w:p>
            <w:pPr>
              <w:pStyle w:val="12"/>
            </w:pPr>
            <w:r>
              <w:rPr>
                <w:rFonts w:hint="eastAsia"/>
              </w:rPr>
              <w:t>对村民委员会和村党支部的补助</w:t>
            </w:r>
          </w:p>
        </w:tc>
        <w:tc>
          <w:tcPr>
            <w:tcW w:w="1134" w:type="dxa"/>
            <w:vAlign w:val="center"/>
          </w:tcPr>
          <w:p>
            <w:pPr>
              <w:pStyle w:val="11"/>
            </w:pPr>
            <w:r>
              <w:t>223.45</w:t>
            </w:r>
          </w:p>
        </w:tc>
        <w:tc>
          <w:tcPr>
            <w:tcW w:w="1134" w:type="dxa"/>
            <w:vAlign w:val="center"/>
          </w:tcPr>
          <w:p>
            <w:pPr>
              <w:pStyle w:val="11"/>
            </w:pPr>
            <w:r>
              <w:t>223.45</w:t>
            </w:r>
          </w:p>
        </w:tc>
        <w:tc>
          <w:tcPr>
            <w:tcW w:w="1134" w:type="dxa"/>
            <w:vAlign w:val="center"/>
          </w:tcPr>
          <w:p>
            <w:pPr>
              <w:pStyle w:val="11"/>
            </w:pPr>
            <w:r>
              <w:t>223.45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2130799</w:t>
            </w:r>
          </w:p>
        </w:tc>
        <w:tc>
          <w:tcPr>
            <w:tcW w:w="1559" w:type="dxa"/>
            <w:vAlign w:val="center"/>
          </w:tcPr>
          <w:p>
            <w:pPr>
              <w:pStyle w:val="12"/>
            </w:pPr>
            <w:r>
              <w:rPr>
                <w:rFonts w:hint="eastAsia"/>
              </w:rPr>
              <w:t>其他农村综合改革支出</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rPr>
                <w:rFonts w:hint="eastAsia"/>
              </w:rPr>
              <w:t>住房保障支出</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rPr>
                <w:rFonts w:hint="eastAsia"/>
              </w:rPr>
              <w:t>住房改革支出</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rPr>
                <w:rFonts w:hint="eastAsia"/>
              </w:rPr>
              <w:t>住房公积金</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r>
              <w:t>163.17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4289.19</w:t>
            </w:r>
          </w:p>
        </w:tc>
        <w:tc>
          <w:tcPr>
            <w:tcW w:w="1361" w:type="dxa"/>
            <w:vAlign w:val="center"/>
          </w:tcPr>
          <w:p>
            <w:pPr>
              <w:pStyle w:val="15"/>
            </w:pPr>
            <w:r>
              <w:t>3767.18</w:t>
            </w:r>
          </w:p>
        </w:tc>
        <w:tc>
          <w:tcPr>
            <w:tcW w:w="1361" w:type="dxa"/>
            <w:vAlign w:val="center"/>
          </w:tcPr>
          <w:p>
            <w:pPr>
              <w:pStyle w:val="15"/>
            </w:pPr>
            <w:r>
              <w:t>522.01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rPr>
              <w:t>一般公共服务支出</w:t>
            </w:r>
          </w:p>
        </w:tc>
        <w:tc>
          <w:tcPr>
            <w:tcW w:w="1361" w:type="dxa"/>
            <w:vAlign w:val="center"/>
          </w:tcPr>
          <w:p>
            <w:pPr>
              <w:pStyle w:val="11"/>
            </w:pPr>
            <w:r>
              <w:t>3070.30</w:t>
            </w:r>
          </w:p>
        </w:tc>
        <w:tc>
          <w:tcPr>
            <w:tcW w:w="1361" w:type="dxa"/>
            <w:vAlign w:val="center"/>
          </w:tcPr>
          <w:p>
            <w:pPr>
              <w:pStyle w:val="11"/>
            </w:pPr>
            <w:r>
              <w:t>2952.77</w:t>
            </w:r>
          </w:p>
        </w:tc>
        <w:tc>
          <w:tcPr>
            <w:tcW w:w="1361" w:type="dxa"/>
            <w:vAlign w:val="center"/>
          </w:tcPr>
          <w:p>
            <w:pPr>
              <w:pStyle w:val="11"/>
            </w:pPr>
            <w:r>
              <w:t>117.53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rPr>
                <w:rFonts w:hint="eastAsia"/>
              </w:rP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2010108</w:t>
            </w:r>
          </w:p>
        </w:tc>
        <w:tc>
          <w:tcPr>
            <w:tcW w:w="4535" w:type="dxa"/>
            <w:vAlign w:val="center"/>
          </w:tcPr>
          <w:p>
            <w:pPr>
              <w:pStyle w:val="12"/>
            </w:pPr>
            <w:r>
              <w:rPr>
                <w:rFonts w:hint="eastAsia"/>
              </w:rPr>
              <w:t>代表工作</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rPr>
                <w:rFonts w:hint="eastAsia"/>
              </w:rPr>
              <w:t>政府办公厅（室）及相关机构事务</w:t>
            </w:r>
          </w:p>
        </w:tc>
        <w:tc>
          <w:tcPr>
            <w:tcW w:w="1361" w:type="dxa"/>
            <w:vAlign w:val="center"/>
          </w:tcPr>
          <w:p>
            <w:pPr>
              <w:pStyle w:val="11"/>
            </w:pPr>
            <w:r>
              <w:t>2954.77</w:t>
            </w:r>
          </w:p>
        </w:tc>
        <w:tc>
          <w:tcPr>
            <w:tcW w:w="1361" w:type="dxa"/>
            <w:vAlign w:val="center"/>
          </w:tcPr>
          <w:p>
            <w:pPr>
              <w:pStyle w:val="11"/>
            </w:pPr>
            <w:r>
              <w:t>2952.77</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rPr>
                <w:rFonts w:hint="eastAsia"/>
              </w:rPr>
              <w:t>行政运行</w:t>
            </w:r>
          </w:p>
        </w:tc>
        <w:tc>
          <w:tcPr>
            <w:tcW w:w="1361" w:type="dxa"/>
            <w:vAlign w:val="center"/>
          </w:tcPr>
          <w:p>
            <w:pPr>
              <w:pStyle w:val="11"/>
            </w:pPr>
            <w:r>
              <w:t>791.28</w:t>
            </w:r>
          </w:p>
        </w:tc>
        <w:tc>
          <w:tcPr>
            <w:tcW w:w="1361" w:type="dxa"/>
            <w:vAlign w:val="center"/>
          </w:tcPr>
          <w:p>
            <w:pPr>
              <w:pStyle w:val="11"/>
            </w:pPr>
            <w:r>
              <w:t>791.28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rPr>
                <w:rFonts w:hint="eastAsia"/>
              </w:rP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rPr>
                <w:rFonts w:hint="eastAsia"/>
              </w:rPr>
              <w:t>事业运行</w:t>
            </w:r>
          </w:p>
        </w:tc>
        <w:tc>
          <w:tcPr>
            <w:tcW w:w="1361" w:type="dxa"/>
            <w:vAlign w:val="center"/>
          </w:tcPr>
          <w:p>
            <w:pPr>
              <w:pStyle w:val="11"/>
            </w:pPr>
            <w:r>
              <w:t>2161.49</w:t>
            </w:r>
          </w:p>
        </w:tc>
        <w:tc>
          <w:tcPr>
            <w:tcW w:w="1361" w:type="dxa"/>
            <w:vAlign w:val="center"/>
          </w:tcPr>
          <w:p>
            <w:pPr>
              <w:pStyle w:val="11"/>
            </w:pPr>
            <w:r>
              <w:t>2161.49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20140</w:t>
            </w:r>
          </w:p>
        </w:tc>
        <w:tc>
          <w:tcPr>
            <w:tcW w:w="4535" w:type="dxa"/>
            <w:vAlign w:val="center"/>
          </w:tcPr>
          <w:p>
            <w:pPr>
              <w:pStyle w:val="12"/>
            </w:pPr>
            <w:r>
              <w:rPr>
                <w:rFonts w:hint="eastAsia"/>
              </w:rPr>
              <w:t>信访事务</w:t>
            </w:r>
          </w:p>
        </w:tc>
        <w:tc>
          <w:tcPr>
            <w:tcW w:w="1361" w:type="dxa"/>
            <w:vAlign w:val="center"/>
          </w:tcPr>
          <w:p>
            <w:pPr>
              <w:pStyle w:val="11"/>
            </w:pPr>
            <w:r>
              <w:t>113.53</w:t>
            </w:r>
          </w:p>
        </w:tc>
        <w:tc>
          <w:tcPr>
            <w:tcW w:w="1361" w:type="dxa"/>
            <w:vAlign w:val="center"/>
          </w:tcPr>
          <w:p>
            <w:pPr>
              <w:pStyle w:val="11"/>
            </w:pPr>
          </w:p>
        </w:tc>
        <w:tc>
          <w:tcPr>
            <w:tcW w:w="1361" w:type="dxa"/>
            <w:vAlign w:val="center"/>
          </w:tcPr>
          <w:p>
            <w:pPr>
              <w:pStyle w:val="11"/>
            </w:pPr>
            <w:r>
              <w:t>113.53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2014004</w:t>
            </w:r>
          </w:p>
        </w:tc>
        <w:tc>
          <w:tcPr>
            <w:tcW w:w="4535" w:type="dxa"/>
            <w:vAlign w:val="center"/>
          </w:tcPr>
          <w:p>
            <w:pPr>
              <w:pStyle w:val="12"/>
            </w:pPr>
            <w:r>
              <w:rPr>
                <w:rFonts w:hint="eastAsia"/>
              </w:rPr>
              <w:t>信访业务</w:t>
            </w:r>
          </w:p>
        </w:tc>
        <w:tc>
          <w:tcPr>
            <w:tcW w:w="1361" w:type="dxa"/>
            <w:vAlign w:val="center"/>
          </w:tcPr>
          <w:p>
            <w:pPr>
              <w:pStyle w:val="11"/>
            </w:pPr>
            <w:r>
              <w:t>113.53</w:t>
            </w:r>
          </w:p>
        </w:tc>
        <w:tc>
          <w:tcPr>
            <w:tcW w:w="1361" w:type="dxa"/>
            <w:vAlign w:val="center"/>
          </w:tcPr>
          <w:p>
            <w:pPr>
              <w:pStyle w:val="11"/>
            </w:pPr>
          </w:p>
        </w:tc>
        <w:tc>
          <w:tcPr>
            <w:tcW w:w="1361" w:type="dxa"/>
            <w:vAlign w:val="center"/>
          </w:tcPr>
          <w:p>
            <w:pPr>
              <w:pStyle w:val="11"/>
            </w:pPr>
            <w:r>
              <w:t>113.53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pPr>
            <w:r>
              <w:t>589.49</w:t>
            </w:r>
          </w:p>
        </w:tc>
        <w:tc>
          <w:tcPr>
            <w:tcW w:w="1361" w:type="dxa"/>
            <w:vAlign w:val="center"/>
          </w:tcPr>
          <w:p>
            <w:pPr>
              <w:pStyle w:val="11"/>
            </w:pPr>
            <w:r>
              <w:t>451.46</w:t>
            </w:r>
          </w:p>
        </w:tc>
        <w:tc>
          <w:tcPr>
            <w:tcW w:w="1361" w:type="dxa"/>
            <w:vAlign w:val="center"/>
          </w:tcPr>
          <w:p>
            <w:pPr>
              <w:pStyle w:val="11"/>
            </w:pPr>
            <w:r>
              <w:t>138.03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20802</w:t>
            </w:r>
          </w:p>
        </w:tc>
        <w:tc>
          <w:tcPr>
            <w:tcW w:w="4535" w:type="dxa"/>
            <w:vAlign w:val="center"/>
          </w:tcPr>
          <w:p>
            <w:pPr>
              <w:pStyle w:val="12"/>
            </w:pPr>
            <w:r>
              <w:rPr>
                <w:rFonts w:hint="eastAsia"/>
              </w:rPr>
              <w:t>民政管理事务</w:t>
            </w:r>
          </w:p>
        </w:tc>
        <w:tc>
          <w:tcPr>
            <w:tcW w:w="1361" w:type="dxa"/>
            <w:vAlign w:val="center"/>
          </w:tcPr>
          <w:p>
            <w:pPr>
              <w:pStyle w:val="11"/>
            </w:pPr>
            <w:r>
              <w:t>137.80</w:t>
            </w:r>
          </w:p>
        </w:tc>
        <w:tc>
          <w:tcPr>
            <w:tcW w:w="1361" w:type="dxa"/>
            <w:vAlign w:val="center"/>
          </w:tcPr>
          <w:p>
            <w:pPr>
              <w:pStyle w:val="11"/>
            </w:pPr>
          </w:p>
        </w:tc>
        <w:tc>
          <w:tcPr>
            <w:tcW w:w="1361" w:type="dxa"/>
            <w:vAlign w:val="center"/>
          </w:tcPr>
          <w:p>
            <w:pPr>
              <w:pStyle w:val="11"/>
            </w:pPr>
            <w:r>
              <w:t>137.80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2080208</w:t>
            </w:r>
          </w:p>
        </w:tc>
        <w:tc>
          <w:tcPr>
            <w:tcW w:w="4535" w:type="dxa"/>
            <w:vAlign w:val="center"/>
          </w:tcPr>
          <w:p>
            <w:pPr>
              <w:pStyle w:val="12"/>
            </w:pPr>
            <w:r>
              <w:rPr>
                <w:rFonts w:hint="eastAsia"/>
              </w:rPr>
              <w:t>基层政权建设和社区治理</w:t>
            </w:r>
          </w:p>
        </w:tc>
        <w:tc>
          <w:tcPr>
            <w:tcW w:w="1361" w:type="dxa"/>
            <w:vAlign w:val="center"/>
          </w:tcPr>
          <w:p>
            <w:pPr>
              <w:pStyle w:val="11"/>
            </w:pPr>
            <w:r>
              <w:t>137.80</w:t>
            </w:r>
          </w:p>
        </w:tc>
        <w:tc>
          <w:tcPr>
            <w:tcW w:w="1361" w:type="dxa"/>
            <w:vAlign w:val="center"/>
          </w:tcPr>
          <w:p>
            <w:pPr>
              <w:pStyle w:val="11"/>
            </w:pPr>
          </w:p>
        </w:tc>
        <w:tc>
          <w:tcPr>
            <w:tcW w:w="1361" w:type="dxa"/>
            <w:vAlign w:val="center"/>
          </w:tcPr>
          <w:p>
            <w:pPr>
              <w:pStyle w:val="11"/>
            </w:pPr>
            <w:r>
              <w:t>137.80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pPr>
            <w:r>
              <w:t>451.46</w:t>
            </w:r>
          </w:p>
        </w:tc>
        <w:tc>
          <w:tcPr>
            <w:tcW w:w="1361" w:type="dxa"/>
            <w:vAlign w:val="center"/>
          </w:tcPr>
          <w:p>
            <w:pPr>
              <w:pStyle w:val="11"/>
            </w:pPr>
            <w:r>
              <w:t>451.46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326.34</w:t>
            </w:r>
          </w:p>
        </w:tc>
        <w:tc>
          <w:tcPr>
            <w:tcW w:w="1361" w:type="dxa"/>
            <w:vAlign w:val="center"/>
          </w:tcPr>
          <w:p>
            <w:pPr>
              <w:pStyle w:val="11"/>
            </w:pPr>
            <w:r>
              <w:t>326.34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1361" w:type="dxa"/>
            <w:vAlign w:val="center"/>
          </w:tcPr>
          <w:p>
            <w:pPr>
              <w:pStyle w:val="11"/>
            </w:pPr>
            <w:r>
              <w:t>125.12</w:t>
            </w:r>
          </w:p>
        </w:tc>
        <w:tc>
          <w:tcPr>
            <w:tcW w:w="1361" w:type="dxa"/>
            <w:vAlign w:val="center"/>
          </w:tcPr>
          <w:p>
            <w:pPr>
              <w:pStyle w:val="11"/>
            </w:pPr>
            <w:r>
              <w:t>125.12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20809</w:t>
            </w:r>
          </w:p>
        </w:tc>
        <w:tc>
          <w:tcPr>
            <w:tcW w:w="4535" w:type="dxa"/>
            <w:vAlign w:val="center"/>
          </w:tcPr>
          <w:p>
            <w:pPr>
              <w:pStyle w:val="12"/>
            </w:pPr>
            <w:r>
              <w:rPr>
                <w:rFonts w:hint="eastAsia"/>
              </w:rPr>
              <w:t>退役安置</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2080999</w:t>
            </w:r>
          </w:p>
        </w:tc>
        <w:tc>
          <w:tcPr>
            <w:tcW w:w="4535" w:type="dxa"/>
            <w:vAlign w:val="center"/>
          </w:tcPr>
          <w:p>
            <w:pPr>
              <w:pStyle w:val="12"/>
            </w:pPr>
            <w:r>
              <w:rPr>
                <w:rFonts w:hint="eastAsia"/>
              </w:rPr>
              <w:t>其他退役安置支出</w:t>
            </w: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r>
              <w:t>0.23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pPr>
            <w:r>
              <w:t>199.78</w:t>
            </w:r>
          </w:p>
        </w:tc>
        <w:tc>
          <w:tcPr>
            <w:tcW w:w="1361" w:type="dxa"/>
            <w:vAlign w:val="center"/>
          </w:tcPr>
          <w:p>
            <w:pPr>
              <w:pStyle w:val="11"/>
            </w:pPr>
            <w:r>
              <w:t>199.78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w:t>
            </w:r>
          </w:p>
        </w:tc>
        <w:tc>
          <w:tcPr>
            <w:tcW w:w="4535" w:type="dxa"/>
            <w:vAlign w:val="center"/>
          </w:tcPr>
          <w:p>
            <w:pPr>
              <w:pStyle w:val="12"/>
            </w:pPr>
            <w:r>
              <w:rPr>
                <w:rFonts w:hint="eastAsia"/>
              </w:rPr>
              <w:t>行政事业单位医疗</w:t>
            </w:r>
          </w:p>
        </w:tc>
        <w:tc>
          <w:tcPr>
            <w:tcW w:w="1361" w:type="dxa"/>
            <w:vAlign w:val="center"/>
          </w:tcPr>
          <w:p>
            <w:pPr>
              <w:pStyle w:val="11"/>
            </w:pPr>
            <w:r>
              <w:t>199.78</w:t>
            </w:r>
          </w:p>
        </w:tc>
        <w:tc>
          <w:tcPr>
            <w:tcW w:w="1361" w:type="dxa"/>
            <w:vAlign w:val="center"/>
          </w:tcPr>
          <w:p>
            <w:pPr>
              <w:pStyle w:val="11"/>
            </w:pPr>
            <w:r>
              <w:t>199.78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2101101</w:t>
            </w:r>
          </w:p>
        </w:tc>
        <w:tc>
          <w:tcPr>
            <w:tcW w:w="4535" w:type="dxa"/>
            <w:vAlign w:val="center"/>
          </w:tcPr>
          <w:p>
            <w:pPr>
              <w:pStyle w:val="12"/>
            </w:pPr>
            <w:r>
              <w:rPr>
                <w:rFonts w:hint="eastAsia"/>
              </w:rPr>
              <w:t>行政单位医疗</w:t>
            </w:r>
          </w:p>
        </w:tc>
        <w:tc>
          <w:tcPr>
            <w:tcW w:w="1361" w:type="dxa"/>
            <w:vAlign w:val="center"/>
          </w:tcPr>
          <w:p>
            <w:pPr>
              <w:pStyle w:val="11"/>
            </w:pPr>
            <w:r>
              <w:t>32.90</w:t>
            </w:r>
          </w:p>
        </w:tc>
        <w:tc>
          <w:tcPr>
            <w:tcW w:w="1361" w:type="dxa"/>
            <w:vAlign w:val="center"/>
          </w:tcPr>
          <w:p>
            <w:pPr>
              <w:pStyle w:val="11"/>
            </w:pPr>
            <w:r>
              <w:t>32.90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2101102</w:t>
            </w:r>
          </w:p>
        </w:tc>
        <w:tc>
          <w:tcPr>
            <w:tcW w:w="4535" w:type="dxa"/>
            <w:vAlign w:val="center"/>
          </w:tcPr>
          <w:p>
            <w:pPr>
              <w:pStyle w:val="12"/>
            </w:pPr>
            <w:r>
              <w:rPr>
                <w:rFonts w:hint="eastAsia"/>
              </w:rPr>
              <w:t>事业单位医疗</w:t>
            </w:r>
          </w:p>
        </w:tc>
        <w:tc>
          <w:tcPr>
            <w:tcW w:w="1361" w:type="dxa"/>
            <w:vAlign w:val="center"/>
          </w:tcPr>
          <w:p>
            <w:pPr>
              <w:pStyle w:val="11"/>
            </w:pPr>
            <w:r>
              <w:t>166.88</w:t>
            </w:r>
          </w:p>
        </w:tc>
        <w:tc>
          <w:tcPr>
            <w:tcW w:w="1361" w:type="dxa"/>
            <w:vAlign w:val="center"/>
          </w:tcPr>
          <w:p>
            <w:pPr>
              <w:pStyle w:val="11"/>
            </w:pPr>
            <w:r>
              <w:t>166.88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w:t>
            </w:r>
          </w:p>
        </w:tc>
        <w:tc>
          <w:tcPr>
            <w:tcW w:w="4535" w:type="dxa"/>
            <w:vAlign w:val="center"/>
          </w:tcPr>
          <w:p>
            <w:pPr>
              <w:pStyle w:val="12"/>
            </w:pPr>
            <w:r>
              <w:rPr>
                <w:rFonts w:hint="eastAsia"/>
              </w:rPr>
              <w:t>农林水支出</w:t>
            </w:r>
          </w:p>
        </w:tc>
        <w:tc>
          <w:tcPr>
            <w:tcW w:w="1361" w:type="dxa"/>
            <w:vAlign w:val="center"/>
          </w:tcPr>
          <w:p>
            <w:pPr>
              <w:pStyle w:val="11"/>
            </w:pPr>
            <w:r>
              <w:t>266.45</w:t>
            </w:r>
          </w:p>
        </w:tc>
        <w:tc>
          <w:tcPr>
            <w:tcW w:w="1361" w:type="dxa"/>
            <w:vAlign w:val="center"/>
          </w:tcPr>
          <w:p>
            <w:pPr>
              <w:pStyle w:val="11"/>
            </w:pPr>
          </w:p>
        </w:tc>
        <w:tc>
          <w:tcPr>
            <w:tcW w:w="1361" w:type="dxa"/>
            <w:vAlign w:val="center"/>
          </w:tcPr>
          <w:p>
            <w:pPr>
              <w:pStyle w:val="11"/>
            </w:pPr>
            <w:r>
              <w:t>266.45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w:t>
            </w:r>
          </w:p>
        </w:tc>
        <w:tc>
          <w:tcPr>
            <w:tcW w:w="4535" w:type="dxa"/>
            <w:vAlign w:val="center"/>
          </w:tcPr>
          <w:p>
            <w:pPr>
              <w:pStyle w:val="12"/>
            </w:pPr>
            <w:r>
              <w:rPr>
                <w:rFonts w:hint="eastAsia"/>
              </w:rPr>
              <w:t>农村综合改革</w:t>
            </w:r>
          </w:p>
        </w:tc>
        <w:tc>
          <w:tcPr>
            <w:tcW w:w="1361" w:type="dxa"/>
            <w:vAlign w:val="center"/>
          </w:tcPr>
          <w:p>
            <w:pPr>
              <w:pStyle w:val="11"/>
            </w:pPr>
            <w:r>
              <w:t>266.45</w:t>
            </w:r>
          </w:p>
        </w:tc>
        <w:tc>
          <w:tcPr>
            <w:tcW w:w="1361" w:type="dxa"/>
            <w:vAlign w:val="center"/>
          </w:tcPr>
          <w:p>
            <w:pPr>
              <w:pStyle w:val="11"/>
            </w:pPr>
          </w:p>
        </w:tc>
        <w:tc>
          <w:tcPr>
            <w:tcW w:w="1361" w:type="dxa"/>
            <w:vAlign w:val="center"/>
          </w:tcPr>
          <w:p>
            <w:pPr>
              <w:pStyle w:val="11"/>
            </w:pPr>
            <w:r>
              <w:t>266.45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1361" w:type="dxa"/>
            <w:vAlign w:val="center"/>
          </w:tcPr>
          <w:p>
            <w:pPr>
              <w:pStyle w:val="11"/>
            </w:pPr>
            <w:r>
              <w:t>223.45</w:t>
            </w:r>
          </w:p>
        </w:tc>
        <w:tc>
          <w:tcPr>
            <w:tcW w:w="1361" w:type="dxa"/>
            <w:vAlign w:val="center"/>
          </w:tcPr>
          <w:p>
            <w:pPr>
              <w:pStyle w:val="11"/>
            </w:pPr>
          </w:p>
        </w:tc>
        <w:tc>
          <w:tcPr>
            <w:tcW w:w="1361" w:type="dxa"/>
            <w:vAlign w:val="center"/>
          </w:tcPr>
          <w:p>
            <w:pPr>
              <w:pStyle w:val="11"/>
            </w:pPr>
            <w:r>
              <w:t>223.45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2130799</w:t>
            </w:r>
          </w:p>
        </w:tc>
        <w:tc>
          <w:tcPr>
            <w:tcW w:w="4535" w:type="dxa"/>
            <w:vAlign w:val="center"/>
          </w:tcPr>
          <w:p>
            <w:pPr>
              <w:pStyle w:val="12"/>
            </w:pPr>
            <w:r>
              <w:rPr>
                <w:rFonts w:hint="eastAsia"/>
              </w:rPr>
              <w:t>其他农村综合改革支出</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rPr>
                <w:rFonts w:hint="eastAsia"/>
              </w:rPr>
              <w:t>住房保障支出</w:t>
            </w:r>
          </w:p>
        </w:tc>
        <w:tc>
          <w:tcPr>
            <w:tcW w:w="1361" w:type="dxa"/>
            <w:vAlign w:val="center"/>
          </w:tcPr>
          <w:p>
            <w:pPr>
              <w:pStyle w:val="11"/>
            </w:pPr>
            <w:r>
              <w:t>163.17</w:t>
            </w:r>
          </w:p>
        </w:tc>
        <w:tc>
          <w:tcPr>
            <w:tcW w:w="1361" w:type="dxa"/>
            <w:vAlign w:val="center"/>
          </w:tcPr>
          <w:p>
            <w:pPr>
              <w:pStyle w:val="11"/>
            </w:pPr>
            <w:r>
              <w:t>163.17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rPr>
                <w:rFonts w:hint="eastAsia"/>
              </w:rPr>
              <w:t>住房改革支出</w:t>
            </w:r>
          </w:p>
        </w:tc>
        <w:tc>
          <w:tcPr>
            <w:tcW w:w="1361" w:type="dxa"/>
            <w:vAlign w:val="center"/>
          </w:tcPr>
          <w:p>
            <w:pPr>
              <w:pStyle w:val="11"/>
            </w:pPr>
            <w:r>
              <w:t>163.17</w:t>
            </w:r>
          </w:p>
        </w:tc>
        <w:tc>
          <w:tcPr>
            <w:tcW w:w="1361" w:type="dxa"/>
            <w:vAlign w:val="center"/>
          </w:tcPr>
          <w:p>
            <w:pPr>
              <w:pStyle w:val="11"/>
            </w:pPr>
            <w:r>
              <w:t>163.17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rPr>
                <w:rFonts w:hint="eastAsia"/>
              </w:rPr>
              <w:t>住房公积金</w:t>
            </w:r>
          </w:p>
        </w:tc>
        <w:tc>
          <w:tcPr>
            <w:tcW w:w="1361" w:type="dxa"/>
            <w:vAlign w:val="center"/>
          </w:tcPr>
          <w:p>
            <w:pPr>
              <w:pStyle w:val="11"/>
            </w:pPr>
            <w:r>
              <w:t>163.17</w:t>
            </w:r>
          </w:p>
        </w:tc>
        <w:tc>
          <w:tcPr>
            <w:tcW w:w="1361" w:type="dxa"/>
            <w:vAlign w:val="center"/>
          </w:tcPr>
          <w:p>
            <w:pPr>
              <w:pStyle w:val="11"/>
            </w:pPr>
            <w:r>
              <w:t>163.17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4246.19</w:t>
            </w:r>
          </w:p>
        </w:tc>
        <w:tc>
          <w:tcPr>
            <w:tcW w:w="3402" w:type="dxa"/>
            <w:vAlign w:val="center"/>
          </w:tcPr>
          <w:p>
            <w:pPr>
              <w:pStyle w:val="12"/>
            </w:pPr>
            <w:r>
              <w:rPr>
                <w:rFonts w:hint="eastAsia"/>
              </w:rPr>
              <w:t>一、一般公共服务支出</w:t>
            </w:r>
          </w:p>
        </w:tc>
        <w:tc>
          <w:tcPr>
            <w:tcW w:w="1474" w:type="dxa"/>
            <w:vAlign w:val="center"/>
          </w:tcPr>
          <w:p>
            <w:pPr>
              <w:pStyle w:val="11"/>
            </w:pPr>
            <w:r>
              <w:t>3070.30</w:t>
            </w:r>
          </w:p>
        </w:tc>
        <w:tc>
          <w:tcPr>
            <w:tcW w:w="1474" w:type="dxa"/>
            <w:vAlign w:val="center"/>
          </w:tcPr>
          <w:p>
            <w:pPr>
              <w:pStyle w:val="11"/>
            </w:pPr>
            <w:r>
              <w:t>3070.30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pPr>
            <w:r>
              <w:t>589.49</w:t>
            </w:r>
          </w:p>
        </w:tc>
        <w:tc>
          <w:tcPr>
            <w:tcW w:w="1474" w:type="dxa"/>
            <w:vAlign w:val="center"/>
          </w:tcPr>
          <w:p>
            <w:pPr>
              <w:pStyle w:val="11"/>
            </w:pPr>
            <w:r>
              <w:t>589.49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r>
              <w:t>199.78</w:t>
            </w:r>
          </w:p>
        </w:tc>
        <w:tc>
          <w:tcPr>
            <w:tcW w:w="1474" w:type="dxa"/>
            <w:vAlign w:val="center"/>
          </w:tcPr>
          <w:p>
            <w:pPr>
              <w:pStyle w:val="11"/>
            </w:pPr>
            <w:r>
              <w:t>199.78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r>
              <w:t>266.45</w:t>
            </w:r>
          </w:p>
        </w:tc>
        <w:tc>
          <w:tcPr>
            <w:tcW w:w="1474" w:type="dxa"/>
            <w:vAlign w:val="center"/>
          </w:tcPr>
          <w:p>
            <w:pPr>
              <w:pStyle w:val="11"/>
            </w:pPr>
            <w:r>
              <w:t>266.45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r>
              <w:t>163.17</w:t>
            </w:r>
          </w:p>
        </w:tc>
        <w:tc>
          <w:tcPr>
            <w:tcW w:w="1474" w:type="dxa"/>
            <w:vAlign w:val="center"/>
          </w:tcPr>
          <w:p>
            <w:pPr>
              <w:pStyle w:val="11"/>
            </w:pPr>
            <w:r>
              <w:t>163.17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4246.19</w:t>
            </w:r>
          </w:p>
        </w:tc>
        <w:tc>
          <w:tcPr>
            <w:tcW w:w="3402" w:type="dxa"/>
            <w:vAlign w:val="center"/>
          </w:tcPr>
          <w:p>
            <w:pPr>
              <w:pStyle w:val="14"/>
            </w:pPr>
            <w:r>
              <w:rPr>
                <w:rFonts w:hint="eastAsia"/>
              </w:rPr>
              <w:t>本年支出合计</w:t>
            </w:r>
          </w:p>
        </w:tc>
        <w:tc>
          <w:tcPr>
            <w:tcW w:w="1474" w:type="dxa"/>
            <w:vAlign w:val="center"/>
          </w:tcPr>
          <w:p>
            <w:pPr>
              <w:pStyle w:val="15"/>
            </w:pPr>
            <w:r>
              <w:t>4289.19</w:t>
            </w:r>
          </w:p>
        </w:tc>
        <w:tc>
          <w:tcPr>
            <w:tcW w:w="1474" w:type="dxa"/>
            <w:vAlign w:val="center"/>
          </w:tcPr>
          <w:p>
            <w:pPr>
              <w:pStyle w:val="15"/>
            </w:pPr>
            <w:r>
              <w:t>4289.19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r>
              <w:t>43.00</w:t>
            </w: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r>
              <w:t>43.00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4289.19</w:t>
            </w:r>
          </w:p>
        </w:tc>
        <w:tc>
          <w:tcPr>
            <w:tcW w:w="3402" w:type="dxa"/>
            <w:vAlign w:val="center"/>
          </w:tcPr>
          <w:p>
            <w:pPr>
              <w:pStyle w:val="14"/>
            </w:pPr>
            <w:r>
              <w:rPr>
                <w:rFonts w:hint="eastAsia"/>
              </w:rPr>
              <w:t>支出总计</w:t>
            </w:r>
          </w:p>
        </w:tc>
        <w:tc>
          <w:tcPr>
            <w:tcW w:w="1474" w:type="dxa"/>
            <w:vAlign w:val="center"/>
          </w:tcPr>
          <w:p>
            <w:pPr>
              <w:pStyle w:val="15"/>
            </w:pPr>
            <w:r>
              <w:t>4289.19</w:t>
            </w:r>
          </w:p>
        </w:tc>
        <w:tc>
          <w:tcPr>
            <w:tcW w:w="1474" w:type="dxa"/>
            <w:vAlign w:val="center"/>
          </w:tcPr>
          <w:p>
            <w:pPr>
              <w:pStyle w:val="15"/>
            </w:pPr>
            <w:r>
              <w:t>4289.19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4289.19</w:t>
            </w:r>
          </w:p>
        </w:tc>
        <w:tc>
          <w:tcPr>
            <w:tcW w:w="2551" w:type="dxa"/>
            <w:vAlign w:val="center"/>
          </w:tcPr>
          <w:p>
            <w:pPr>
              <w:pStyle w:val="15"/>
            </w:pPr>
            <w:r>
              <w:t>3767.18</w:t>
            </w:r>
          </w:p>
        </w:tc>
        <w:tc>
          <w:tcPr>
            <w:tcW w:w="2551" w:type="dxa"/>
            <w:vAlign w:val="center"/>
          </w:tcPr>
          <w:p>
            <w:pPr>
              <w:pStyle w:val="15"/>
            </w:pPr>
            <w:r>
              <w:t>522.01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rPr>
              <w:t>一般公共服务支出</w:t>
            </w:r>
          </w:p>
        </w:tc>
        <w:tc>
          <w:tcPr>
            <w:tcW w:w="2551" w:type="dxa"/>
            <w:vAlign w:val="center"/>
          </w:tcPr>
          <w:p>
            <w:pPr>
              <w:pStyle w:val="11"/>
            </w:pPr>
            <w:r>
              <w:t>3070.30</w:t>
            </w:r>
          </w:p>
        </w:tc>
        <w:tc>
          <w:tcPr>
            <w:tcW w:w="2551" w:type="dxa"/>
            <w:vAlign w:val="center"/>
          </w:tcPr>
          <w:p>
            <w:pPr>
              <w:pStyle w:val="11"/>
            </w:pPr>
            <w:r>
              <w:t>2952.77</w:t>
            </w:r>
          </w:p>
        </w:tc>
        <w:tc>
          <w:tcPr>
            <w:tcW w:w="2551" w:type="dxa"/>
            <w:vAlign w:val="center"/>
          </w:tcPr>
          <w:p>
            <w:pPr>
              <w:pStyle w:val="11"/>
            </w:pPr>
            <w:r>
              <w:t>117.53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rPr>
                <w:rFonts w:hint="eastAsia"/>
              </w:rP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2010108</w:t>
            </w:r>
          </w:p>
        </w:tc>
        <w:tc>
          <w:tcPr>
            <w:tcW w:w="4535" w:type="dxa"/>
            <w:vAlign w:val="center"/>
          </w:tcPr>
          <w:p>
            <w:pPr>
              <w:pStyle w:val="12"/>
            </w:pPr>
            <w:r>
              <w:rPr>
                <w:rFonts w:hint="eastAsia"/>
              </w:rPr>
              <w:t>代表工作</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rPr>
                <w:rFonts w:hint="eastAsia"/>
              </w:rPr>
              <w:t>政府办公厅（室）及相关机构事务</w:t>
            </w:r>
          </w:p>
        </w:tc>
        <w:tc>
          <w:tcPr>
            <w:tcW w:w="2551" w:type="dxa"/>
            <w:vAlign w:val="center"/>
          </w:tcPr>
          <w:p>
            <w:pPr>
              <w:pStyle w:val="11"/>
            </w:pPr>
            <w:r>
              <w:t>2954.77</w:t>
            </w:r>
          </w:p>
        </w:tc>
        <w:tc>
          <w:tcPr>
            <w:tcW w:w="2551" w:type="dxa"/>
            <w:vAlign w:val="center"/>
          </w:tcPr>
          <w:p>
            <w:pPr>
              <w:pStyle w:val="11"/>
            </w:pPr>
            <w:r>
              <w:t>2952.77</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rPr>
                <w:rFonts w:hint="eastAsia"/>
              </w:rPr>
              <w:t>行政运行</w:t>
            </w:r>
          </w:p>
        </w:tc>
        <w:tc>
          <w:tcPr>
            <w:tcW w:w="2551" w:type="dxa"/>
            <w:vAlign w:val="center"/>
          </w:tcPr>
          <w:p>
            <w:pPr>
              <w:pStyle w:val="11"/>
            </w:pPr>
            <w:r>
              <w:t>791.28</w:t>
            </w:r>
          </w:p>
        </w:tc>
        <w:tc>
          <w:tcPr>
            <w:tcW w:w="2551" w:type="dxa"/>
            <w:vAlign w:val="center"/>
          </w:tcPr>
          <w:p>
            <w:pPr>
              <w:pStyle w:val="11"/>
            </w:pPr>
            <w:r>
              <w:t>791.28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rPr>
                <w:rFonts w:hint="eastAsia"/>
              </w:rP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rPr>
                <w:rFonts w:hint="eastAsia"/>
              </w:rPr>
              <w:t>事业运行</w:t>
            </w:r>
          </w:p>
        </w:tc>
        <w:tc>
          <w:tcPr>
            <w:tcW w:w="2551" w:type="dxa"/>
            <w:vAlign w:val="center"/>
          </w:tcPr>
          <w:p>
            <w:pPr>
              <w:pStyle w:val="11"/>
            </w:pPr>
            <w:r>
              <w:t>2161.49</w:t>
            </w:r>
          </w:p>
        </w:tc>
        <w:tc>
          <w:tcPr>
            <w:tcW w:w="2551" w:type="dxa"/>
            <w:vAlign w:val="center"/>
          </w:tcPr>
          <w:p>
            <w:pPr>
              <w:pStyle w:val="11"/>
            </w:pPr>
            <w:r>
              <w:t>2161.49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20140</w:t>
            </w:r>
          </w:p>
        </w:tc>
        <w:tc>
          <w:tcPr>
            <w:tcW w:w="4535" w:type="dxa"/>
            <w:vAlign w:val="center"/>
          </w:tcPr>
          <w:p>
            <w:pPr>
              <w:pStyle w:val="12"/>
            </w:pPr>
            <w:r>
              <w:rPr>
                <w:rFonts w:hint="eastAsia"/>
              </w:rPr>
              <w:t>信访事务</w:t>
            </w:r>
          </w:p>
        </w:tc>
        <w:tc>
          <w:tcPr>
            <w:tcW w:w="2551" w:type="dxa"/>
            <w:vAlign w:val="center"/>
          </w:tcPr>
          <w:p>
            <w:pPr>
              <w:pStyle w:val="11"/>
            </w:pPr>
            <w:r>
              <w:t>113.53</w:t>
            </w:r>
          </w:p>
        </w:tc>
        <w:tc>
          <w:tcPr>
            <w:tcW w:w="2551" w:type="dxa"/>
            <w:vAlign w:val="center"/>
          </w:tcPr>
          <w:p>
            <w:pPr>
              <w:pStyle w:val="11"/>
            </w:pPr>
          </w:p>
        </w:tc>
        <w:tc>
          <w:tcPr>
            <w:tcW w:w="2551" w:type="dxa"/>
            <w:vAlign w:val="center"/>
          </w:tcPr>
          <w:p>
            <w:pPr>
              <w:pStyle w:val="11"/>
            </w:pPr>
            <w: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2014004</w:t>
            </w:r>
          </w:p>
        </w:tc>
        <w:tc>
          <w:tcPr>
            <w:tcW w:w="4535" w:type="dxa"/>
            <w:vAlign w:val="center"/>
          </w:tcPr>
          <w:p>
            <w:pPr>
              <w:pStyle w:val="12"/>
            </w:pPr>
            <w:r>
              <w:rPr>
                <w:rFonts w:hint="eastAsia"/>
              </w:rPr>
              <w:t>信访业务</w:t>
            </w:r>
          </w:p>
        </w:tc>
        <w:tc>
          <w:tcPr>
            <w:tcW w:w="2551" w:type="dxa"/>
            <w:vAlign w:val="center"/>
          </w:tcPr>
          <w:p>
            <w:pPr>
              <w:pStyle w:val="11"/>
            </w:pPr>
            <w:r>
              <w:t>113.53</w:t>
            </w:r>
          </w:p>
        </w:tc>
        <w:tc>
          <w:tcPr>
            <w:tcW w:w="2551" w:type="dxa"/>
            <w:vAlign w:val="center"/>
          </w:tcPr>
          <w:p>
            <w:pPr>
              <w:pStyle w:val="11"/>
            </w:pPr>
          </w:p>
        </w:tc>
        <w:tc>
          <w:tcPr>
            <w:tcW w:w="2551" w:type="dxa"/>
            <w:vAlign w:val="center"/>
          </w:tcPr>
          <w:p>
            <w:pPr>
              <w:pStyle w:val="11"/>
            </w:pPr>
            <w:r>
              <w:t>113.53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589.49</w:t>
            </w:r>
          </w:p>
        </w:tc>
        <w:tc>
          <w:tcPr>
            <w:tcW w:w="2551" w:type="dxa"/>
            <w:vAlign w:val="center"/>
          </w:tcPr>
          <w:p>
            <w:pPr>
              <w:pStyle w:val="11"/>
            </w:pPr>
            <w:r>
              <w:t>451.46</w:t>
            </w:r>
          </w:p>
        </w:tc>
        <w:tc>
          <w:tcPr>
            <w:tcW w:w="2551" w:type="dxa"/>
            <w:vAlign w:val="center"/>
          </w:tcPr>
          <w:p>
            <w:pPr>
              <w:pStyle w:val="11"/>
            </w:pPr>
            <w:r>
              <w:t>138.03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20802</w:t>
            </w:r>
          </w:p>
        </w:tc>
        <w:tc>
          <w:tcPr>
            <w:tcW w:w="4535" w:type="dxa"/>
            <w:vAlign w:val="center"/>
          </w:tcPr>
          <w:p>
            <w:pPr>
              <w:pStyle w:val="12"/>
            </w:pPr>
            <w:r>
              <w:rPr>
                <w:rFonts w:hint="eastAsia"/>
              </w:rPr>
              <w:t>民政管理事务</w:t>
            </w:r>
          </w:p>
        </w:tc>
        <w:tc>
          <w:tcPr>
            <w:tcW w:w="2551" w:type="dxa"/>
            <w:vAlign w:val="center"/>
          </w:tcPr>
          <w:p>
            <w:pPr>
              <w:pStyle w:val="11"/>
            </w:pPr>
            <w:r>
              <w:t>137.80</w:t>
            </w:r>
          </w:p>
        </w:tc>
        <w:tc>
          <w:tcPr>
            <w:tcW w:w="2551" w:type="dxa"/>
            <w:vAlign w:val="center"/>
          </w:tcPr>
          <w:p>
            <w:pPr>
              <w:pStyle w:val="11"/>
            </w:pPr>
          </w:p>
        </w:tc>
        <w:tc>
          <w:tcPr>
            <w:tcW w:w="2551" w:type="dxa"/>
            <w:vAlign w:val="center"/>
          </w:tcPr>
          <w:p>
            <w:pPr>
              <w:pStyle w:val="11"/>
            </w:pPr>
            <w:r>
              <w:t>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2080208</w:t>
            </w:r>
          </w:p>
        </w:tc>
        <w:tc>
          <w:tcPr>
            <w:tcW w:w="4535" w:type="dxa"/>
            <w:vAlign w:val="center"/>
          </w:tcPr>
          <w:p>
            <w:pPr>
              <w:pStyle w:val="12"/>
            </w:pPr>
            <w:r>
              <w:rPr>
                <w:rFonts w:hint="eastAsia"/>
              </w:rPr>
              <w:t>基层政权建设和社区治理</w:t>
            </w:r>
          </w:p>
        </w:tc>
        <w:tc>
          <w:tcPr>
            <w:tcW w:w="2551" w:type="dxa"/>
            <w:vAlign w:val="center"/>
          </w:tcPr>
          <w:p>
            <w:pPr>
              <w:pStyle w:val="11"/>
            </w:pPr>
            <w:r>
              <w:t>137.80</w:t>
            </w:r>
          </w:p>
        </w:tc>
        <w:tc>
          <w:tcPr>
            <w:tcW w:w="2551" w:type="dxa"/>
            <w:vAlign w:val="center"/>
          </w:tcPr>
          <w:p>
            <w:pPr>
              <w:pStyle w:val="11"/>
            </w:pPr>
          </w:p>
        </w:tc>
        <w:tc>
          <w:tcPr>
            <w:tcW w:w="2551" w:type="dxa"/>
            <w:vAlign w:val="center"/>
          </w:tcPr>
          <w:p>
            <w:pPr>
              <w:pStyle w:val="11"/>
            </w:pPr>
            <w:r>
              <w:t>137.80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451.46</w:t>
            </w:r>
          </w:p>
        </w:tc>
        <w:tc>
          <w:tcPr>
            <w:tcW w:w="2551" w:type="dxa"/>
            <w:vAlign w:val="center"/>
          </w:tcPr>
          <w:p>
            <w:pPr>
              <w:pStyle w:val="11"/>
            </w:pPr>
            <w:r>
              <w:t>451.46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326.34</w:t>
            </w:r>
          </w:p>
        </w:tc>
        <w:tc>
          <w:tcPr>
            <w:tcW w:w="2551" w:type="dxa"/>
            <w:vAlign w:val="center"/>
          </w:tcPr>
          <w:p>
            <w:pPr>
              <w:pStyle w:val="11"/>
            </w:pPr>
            <w:r>
              <w:t>326.34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1"/>
            </w:pPr>
            <w:r>
              <w:t>125.12</w:t>
            </w:r>
          </w:p>
        </w:tc>
        <w:tc>
          <w:tcPr>
            <w:tcW w:w="2551" w:type="dxa"/>
            <w:vAlign w:val="center"/>
          </w:tcPr>
          <w:p>
            <w:pPr>
              <w:pStyle w:val="11"/>
            </w:pPr>
            <w:r>
              <w:t>125.12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20809</w:t>
            </w:r>
          </w:p>
        </w:tc>
        <w:tc>
          <w:tcPr>
            <w:tcW w:w="4535" w:type="dxa"/>
            <w:vAlign w:val="center"/>
          </w:tcPr>
          <w:p>
            <w:pPr>
              <w:pStyle w:val="12"/>
            </w:pPr>
            <w:r>
              <w:rPr>
                <w:rFonts w:hint="eastAsia"/>
              </w:rPr>
              <w:t>退役安置</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2080999</w:t>
            </w:r>
          </w:p>
        </w:tc>
        <w:tc>
          <w:tcPr>
            <w:tcW w:w="4535" w:type="dxa"/>
            <w:vAlign w:val="center"/>
          </w:tcPr>
          <w:p>
            <w:pPr>
              <w:pStyle w:val="12"/>
            </w:pPr>
            <w:r>
              <w:rPr>
                <w:rFonts w:hint="eastAsia"/>
              </w:rPr>
              <w:t>其他退役安置支出</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pPr>
            <w:r>
              <w:t>199.78</w:t>
            </w:r>
          </w:p>
        </w:tc>
        <w:tc>
          <w:tcPr>
            <w:tcW w:w="2551" w:type="dxa"/>
            <w:vAlign w:val="center"/>
          </w:tcPr>
          <w:p>
            <w:pPr>
              <w:pStyle w:val="11"/>
            </w:pPr>
            <w:r>
              <w:t>199.78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w:t>
            </w:r>
          </w:p>
        </w:tc>
        <w:tc>
          <w:tcPr>
            <w:tcW w:w="4535" w:type="dxa"/>
            <w:vAlign w:val="center"/>
          </w:tcPr>
          <w:p>
            <w:pPr>
              <w:pStyle w:val="12"/>
            </w:pPr>
            <w:r>
              <w:rPr>
                <w:rFonts w:hint="eastAsia"/>
              </w:rPr>
              <w:t>行政事业单位医疗</w:t>
            </w:r>
          </w:p>
        </w:tc>
        <w:tc>
          <w:tcPr>
            <w:tcW w:w="2551" w:type="dxa"/>
            <w:vAlign w:val="center"/>
          </w:tcPr>
          <w:p>
            <w:pPr>
              <w:pStyle w:val="11"/>
            </w:pPr>
            <w:r>
              <w:t>199.78</w:t>
            </w:r>
          </w:p>
        </w:tc>
        <w:tc>
          <w:tcPr>
            <w:tcW w:w="2551" w:type="dxa"/>
            <w:vAlign w:val="center"/>
          </w:tcPr>
          <w:p>
            <w:pPr>
              <w:pStyle w:val="11"/>
            </w:pPr>
            <w:r>
              <w:t>199.78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2101101</w:t>
            </w:r>
          </w:p>
        </w:tc>
        <w:tc>
          <w:tcPr>
            <w:tcW w:w="4535" w:type="dxa"/>
            <w:vAlign w:val="center"/>
          </w:tcPr>
          <w:p>
            <w:pPr>
              <w:pStyle w:val="12"/>
            </w:pPr>
            <w:r>
              <w:rPr>
                <w:rFonts w:hint="eastAsia"/>
              </w:rPr>
              <w:t>行政单位医疗</w:t>
            </w:r>
          </w:p>
        </w:tc>
        <w:tc>
          <w:tcPr>
            <w:tcW w:w="2551" w:type="dxa"/>
            <w:vAlign w:val="center"/>
          </w:tcPr>
          <w:p>
            <w:pPr>
              <w:pStyle w:val="11"/>
            </w:pPr>
            <w:r>
              <w:t>32.90</w:t>
            </w:r>
          </w:p>
        </w:tc>
        <w:tc>
          <w:tcPr>
            <w:tcW w:w="2551" w:type="dxa"/>
            <w:vAlign w:val="center"/>
          </w:tcPr>
          <w:p>
            <w:pPr>
              <w:pStyle w:val="11"/>
            </w:pPr>
            <w:r>
              <w:t>32.90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2101102</w:t>
            </w:r>
          </w:p>
        </w:tc>
        <w:tc>
          <w:tcPr>
            <w:tcW w:w="4535" w:type="dxa"/>
            <w:vAlign w:val="center"/>
          </w:tcPr>
          <w:p>
            <w:pPr>
              <w:pStyle w:val="12"/>
            </w:pPr>
            <w:r>
              <w:rPr>
                <w:rFonts w:hint="eastAsia"/>
              </w:rPr>
              <w:t>事业单位医疗</w:t>
            </w:r>
          </w:p>
        </w:tc>
        <w:tc>
          <w:tcPr>
            <w:tcW w:w="2551" w:type="dxa"/>
            <w:vAlign w:val="center"/>
          </w:tcPr>
          <w:p>
            <w:pPr>
              <w:pStyle w:val="11"/>
            </w:pPr>
            <w:r>
              <w:t>166.88</w:t>
            </w:r>
          </w:p>
        </w:tc>
        <w:tc>
          <w:tcPr>
            <w:tcW w:w="2551" w:type="dxa"/>
            <w:vAlign w:val="center"/>
          </w:tcPr>
          <w:p>
            <w:pPr>
              <w:pStyle w:val="11"/>
            </w:pPr>
            <w:r>
              <w:t>166.88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1"/>
            </w:pPr>
            <w:r>
              <w:t>266.45</w:t>
            </w:r>
          </w:p>
        </w:tc>
        <w:tc>
          <w:tcPr>
            <w:tcW w:w="2551" w:type="dxa"/>
            <w:vAlign w:val="center"/>
          </w:tcPr>
          <w:p>
            <w:pPr>
              <w:pStyle w:val="11"/>
            </w:pPr>
          </w:p>
        </w:tc>
        <w:tc>
          <w:tcPr>
            <w:tcW w:w="2551" w:type="dxa"/>
            <w:vAlign w:val="center"/>
          </w:tcPr>
          <w:p>
            <w:pPr>
              <w:pStyle w:val="11"/>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w:t>
            </w:r>
          </w:p>
        </w:tc>
        <w:tc>
          <w:tcPr>
            <w:tcW w:w="4535" w:type="dxa"/>
            <w:vAlign w:val="center"/>
          </w:tcPr>
          <w:p>
            <w:pPr>
              <w:pStyle w:val="12"/>
            </w:pPr>
            <w:r>
              <w:rPr>
                <w:rFonts w:hint="eastAsia"/>
              </w:rPr>
              <w:t>农村综合改革</w:t>
            </w:r>
          </w:p>
        </w:tc>
        <w:tc>
          <w:tcPr>
            <w:tcW w:w="2551" w:type="dxa"/>
            <w:vAlign w:val="center"/>
          </w:tcPr>
          <w:p>
            <w:pPr>
              <w:pStyle w:val="11"/>
            </w:pPr>
            <w:r>
              <w:t>266.45</w:t>
            </w:r>
          </w:p>
        </w:tc>
        <w:tc>
          <w:tcPr>
            <w:tcW w:w="2551" w:type="dxa"/>
            <w:vAlign w:val="center"/>
          </w:tcPr>
          <w:p>
            <w:pPr>
              <w:pStyle w:val="11"/>
            </w:pPr>
          </w:p>
        </w:tc>
        <w:tc>
          <w:tcPr>
            <w:tcW w:w="2551" w:type="dxa"/>
            <w:vAlign w:val="center"/>
          </w:tcPr>
          <w:p>
            <w:pPr>
              <w:pStyle w:val="11"/>
            </w:pPr>
            <w:r>
              <w:t>266.45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2130705</w:t>
            </w:r>
          </w:p>
        </w:tc>
        <w:tc>
          <w:tcPr>
            <w:tcW w:w="4535" w:type="dxa"/>
            <w:vAlign w:val="center"/>
          </w:tcPr>
          <w:p>
            <w:pPr>
              <w:pStyle w:val="12"/>
            </w:pPr>
            <w:r>
              <w:rPr>
                <w:rFonts w:hint="eastAsia"/>
              </w:rPr>
              <w:t>对村民委员会和村党支部的补助</w:t>
            </w:r>
          </w:p>
        </w:tc>
        <w:tc>
          <w:tcPr>
            <w:tcW w:w="2551" w:type="dxa"/>
            <w:vAlign w:val="center"/>
          </w:tcPr>
          <w:p>
            <w:pPr>
              <w:pStyle w:val="11"/>
            </w:pPr>
            <w:r>
              <w:t>223.45</w:t>
            </w:r>
          </w:p>
        </w:tc>
        <w:tc>
          <w:tcPr>
            <w:tcW w:w="2551" w:type="dxa"/>
            <w:vAlign w:val="center"/>
          </w:tcPr>
          <w:p>
            <w:pPr>
              <w:pStyle w:val="11"/>
            </w:pPr>
          </w:p>
        </w:tc>
        <w:tc>
          <w:tcPr>
            <w:tcW w:w="2551" w:type="dxa"/>
            <w:vAlign w:val="center"/>
          </w:tcPr>
          <w:p>
            <w:pPr>
              <w:pStyle w:val="11"/>
            </w:pPr>
            <w:r>
              <w:t>223.45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2130799</w:t>
            </w:r>
          </w:p>
        </w:tc>
        <w:tc>
          <w:tcPr>
            <w:tcW w:w="4535" w:type="dxa"/>
            <w:vAlign w:val="center"/>
          </w:tcPr>
          <w:p>
            <w:pPr>
              <w:pStyle w:val="12"/>
            </w:pPr>
            <w:r>
              <w:rPr>
                <w:rFonts w:hint="eastAsia"/>
              </w:rPr>
              <w:t>其他农村综合改革支出</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rPr>
                <w:rFonts w:hint="eastAsia"/>
              </w:rPr>
              <w:t>住房保障支出</w:t>
            </w:r>
          </w:p>
        </w:tc>
        <w:tc>
          <w:tcPr>
            <w:tcW w:w="2551" w:type="dxa"/>
            <w:vAlign w:val="center"/>
          </w:tcPr>
          <w:p>
            <w:pPr>
              <w:pStyle w:val="11"/>
            </w:pPr>
            <w:r>
              <w:t>163.17</w:t>
            </w:r>
          </w:p>
        </w:tc>
        <w:tc>
          <w:tcPr>
            <w:tcW w:w="2551" w:type="dxa"/>
            <w:vAlign w:val="center"/>
          </w:tcPr>
          <w:p>
            <w:pPr>
              <w:pStyle w:val="11"/>
            </w:pPr>
            <w:r>
              <w:t>163.17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rPr>
                <w:rFonts w:hint="eastAsia"/>
              </w:rPr>
              <w:t>住房改革支出</w:t>
            </w:r>
          </w:p>
        </w:tc>
        <w:tc>
          <w:tcPr>
            <w:tcW w:w="2551" w:type="dxa"/>
            <w:vAlign w:val="center"/>
          </w:tcPr>
          <w:p>
            <w:pPr>
              <w:pStyle w:val="11"/>
            </w:pPr>
            <w:r>
              <w:t>163.17</w:t>
            </w:r>
          </w:p>
        </w:tc>
        <w:tc>
          <w:tcPr>
            <w:tcW w:w="2551" w:type="dxa"/>
            <w:vAlign w:val="center"/>
          </w:tcPr>
          <w:p>
            <w:pPr>
              <w:pStyle w:val="11"/>
            </w:pPr>
            <w:r>
              <w:t>163.17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rPr>
                <w:rFonts w:hint="eastAsia"/>
              </w:rPr>
              <w:t>住房公积金</w:t>
            </w:r>
          </w:p>
        </w:tc>
        <w:tc>
          <w:tcPr>
            <w:tcW w:w="2551" w:type="dxa"/>
            <w:vAlign w:val="center"/>
          </w:tcPr>
          <w:p>
            <w:pPr>
              <w:pStyle w:val="11"/>
            </w:pPr>
            <w:r>
              <w:t>163.17</w:t>
            </w:r>
          </w:p>
        </w:tc>
        <w:tc>
          <w:tcPr>
            <w:tcW w:w="2551" w:type="dxa"/>
            <w:vAlign w:val="center"/>
          </w:tcPr>
          <w:p>
            <w:pPr>
              <w:pStyle w:val="11"/>
            </w:pPr>
            <w:r>
              <w:t>163.17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3767.18</w:t>
            </w:r>
          </w:p>
        </w:tc>
        <w:tc>
          <w:tcPr>
            <w:tcW w:w="2551" w:type="dxa"/>
            <w:vAlign w:val="center"/>
          </w:tcPr>
          <w:p>
            <w:pPr>
              <w:pStyle w:val="15"/>
            </w:pPr>
            <w:r>
              <w:t>3561.66</w:t>
            </w:r>
          </w:p>
        </w:tc>
        <w:tc>
          <w:tcPr>
            <w:tcW w:w="2551" w:type="dxa"/>
            <w:vAlign w:val="center"/>
          </w:tcPr>
          <w:p>
            <w:pPr>
              <w:pStyle w:val="15"/>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3373.74</w:t>
            </w:r>
          </w:p>
        </w:tc>
        <w:tc>
          <w:tcPr>
            <w:tcW w:w="2551" w:type="dxa"/>
            <w:vAlign w:val="center"/>
          </w:tcPr>
          <w:p>
            <w:pPr>
              <w:pStyle w:val="11"/>
            </w:pPr>
            <w:r>
              <w:t>3373.74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1350.03</w:t>
            </w:r>
          </w:p>
        </w:tc>
        <w:tc>
          <w:tcPr>
            <w:tcW w:w="2551" w:type="dxa"/>
            <w:vAlign w:val="center"/>
          </w:tcPr>
          <w:p>
            <w:pPr>
              <w:pStyle w:val="11"/>
            </w:pPr>
            <w:r>
              <w:t>1350.03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470.90</w:t>
            </w:r>
          </w:p>
        </w:tc>
        <w:tc>
          <w:tcPr>
            <w:tcW w:w="2551" w:type="dxa"/>
            <w:vAlign w:val="center"/>
          </w:tcPr>
          <w:p>
            <w:pPr>
              <w:pStyle w:val="11"/>
            </w:pPr>
            <w:r>
              <w:t>470.90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50.53</w:t>
            </w:r>
          </w:p>
        </w:tc>
        <w:tc>
          <w:tcPr>
            <w:tcW w:w="2551" w:type="dxa"/>
            <w:vAlign w:val="center"/>
          </w:tcPr>
          <w:p>
            <w:pPr>
              <w:pStyle w:val="11"/>
            </w:pPr>
            <w:r>
              <w:t>50.53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635.07</w:t>
            </w:r>
          </w:p>
        </w:tc>
        <w:tc>
          <w:tcPr>
            <w:tcW w:w="2551" w:type="dxa"/>
            <w:vAlign w:val="center"/>
          </w:tcPr>
          <w:p>
            <w:pPr>
              <w:pStyle w:val="11"/>
            </w:pPr>
            <w:r>
              <w:t>635.07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326.34</w:t>
            </w:r>
          </w:p>
        </w:tc>
        <w:tc>
          <w:tcPr>
            <w:tcW w:w="2551" w:type="dxa"/>
            <w:vAlign w:val="center"/>
          </w:tcPr>
          <w:p>
            <w:pPr>
              <w:pStyle w:val="11"/>
            </w:pPr>
            <w:r>
              <w:t>326.34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1"/>
            </w:pPr>
            <w:r>
              <w:t>125.12</w:t>
            </w:r>
          </w:p>
        </w:tc>
        <w:tc>
          <w:tcPr>
            <w:tcW w:w="2551" w:type="dxa"/>
            <w:vAlign w:val="center"/>
          </w:tcPr>
          <w:p>
            <w:pPr>
              <w:pStyle w:val="11"/>
            </w:pPr>
            <w:r>
              <w:t>125.12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pPr>
            <w:r>
              <w:t>196.03</w:t>
            </w:r>
          </w:p>
        </w:tc>
        <w:tc>
          <w:tcPr>
            <w:tcW w:w="2551" w:type="dxa"/>
            <w:vAlign w:val="center"/>
          </w:tcPr>
          <w:p>
            <w:pPr>
              <w:pStyle w:val="11"/>
            </w:pPr>
            <w:r>
              <w:t>196.03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rPr>
                <w:rFonts w:hint="eastAsia"/>
              </w:rPr>
              <w:t>其他社会保障缴费</w:t>
            </w:r>
          </w:p>
        </w:tc>
        <w:tc>
          <w:tcPr>
            <w:tcW w:w="2551" w:type="dxa"/>
            <w:vAlign w:val="center"/>
          </w:tcPr>
          <w:p>
            <w:pPr>
              <w:pStyle w:val="11"/>
            </w:pPr>
            <w:r>
              <w:t>56.55</w:t>
            </w:r>
          </w:p>
        </w:tc>
        <w:tc>
          <w:tcPr>
            <w:tcW w:w="2551" w:type="dxa"/>
            <w:vAlign w:val="center"/>
          </w:tcPr>
          <w:p>
            <w:pPr>
              <w:pStyle w:val="11"/>
            </w:pPr>
            <w:r>
              <w:t>56.55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rPr>
                <w:rFonts w:hint="eastAsia"/>
              </w:rPr>
              <w:t>住房公积金</w:t>
            </w:r>
          </w:p>
        </w:tc>
        <w:tc>
          <w:tcPr>
            <w:tcW w:w="2551" w:type="dxa"/>
            <w:vAlign w:val="center"/>
          </w:tcPr>
          <w:p>
            <w:pPr>
              <w:pStyle w:val="11"/>
            </w:pPr>
            <w:r>
              <w:t>163.17</w:t>
            </w:r>
          </w:p>
        </w:tc>
        <w:tc>
          <w:tcPr>
            <w:tcW w:w="2551" w:type="dxa"/>
            <w:vAlign w:val="center"/>
          </w:tcPr>
          <w:p>
            <w:pPr>
              <w:pStyle w:val="11"/>
            </w:pPr>
            <w:r>
              <w:t>163.17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205.52</w:t>
            </w:r>
          </w:p>
        </w:tc>
        <w:tc>
          <w:tcPr>
            <w:tcW w:w="2551" w:type="dxa"/>
            <w:vAlign w:val="center"/>
          </w:tcPr>
          <w:p>
            <w:pPr>
              <w:pStyle w:val="11"/>
            </w:pPr>
          </w:p>
        </w:tc>
        <w:tc>
          <w:tcPr>
            <w:tcW w:w="2551" w:type="dxa"/>
            <w:vAlign w:val="center"/>
          </w:tcPr>
          <w:p>
            <w:pPr>
              <w:pStyle w:val="11"/>
            </w:pPr>
            <w:r>
              <w:t>205.52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102.00</w:t>
            </w:r>
          </w:p>
        </w:tc>
        <w:tc>
          <w:tcPr>
            <w:tcW w:w="2551" w:type="dxa"/>
            <w:vAlign w:val="center"/>
          </w:tcPr>
          <w:p>
            <w:pPr>
              <w:pStyle w:val="11"/>
            </w:pPr>
          </w:p>
        </w:tc>
        <w:tc>
          <w:tcPr>
            <w:tcW w:w="2551" w:type="dxa"/>
            <w:vAlign w:val="center"/>
          </w:tcPr>
          <w:p>
            <w:pPr>
              <w:pStyle w:val="11"/>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rPr>
                <w:rFonts w:hint="eastAsia"/>
              </w:rPr>
              <w:t>水费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rP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rP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rPr>
                <w:rFonts w:hint="eastAsia"/>
              </w:rPr>
              <w:t>培训费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rPr>
                <w:rFonts w:hint="eastAsia"/>
              </w:rPr>
              <w:t>工会经费</w:t>
            </w:r>
          </w:p>
        </w:tc>
        <w:tc>
          <w:tcPr>
            <w:tcW w:w="2551" w:type="dxa"/>
            <w:vAlign w:val="center"/>
          </w:tcPr>
          <w:p>
            <w:pPr>
              <w:pStyle w:val="11"/>
            </w:pPr>
            <w:r>
              <w:t>28.98</w:t>
            </w:r>
          </w:p>
        </w:tc>
        <w:tc>
          <w:tcPr>
            <w:tcW w:w="2551" w:type="dxa"/>
            <w:vAlign w:val="center"/>
          </w:tcPr>
          <w:p>
            <w:pPr>
              <w:pStyle w:val="11"/>
            </w:pPr>
          </w:p>
        </w:tc>
        <w:tc>
          <w:tcPr>
            <w:tcW w:w="2551" w:type="dxa"/>
            <w:vAlign w:val="center"/>
          </w:tcPr>
          <w:p>
            <w:pPr>
              <w:pStyle w:val="11"/>
            </w:pPr>
            <w:r>
              <w:t>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rPr>
                <w:rFonts w:hint="eastAsia"/>
              </w:rP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rPr>
                <w:rFonts w:hint="eastAsia"/>
              </w:rPr>
              <w:t>其他交通费用</w:t>
            </w:r>
          </w:p>
        </w:tc>
        <w:tc>
          <w:tcPr>
            <w:tcW w:w="2551" w:type="dxa"/>
            <w:vAlign w:val="center"/>
          </w:tcPr>
          <w:p>
            <w:pPr>
              <w:pStyle w:val="11"/>
            </w:pPr>
            <w:r>
              <w:t>58.72</w:t>
            </w:r>
          </w:p>
        </w:tc>
        <w:tc>
          <w:tcPr>
            <w:tcW w:w="2551" w:type="dxa"/>
            <w:vAlign w:val="center"/>
          </w:tcPr>
          <w:p>
            <w:pPr>
              <w:pStyle w:val="11"/>
            </w:pPr>
          </w:p>
        </w:tc>
        <w:tc>
          <w:tcPr>
            <w:tcW w:w="2551" w:type="dxa"/>
            <w:vAlign w:val="center"/>
          </w:tcPr>
          <w:p>
            <w:pPr>
              <w:pStyle w:val="11"/>
            </w:pPr>
            <w:r>
              <w:t>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rPr>
                <w:rFonts w:hint="eastAsia"/>
              </w:rPr>
              <w:t>其他商品和服务支出</w:t>
            </w:r>
          </w:p>
        </w:tc>
        <w:tc>
          <w:tcPr>
            <w:tcW w:w="2551" w:type="dxa"/>
            <w:vAlign w:val="center"/>
          </w:tcPr>
          <w:p>
            <w:pPr>
              <w:pStyle w:val="11"/>
            </w:pPr>
            <w:r>
              <w:t>3.02</w:t>
            </w:r>
          </w:p>
        </w:tc>
        <w:tc>
          <w:tcPr>
            <w:tcW w:w="2551" w:type="dxa"/>
            <w:vAlign w:val="center"/>
          </w:tcPr>
          <w:p>
            <w:pPr>
              <w:pStyle w:val="11"/>
            </w:pPr>
          </w:p>
        </w:tc>
        <w:tc>
          <w:tcPr>
            <w:tcW w:w="2551" w:type="dxa"/>
            <w:vAlign w:val="center"/>
          </w:tcPr>
          <w:p>
            <w:pPr>
              <w:pStyle w:val="11"/>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187.93</w:t>
            </w:r>
          </w:p>
        </w:tc>
        <w:tc>
          <w:tcPr>
            <w:tcW w:w="2551" w:type="dxa"/>
            <w:vAlign w:val="center"/>
          </w:tcPr>
          <w:p>
            <w:pPr>
              <w:pStyle w:val="11"/>
            </w:pPr>
            <w:r>
              <w:t>187.93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rPr>
                <w:rFonts w:hint="eastAsia"/>
              </w:rPr>
              <w:t>离休费</w:t>
            </w:r>
          </w:p>
        </w:tc>
        <w:tc>
          <w:tcPr>
            <w:tcW w:w="2551" w:type="dxa"/>
            <w:vAlign w:val="center"/>
          </w:tcPr>
          <w:p>
            <w:pPr>
              <w:pStyle w:val="11"/>
            </w:pPr>
            <w:r>
              <w:t>12.03</w:t>
            </w:r>
          </w:p>
        </w:tc>
        <w:tc>
          <w:tcPr>
            <w:tcW w:w="2551" w:type="dxa"/>
            <w:vAlign w:val="center"/>
          </w:tcPr>
          <w:p>
            <w:pPr>
              <w:pStyle w:val="11"/>
            </w:pPr>
            <w:r>
              <w:t>12.03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161.04</w:t>
            </w:r>
          </w:p>
        </w:tc>
        <w:tc>
          <w:tcPr>
            <w:tcW w:w="2551" w:type="dxa"/>
            <w:vAlign w:val="center"/>
          </w:tcPr>
          <w:p>
            <w:pPr>
              <w:pStyle w:val="11"/>
            </w:pPr>
            <w:r>
              <w:t>161.04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rPr>
                <w:rFonts w:hint="eastAsia"/>
              </w:rPr>
              <w:t>生活补助</w:t>
            </w:r>
          </w:p>
        </w:tc>
        <w:tc>
          <w:tcPr>
            <w:tcW w:w="2551" w:type="dxa"/>
            <w:vAlign w:val="center"/>
          </w:tcPr>
          <w:p>
            <w:pPr>
              <w:pStyle w:val="11"/>
            </w:pPr>
            <w:r>
              <w:t>13.98</w:t>
            </w:r>
          </w:p>
        </w:tc>
        <w:tc>
          <w:tcPr>
            <w:tcW w:w="2551" w:type="dxa"/>
            <w:vAlign w:val="center"/>
          </w:tcPr>
          <w:p>
            <w:pPr>
              <w:pStyle w:val="11"/>
            </w:pPr>
            <w:r>
              <w:t>13.98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rPr>
                <w:rFonts w:hint="eastAsia"/>
              </w:rPr>
              <w:t>奖励金</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rPr>
                <w:rFonts w:hint="eastAsia"/>
              </w:rPr>
              <w:t>合计</w:t>
            </w:r>
          </w:p>
        </w:tc>
        <w:tc>
          <w:tcPr>
            <w:tcW w:w="2381" w:type="dxa"/>
            <w:vAlign w:val="center"/>
          </w:tcPr>
          <w:p>
            <w:pPr>
              <w:pStyle w:val="15"/>
            </w:pPr>
            <w:r>
              <w:t>3.60</w:t>
            </w:r>
          </w:p>
        </w:tc>
        <w:tc>
          <w:tcPr>
            <w:tcW w:w="2381" w:type="dxa"/>
            <w:vAlign w:val="center"/>
          </w:tcPr>
          <w:p>
            <w:pPr>
              <w:pStyle w:val="15"/>
            </w:pPr>
            <w:r>
              <w:t>3.60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rPr>
                <w:rFonts w:hint="eastAsia"/>
              </w:rPr>
              <w:t>“三公”经费小计</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rPr>
                <w:rFonts w:hint="eastAsia"/>
              </w:rP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w:t>
            </w:r>
            <w:r>
              <w:rPr>
                <w:rFonts w:hint="eastAsia"/>
              </w:rPr>
              <w:t>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w:t>
            </w:r>
            <w:r>
              <w:rPr>
                <w:rFonts w:hint="eastAsia"/>
              </w:rPr>
              <w:t>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rPr>
                <w:rFonts w:hint="eastAsia"/>
              </w:rPr>
              <w:t>二、公务用车购置及运维费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w:t>
            </w:r>
            <w:r>
              <w:rPr>
                <w:rFonts w:hint="eastAsia"/>
              </w:rP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w:t>
            </w:r>
            <w:r>
              <w:rPr>
                <w:rFonts w:hint="eastAsia"/>
              </w:rPr>
              <w:t>公务用车运行维护费</w:t>
            </w:r>
          </w:p>
        </w:tc>
        <w:tc>
          <w:tcPr>
            <w:tcW w:w="2381" w:type="dxa"/>
            <w:vAlign w:val="center"/>
          </w:tcPr>
          <w:p>
            <w:pPr>
              <w:pStyle w:val="11"/>
            </w:pPr>
            <w:r>
              <w:t>3.60</w:t>
            </w:r>
          </w:p>
        </w:tc>
        <w:tc>
          <w:tcPr>
            <w:tcW w:w="2381" w:type="dxa"/>
            <w:vAlign w:val="center"/>
          </w:tcPr>
          <w:p>
            <w:pPr>
              <w:pStyle w:val="11"/>
            </w:pPr>
            <w:r>
              <w:t>3.60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rPr>
                <w:rFonts w:hint="eastAsia"/>
              </w:rP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昌黎县昌黎镇人民政府本级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按照《中华人民共和国预算法》、《地方预决算公开操作规程》和《关于进一步推进预算公开工作的实施意见》规定，现将昌黎县昌黎镇人民政府本级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SimHei" w:hAnsi="SimHei" w:eastAsia="SimHei" w:cs="SimHei"/>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rPr>
          <w:lang w:val="uk-UA"/>
        </w:rPr>
      </w:pPr>
      <w:r>
        <w:rPr>
          <w:rFonts w:hint="eastAsia" w:asciiTheme="minorEastAsia" w:hAnsiTheme="minorEastAsia" w:eastAsiaTheme="minorEastAsia"/>
          <w:lang w:eastAsia="zh-CN"/>
        </w:rPr>
        <w:t>内容涉密，不予公开。</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pPr>
        <w:ind w:firstLine="64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内容涉密，不予公开。</w:t>
      </w:r>
    </w:p>
    <w:p>
      <w:pPr>
        <w:spacing w:before="10" w:after="10"/>
        <w:ind w:firstLine="640"/>
        <w:outlineLvl w:val="5"/>
      </w:pPr>
      <w:r>
        <w:rPr>
          <w:rFonts w:hint="eastAsia" w:ascii="SimHei" w:hAnsi="SimHei" w:eastAsia="SimHei" w:cs="SimHei"/>
          <w:color w:val="000000"/>
          <w:sz w:val="32"/>
        </w:rPr>
        <w:t>二、单位预算安排的总体情况</w:t>
      </w:r>
    </w:p>
    <w:p>
      <w:pPr>
        <w:pStyle w:val="18"/>
      </w:pPr>
      <w:r>
        <w:rPr>
          <w:rFonts w:hint="eastAsia"/>
        </w:rPr>
        <w:t>按照预算管理有关规定，目前单位预算的编制实行综合预算管理，即全部收入和支出都反映在预算中。</w:t>
      </w:r>
    </w:p>
    <w:p>
      <w:pPr>
        <w:pStyle w:val="18"/>
      </w:pPr>
      <w:r>
        <w:t>1</w:t>
      </w:r>
      <w:r>
        <w:rPr>
          <w:rFonts w:hint="eastAsia"/>
        </w:rPr>
        <w:t>、收入说明</w:t>
      </w:r>
    </w:p>
    <w:p>
      <w:pPr>
        <w:pStyle w:val="18"/>
      </w:pPr>
      <w:r>
        <w:rPr>
          <w:rFonts w:hint="eastAsia"/>
        </w:rPr>
        <w:t>反映本单位当年全部收入。</w:t>
      </w:r>
      <w:r>
        <w:t>2024</w:t>
      </w:r>
      <w:r>
        <w:rPr>
          <w:rFonts w:hint="eastAsia"/>
        </w:rPr>
        <w:t>年预算收入</w:t>
      </w:r>
      <w:r>
        <w:t>4289.19</w:t>
      </w:r>
      <w:r>
        <w:rPr>
          <w:rFonts w:hint="eastAsia"/>
        </w:rPr>
        <w:t>万元，其中：一般公共预算收入</w:t>
      </w:r>
      <w:r>
        <w:t>4246.19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43.00</w:t>
      </w:r>
      <w:r>
        <w:rPr>
          <w:rFonts w:hint="eastAsia"/>
        </w:rPr>
        <w:t>万元。</w:t>
      </w:r>
    </w:p>
    <w:p>
      <w:pPr>
        <w:pStyle w:val="18"/>
      </w:pPr>
      <w:r>
        <w:t>2</w:t>
      </w:r>
      <w:r>
        <w:rPr>
          <w:rFonts w:hint="eastAsia"/>
        </w:rPr>
        <w:t>、支出说明</w:t>
      </w:r>
    </w:p>
    <w:p>
      <w:pPr>
        <w:pStyle w:val="18"/>
      </w:pPr>
      <w:r>
        <w:rPr>
          <w:rFonts w:hint="eastAsia"/>
        </w:rPr>
        <w:t>收支预算总表支出栏、基本支出表、项目支出表按经济分类和支出功能分类科目编制，反映昌黎县昌黎镇人民政府本级年度单位预算中支出预算的总体情况。</w:t>
      </w:r>
      <w:r>
        <w:t>2024</w:t>
      </w:r>
      <w:r>
        <w:rPr>
          <w:rFonts w:hint="eastAsia"/>
        </w:rPr>
        <w:t>年支出预算</w:t>
      </w:r>
      <w:r>
        <w:t>4289.19</w:t>
      </w:r>
      <w:r>
        <w:rPr>
          <w:rFonts w:hint="eastAsia"/>
        </w:rPr>
        <w:t>万元，其中基本支出</w:t>
      </w:r>
      <w:r>
        <w:t>3767.18</w:t>
      </w:r>
      <w:r>
        <w:rPr>
          <w:rFonts w:hint="eastAsia"/>
        </w:rPr>
        <w:t>万元，包括人员经费</w:t>
      </w:r>
      <w:r>
        <w:t>3561.66</w:t>
      </w:r>
      <w:r>
        <w:rPr>
          <w:rFonts w:hint="eastAsia"/>
        </w:rPr>
        <w:t>万元和日常公用经费</w:t>
      </w:r>
      <w:r>
        <w:t>205.52</w:t>
      </w:r>
      <w:r>
        <w:rPr>
          <w:rFonts w:hint="eastAsia"/>
        </w:rPr>
        <w:t>万元；项目支出</w:t>
      </w:r>
      <w:r>
        <w:t>522.01</w:t>
      </w:r>
      <w:r>
        <w:rPr>
          <w:rFonts w:hint="eastAsia"/>
        </w:rPr>
        <w:t>万元，主要为村级办公经费、村干部基础职务补贴等项目。</w:t>
      </w:r>
    </w:p>
    <w:p>
      <w:pPr>
        <w:pStyle w:val="18"/>
      </w:pPr>
      <w:r>
        <w:t>3</w:t>
      </w:r>
      <w:r>
        <w:rPr>
          <w:rFonts w:hint="eastAsia"/>
        </w:rPr>
        <w:t>、比上年增减情况</w:t>
      </w:r>
    </w:p>
    <w:p>
      <w:pPr>
        <w:pStyle w:val="18"/>
      </w:pPr>
      <w:r>
        <w:t>2024</w:t>
      </w:r>
      <w:r>
        <w:rPr>
          <w:rFonts w:hint="eastAsia"/>
        </w:rPr>
        <w:t>年预算收支安排</w:t>
      </w:r>
      <w:r>
        <w:t>4289.19</w:t>
      </w:r>
      <w:r>
        <w:rPr>
          <w:rFonts w:hint="eastAsia"/>
        </w:rPr>
        <w:t>万元，较</w:t>
      </w:r>
      <w:r>
        <w:t>2023</w:t>
      </w:r>
      <w:r>
        <w:rPr>
          <w:rFonts w:hint="eastAsia"/>
        </w:rPr>
        <w:t>年预算增加</w:t>
      </w:r>
      <w:r>
        <w:t>67.67</w:t>
      </w:r>
      <w:r>
        <w:rPr>
          <w:rFonts w:hint="eastAsia"/>
        </w:rPr>
        <w:t>万元，其中：基本支出减少</w:t>
      </w:r>
      <w:r>
        <w:t>109.13</w:t>
      </w:r>
      <w:r>
        <w:rPr>
          <w:rFonts w:hint="eastAsia"/>
        </w:rPr>
        <w:t>万元，主要为取暖费统一解决，年初未安排相关预算，另因新进人员及退休、调动引起的正常人员变动。项目支出增加</w:t>
      </w:r>
      <w:r>
        <w:t>176.80</w:t>
      </w:r>
      <w:r>
        <w:rPr>
          <w:rFonts w:hint="eastAsia"/>
        </w:rPr>
        <w:t>万元，主要为</w:t>
      </w:r>
      <w:r>
        <w:t>2024</w:t>
      </w:r>
      <w:r>
        <w:rPr>
          <w:rFonts w:hint="eastAsia"/>
        </w:rPr>
        <w:t>年增加社区工作者人员预算项目</w:t>
      </w:r>
    </w:p>
    <w:p>
      <w:pPr>
        <w:spacing w:before="10" w:after="10"/>
        <w:ind w:firstLine="640"/>
        <w:outlineLvl w:val="5"/>
      </w:pPr>
      <w:r>
        <w:rPr>
          <w:rFonts w:hint="eastAsia" w:ascii="SimHei" w:hAnsi="SimHei" w:eastAsia="SimHei" w:cs="SimHei"/>
          <w:color w:val="000000"/>
          <w:sz w:val="32"/>
        </w:rPr>
        <w:t>三、机关运行经费安排情况</w:t>
      </w:r>
    </w:p>
    <w:p>
      <w:pPr>
        <w:pStyle w:val="19"/>
      </w:pPr>
      <w:r>
        <w:t>2024</w:t>
      </w:r>
      <w:r>
        <w:rPr>
          <w:rFonts w:hint="eastAsia"/>
        </w:rPr>
        <w:t>年，我单位机关运行经费共计安排</w:t>
      </w:r>
      <w:r>
        <w:t>205.52</w:t>
      </w:r>
      <w:r>
        <w:rPr>
          <w:rFonts w:hint="eastAsia"/>
        </w:rPr>
        <w:t>万元，主要用于日常维修、办公用房水电费、办公用房取暖费、办公用房物业管理费等日常运行支出。</w:t>
      </w:r>
    </w:p>
    <w:p>
      <w:pPr>
        <w:spacing w:before="10" w:after="10"/>
        <w:ind w:firstLine="640"/>
        <w:outlineLvl w:val="5"/>
      </w:pPr>
      <w:r>
        <w:rPr>
          <w:rFonts w:hint="eastAsia" w:ascii="SimHei" w:hAnsi="SimHei" w:eastAsia="SimHei" w:cs="SimHei"/>
          <w:color w:val="000000"/>
          <w:sz w:val="32"/>
        </w:rPr>
        <w:t>四、财政拨款“三公”经费预算情况及增减变化原因</w:t>
      </w:r>
    </w:p>
    <w:p>
      <w:pPr>
        <w:pStyle w:val="20"/>
      </w:pPr>
      <w:r>
        <w:t>2024</w:t>
      </w:r>
      <w:r>
        <w:rPr>
          <w:rFonts w:hint="eastAsia"/>
        </w:rPr>
        <w:t>年，我单位财政拨款</w:t>
      </w:r>
      <w:r>
        <w:t>“</w:t>
      </w:r>
      <w:r>
        <w:rPr>
          <w:rFonts w:hint="eastAsia"/>
        </w:rPr>
        <w:t>三公</w:t>
      </w:r>
      <w:r>
        <w:t>”</w:t>
      </w:r>
      <w:r>
        <w:rPr>
          <w:rFonts w:hint="eastAsia"/>
        </w:rPr>
        <w:t>经费预算安排</w:t>
      </w:r>
      <w:r>
        <w:t>3.60</w:t>
      </w:r>
      <w:r>
        <w:rPr>
          <w:rFonts w:hint="eastAsia"/>
        </w:rPr>
        <w:t>万元，其中因公出国（境）费</w:t>
      </w:r>
      <w:r>
        <w:t>0.00</w:t>
      </w:r>
      <w:r>
        <w:rPr>
          <w:rFonts w:hint="eastAsia"/>
        </w:rPr>
        <w:t>万元；公务用车购置及运维费</w:t>
      </w:r>
      <w:r>
        <w:t>3.60</w:t>
      </w:r>
      <w:r>
        <w:rPr>
          <w:rFonts w:hint="eastAsia"/>
        </w:rPr>
        <w:t>万元（其中：公务用车购置费为</w:t>
      </w:r>
      <w:r>
        <w:t>0.00</w:t>
      </w:r>
      <w:r>
        <w:rPr>
          <w:rFonts w:hint="eastAsia"/>
        </w:rPr>
        <w:t>万元，公务用车运维费</w:t>
      </w:r>
      <w:r>
        <w:t>3.60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万元，增减变化的主要原因是本单位严格落实</w:t>
      </w:r>
      <w:r>
        <w:t>“</w:t>
      </w:r>
      <w:r>
        <w:rPr>
          <w:rFonts w:hint="eastAsia"/>
        </w:rPr>
        <w:t>三公</w:t>
      </w:r>
      <w:r>
        <w:t>”</w:t>
      </w:r>
      <w:r>
        <w:rPr>
          <w:rFonts w:hint="eastAsia"/>
        </w:rPr>
        <w:t>经费的政策要求，本着厉行节约的原则，合理安排各项预算收入支出。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SimHei" w:hAnsi="SimHei" w:eastAsia="SimHei" w:cs="SimHei"/>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1125</w:t>
      </w:r>
      <w:r>
        <w:rPr>
          <w:rFonts w:hint="eastAsia" w:ascii="方正仿宋_GBK" w:hAnsi="方正仿宋_GBK" w:eastAsia="方正仿宋_GBK" w:cs="方正仿宋_GBK"/>
          <w:b/>
          <w:color w:val="000000"/>
          <w:sz w:val="28"/>
        </w:rPr>
        <w:t>国防工程参建人员生活补贴绩效目标表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13032224P00HD6H10579H</w:t>
            </w:r>
          </w:p>
        </w:tc>
        <w:tc>
          <w:tcPr>
            <w:tcW w:w="2835" w:type="dxa"/>
            <w:vAlign w:val="center"/>
          </w:tcPr>
          <w:p>
            <w:pPr>
              <w:pStyle w:val="10"/>
            </w:pPr>
            <w:r>
              <w:rPr>
                <w:rFonts w:hint="eastAsia"/>
              </w:rPr>
              <w:t>项目名称</w:t>
            </w:r>
          </w:p>
        </w:tc>
        <w:tc>
          <w:tcPr>
            <w:tcW w:w="6094" w:type="dxa"/>
            <w:gridSpan w:val="3"/>
            <w:vAlign w:val="center"/>
          </w:tcPr>
          <w:p>
            <w:pPr>
              <w:pStyle w:val="12"/>
            </w:pPr>
            <w:r>
              <w:t>1125</w:t>
            </w:r>
            <w:r>
              <w:rPr>
                <w:rFonts w:hint="eastAsia"/>
              </w:rPr>
              <w:t>国防工程参建人员生活补贴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0.23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0.23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1125</w:t>
            </w:r>
            <w:r>
              <w:rPr>
                <w:rFonts w:hint="eastAsia"/>
              </w:rPr>
              <w:t>国防参建人员生活补贴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确保项目资金及时支付，保证国防参建人员补贴正常支出。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发放国防参建人员工资人数</w:t>
            </w:r>
          </w:p>
        </w:tc>
        <w:tc>
          <w:tcPr>
            <w:tcW w:w="5386" w:type="dxa"/>
            <w:vAlign w:val="center"/>
          </w:tcPr>
          <w:p>
            <w:pPr>
              <w:pStyle w:val="12"/>
            </w:pPr>
            <w:r>
              <w:rPr>
                <w:rFonts w:hint="eastAsia"/>
              </w:rPr>
              <w:t>国防参建人员数</w:t>
            </w:r>
          </w:p>
        </w:tc>
        <w:tc>
          <w:tcPr>
            <w:tcW w:w="2268" w:type="dxa"/>
            <w:vAlign w:val="center"/>
          </w:tcPr>
          <w:p>
            <w:pPr>
              <w:pStyle w:val="12"/>
            </w:pPr>
            <w:r>
              <w:t>1</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补助资金覆盖率</w:t>
            </w:r>
          </w:p>
        </w:tc>
        <w:tc>
          <w:tcPr>
            <w:tcW w:w="5386" w:type="dxa"/>
            <w:vAlign w:val="center"/>
          </w:tcPr>
          <w:p>
            <w:pPr>
              <w:pStyle w:val="12"/>
            </w:pPr>
            <w:r>
              <w:rPr>
                <w:rFonts w:hint="eastAsia"/>
              </w:rPr>
              <w:t>实际拨付国防参建人数占全部应拨付人数的比率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国防参建人员补贴发放及时情况</w:t>
            </w:r>
          </w:p>
        </w:tc>
        <w:tc>
          <w:tcPr>
            <w:tcW w:w="5386" w:type="dxa"/>
            <w:vAlign w:val="center"/>
          </w:tcPr>
          <w:p>
            <w:pPr>
              <w:pStyle w:val="12"/>
            </w:pPr>
            <w:r>
              <w:rPr>
                <w:rFonts w:hint="eastAsia"/>
              </w:rPr>
              <w:t>国防参建人员补贴补贴发放的按时情况</w:t>
            </w:r>
          </w:p>
        </w:tc>
        <w:tc>
          <w:tcPr>
            <w:tcW w:w="2268" w:type="dxa"/>
            <w:vAlign w:val="center"/>
          </w:tcPr>
          <w:p>
            <w:pPr>
              <w:pStyle w:val="12"/>
            </w:pPr>
            <w:r>
              <w:t>3</w:t>
            </w:r>
            <w:r>
              <w:rPr>
                <w:rFonts w:hint="eastAsia"/>
              </w:rPr>
              <w:t>月份之前</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国防工程参建人员工资标准</w:t>
            </w:r>
          </w:p>
        </w:tc>
        <w:tc>
          <w:tcPr>
            <w:tcW w:w="5386" w:type="dxa"/>
            <w:vAlign w:val="center"/>
          </w:tcPr>
          <w:p>
            <w:pPr>
              <w:pStyle w:val="12"/>
            </w:pPr>
            <w:r>
              <w:rPr>
                <w:rFonts w:hint="eastAsia"/>
              </w:rPr>
              <w:t>全年发放的国防参建人员工资标准</w:t>
            </w:r>
          </w:p>
        </w:tc>
        <w:tc>
          <w:tcPr>
            <w:tcW w:w="2268" w:type="dxa"/>
            <w:vAlign w:val="center"/>
          </w:tcPr>
          <w:p>
            <w:pPr>
              <w:pStyle w:val="12"/>
            </w:pPr>
            <w:r>
              <w:t>2310</w:t>
            </w:r>
            <w:r>
              <w:rPr>
                <w:rFonts w:hint="eastAsia"/>
              </w:rPr>
              <w:t>元</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w:t>
            </w:r>
            <w:r>
              <w:t>1125</w:t>
            </w:r>
            <w:r>
              <w:rPr>
                <w:rFonts w:hint="eastAsia"/>
              </w:rPr>
              <w:t>国防参建人员收入</w:t>
            </w:r>
          </w:p>
        </w:tc>
        <w:tc>
          <w:tcPr>
            <w:tcW w:w="5386" w:type="dxa"/>
            <w:vAlign w:val="center"/>
          </w:tcPr>
          <w:p>
            <w:pPr>
              <w:pStyle w:val="12"/>
            </w:pPr>
            <w:r>
              <w:rPr>
                <w:rFonts w:hint="eastAsia"/>
              </w:rPr>
              <w:t>提高</w:t>
            </w:r>
            <w:r>
              <w:t>1125</w:t>
            </w:r>
            <w:r>
              <w:rPr>
                <w:rFonts w:hint="eastAsia"/>
              </w:rPr>
              <w:t>国防参建人员收入</w:t>
            </w:r>
          </w:p>
        </w:tc>
        <w:tc>
          <w:tcPr>
            <w:tcW w:w="2268" w:type="dxa"/>
            <w:vAlign w:val="center"/>
          </w:tcPr>
          <w:p>
            <w:pPr>
              <w:pStyle w:val="12"/>
            </w:pPr>
            <w:r>
              <w:t>2310</w:t>
            </w:r>
            <w:r>
              <w:rPr>
                <w:rFonts w:hint="eastAsia"/>
              </w:rPr>
              <w:t>元</w:t>
            </w:r>
            <w:r>
              <w:t>/</w:t>
            </w:r>
            <w:r>
              <w:rPr>
                <w:rFonts w:hint="eastAsia"/>
              </w:rPr>
              <w:t>年</w:t>
            </w:r>
            <w:r>
              <w:t>/</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提升国防工程参建人员社会责任感</w:t>
            </w:r>
          </w:p>
        </w:tc>
        <w:tc>
          <w:tcPr>
            <w:tcW w:w="5386" w:type="dxa"/>
            <w:vAlign w:val="center"/>
          </w:tcPr>
          <w:p>
            <w:pPr>
              <w:pStyle w:val="12"/>
            </w:pPr>
            <w:r>
              <w:rPr>
                <w:rFonts w:hint="eastAsia"/>
              </w:rPr>
              <w:t>提升国防工程参建人员社会责任感</w:t>
            </w:r>
          </w:p>
        </w:tc>
        <w:tc>
          <w:tcPr>
            <w:tcW w:w="2268" w:type="dxa"/>
            <w:vAlign w:val="center"/>
          </w:tcPr>
          <w:p>
            <w:pPr>
              <w:pStyle w:val="12"/>
            </w:pPr>
            <w:r>
              <w:rPr>
                <w:rFonts w:hint="eastAsia"/>
              </w:rPr>
              <w:t>较上年提升</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国防参建人员满意度</w:t>
            </w:r>
          </w:p>
        </w:tc>
        <w:tc>
          <w:tcPr>
            <w:tcW w:w="5386" w:type="dxa"/>
            <w:vAlign w:val="center"/>
          </w:tcPr>
          <w:p>
            <w:pPr>
              <w:pStyle w:val="12"/>
            </w:pPr>
            <w:r>
              <w:rPr>
                <w:rFonts w:hint="eastAsia"/>
              </w:rPr>
              <w:t>调查中满意或较满意的国防参建人员占被调查国防参建人员的比率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年省级农村综合改革转移支付资金绩效目标表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13032223P00H1X110022E</w:t>
            </w:r>
          </w:p>
        </w:tc>
        <w:tc>
          <w:tcPr>
            <w:tcW w:w="2835" w:type="dxa"/>
            <w:vAlign w:val="center"/>
          </w:tcPr>
          <w:p>
            <w:pPr>
              <w:pStyle w:val="10"/>
            </w:pPr>
            <w:r>
              <w:rPr>
                <w:rFonts w:hint="eastAsia"/>
              </w:rPr>
              <w:t>项目名称</w:t>
            </w:r>
          </w:p>
        </w:tc>
        <w:tc>
          <w:tcPr>
            <w:tcW w:w="6094" w:type="dxa"/>
            <w:gridSpan w:val="3"/>
            <w:vAlign w:val="center"/>
          </w:tcPr>
          <w:p>
            <w:pPr>
              <w:pStyle w:val="12"/>
            </w:pPr>
            <w:r>
              <w:t>2023</w:t>
            </w:r>
            <w:r>
              <w:rPr>
                <w:rFonts w:hint="eastAsia"/>
              </w:rPr>
              <w:t>年省级农村综合改革转移支付资金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43.00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43.00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农村综合改革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11765" w:type="dxa"/>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tcBorders>
              <w:bottom w:val="single" w:color="FFFFFF" w:sz="6" w:space="0"/>
            </w:tcBorders>
            <w:vAlign w:val="center"/>
          </w:tcPr>
          <w:p>
            <w:pPr>
              <w:pStyle w:val="12"/>
            </w:pPr>
            <w:r>
              <w:t>1.</w:t>
            </w:r>
            <w:r>
              <w:rPr>
                <w:rFonts w:hint="eastAsia"/>
              </w:rPr>
              <w:t>建设美丽乡村，促进农村经济发展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成本指标</w:t>
            </w:r>
          </w:p>
        </w:tc>
        <w:tc>
          <w:tcPr>
            <w:tcW w:w="2835" w:type="dxa"/>
            <w:vAlign w:val="center"/>
          </w:tcPr>
          <w:p>
            <w:pPr>
              <w:pStyle w:val="12"/>
            </w:pPr>
            <w:r>
              <w:rPr>
                <w:rFonts w:hint="eastAsia"/>
              </w:rPr>
              <w:t>奖补总成本</w:t>
            </w:r>
          </w:p>
        </w:tc>
        <w:tc>
          <w:tcPr>
            <w:tcW w:w="5386" w:type="dxa"/>
            <w:vAlign w:val="center"/>
          </w:tcPr>
          <w:p>
            <w:pPr>
              <w:pStyle w:val="12"/>
            </w:pPr>
            <w:r>
              <w:rPr>
                <w:rFonts w:hint="eastAsia"/>
              </w:rPr>
              <w:t>奖补总成本</w:t>
            </w:r>
          </w:p>
        </w:tc>
        <w:tc>
          <w:tcPr>
            <w:tcW w:w="2268" w:type="dxa"/>
            <w:vAlign w:val="center"/>
          </w:tcPr>
          <w:p>
            <w:pPr>
              <w:pStyle w:val="12"/>
            </w:pPr>
            <w:r>
              <w:rPr>
                <w:rFonts w:hint="eastAsia"/>
              </w:rPr>
              <w:t>≤</w:t>
            </w:r>
            <w:r>
              <w:t>43</w:t>
            </w:r>
            <w:r>
              <w:rPr>
                <w:rFonts w:hint="eastAsia"/>
              </w:rPr>
              <w:t>万元</w:t>
            </w:r>
          </w:p>
        </w:tc>
        <w:tc>
          <w:tcPr>
            <w:tcW w:w="1276" w:type="dxa"/>
            <w:vAlign w:val="center"/>
          </w:tcPr>
          <w:p>
            <w:pPr>
              <w:pStyle w:val="12"/>
            </w:pPr>
            <w:r>
              <w:rPr>
                <w:rFonts w:hint="eastAsia"/>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发放行政村数量</w:t>
            </w:r>
          </w:p>
        </w:tc>
        <w:tc>
          <w:tcPr>
            <w:tcW w:w="5386" w:type="dxa"/>
            <w:vAlign w:val="center"/>
          </w:tcPr>
          <w:p>
            <w:pPr>
              <w:pStyle w:val="12"/>
            </w:pPr>
            <w:r>
              <w:rPr>
                <w:rFonts w:hint="eastAsia"/>
              </w:rPr>
              <w:t>发放行政村数量</w:t>
            </w:r>
          </w:p>
        </w:tc>
        <w:tc>
          <w:tcPr>
            <w:tcW w:w="2268" w:type="dxa"/>
            <w:vAlign w:val="center"/>
          </w:tcPr>
          <w:p>
            <w:pPr>
              <w:pStyle w:val="12"/>
            </w:pPr>
            <w:r>
              <w:t>5</w:t>
            </w:r>
            <w:r>
              <w:rPr>
                <w:rFonts w:hint="eastAsia"/>
              </w:rPr>
              <w:t>个</w:t>
            </w:r>
          </w:p>
        </w:tc>
        <w:tc>
          <w:tcPr>
            <w:tcW w:w="1276" w:type="dxa"/>
            <w:vAlign w:val="center"/>
          </w:tcPr>
          <w:p>
            <w:pPr>
              <w:pStyle w:val="12"/>
            </w:pPr>
            <w:r>
              <w:rPr>
                <w:rFonts w:hint="eastAsia"/>
              </w:rP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工作经费保障情况</w:t>
            </w:r>
          </w:p>
        </w:tc>
        <w:tc>
          <w:tcPr>
            <w:tcW w:w="5386" w:type="dxa"/>
            <w:vAlign w:val="center"/>
          </w:tcPr>
          <w:p>
            <w:pPr>
              <w:pStyle w:val="12"/>
            </w:pPr>
            <w:r>
              <w:rPr>
                <w:rFonts w:hint="eastAsia"/>
              </w:rPr>
              <w:t>不出现不满足情况</w:t>
            </w:r>
          </w:p>
        </w:tc>
        <w:tc>
          <w:tcPr>
            <w:tcW w:w="2268" w:type="dxa"/>
            <w:vAlign w:val="center"/>
          </w:tcPr>
          <w:p>
            <w:pPr>
              <w:pStyle w:val="12"/>
            </w:pPr>
            <w:r>
              <w:rPr>
                <w:rFonts w:hint="eastAsia"/>
              </w:rPr>
              <w:t>是</w:t>
            </w:r>
          </w:p>
        </w:tc>
        <w:tc>
          <w:tcPr>
            <w:tcW w:w="1276" w:type="dxa"/>
            <w:vAlign w:val="center"/>
          </w:tcPr>
          <w:p>
            <w:pPr>
              <w:pStyle w:val="12"/>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工程支付及时率</w:t>
            </w:r>
          </w:p>
        </w:tc>
        <w:tc>
          <w:tcPr>
            <w:tcW w:w="5386" w:type="dxa"/>
            <w:vAlign w:val="center"/>
          </w:tcPr>
          <w:p>
            <w:pPr>
              <w:pStyle w:val="12"/>
            </w:pPr>
            <w:r>
              <w:rPr>
                <w:rFonts w:hint="eastAsia"/>
              </w:rPr>
              <w:t>工程支付及时率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促进就业</w:t>
            </w:r>
          </w:p>
        </w:tc>
        <w:tc>
          <w:tcPr>
            <w:tcW w:w="5386" w:type="dxa"/>
            <w:vAlign w:val="center"/>
          </w:tcPr>
          <w:p>
            <w:pPr>
              <w:pStyle w:val="12"/>
            </w:pPr>
            <w:r>
              <w:rPr>
                <w:rFonts w:hint="eastAsia"/>
              </w:rPr>
              <w:t>促进就业</w:t>
            </w:r>
          </w:p>
        </w:tc>
        <w:tc>
          <w:tcPr>
            <w:tcW w:w="2268" w:type="dxa"/>
            <w:vAlign w:val="center"/>
          </w:tcPr>
          <w:p>
            <w:pPr>
              <w:pStyle w:val="12"/>
            </w:pPr>
            <w:r>
              <w:rPr>
                <w:rFonts w:hint="eastAsia"/>
              </w:rPr>
              <w:t>是</w:t>
            </w:r>
          </w:p>
        </w:tc>
        <w:tc>
          <w:tcPr>
            <w:tcW w:w="1276" w:type="dxa"/>
            <w:vAlign w:val="center"/>
          </w:tcPr>
          <w:p>
            <w:pPr>
              <w:pStyle w:val="12"/>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村集体经济增长率</w:t>
            </w:r>
          </w:p>
        </w:tc>
        <w:tc>
          <w:tcPr>
            <w:tcW w:w="5386" w:type="dxa"/>
            <w:vAlign w:val="center"/>
          </w:tcPr>
          <w:p>
            <w:pPr>
              <w:pStyle w:val="12"/>
            </w:pPr>
            <w:r>
              <w:rPr>
                <w:rFonts w:hint="eastAsia"/>
              </w:rPr>
              <w:t>村集体经济增长率</w:t>
            </w:r>
          </w:p>
        </w:tc>
        <w:tc>
          <w:tcPr>
            <w:tcW w:w="2268" w:type="dxa"/>
            <w:vAlign w:val="center"/>
          </w:tcPr>
          <w:p>
            <w:pPr>
              <w:pStyle w:val="12"/>
            </w:pPr>
            <w:r>
              <w:rPr>
                <w:rFonts w:hint="eastAsia"/>
              </w:rPr>
              <w:t>≥</w:t>
            </w:r>
            <w:r>
              <w:t>2%</w:t>
            </w:r>
          </w:p>
        </w:tc>
        <w:tc>
          <w:tcPr>
            <w:tcW w:w="1276" w:type="dxa"/>
            <w:vAlign w:val="center"/>
          </w:tcPr>
          <w:p>
            <w:pPr>
              <w:pStyle w:val="12"/>
            </w:pPr>
            <w:r>
              <w:rPr>
                <w:rFonts w:hint="eastAsia"/>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通过问卷调查，满意和较满意的对</w:t>
            </w:r>
          </w:p>
        </w:tc>
        <w:tc>
          <w:tcPr>
            <w:tcW w:w="5386" w:type="dxa"/>
            <w:vAlign w:val="center"/>
          </w:tcPr>
          <w:p>
            <w:pPr>
              <w:pStyle w:val="12"/>
            </w:pPr>
            <w:r>
              <w:rPr>
                <w:rFonts w:hint="eastAsia"/>
              </w:rPr>
              <w:t>通过问卷调查，满意和较满意的对象占所有调查对象的比例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13032224P008R8J10329D</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118.88</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118.88</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通过发放我镇</w:t>
            </w:r>
            <w:r>
              <w:t>10</w:t>
            </w:r>
            <w:r>
              <w:rPr>
                <w:rFonts w:hint="eastAsia"/>
              </w:rPr>
              <w:t>个行政村配齐</w:t>
            </w:r>
            <w:r>
              <w:t>1</w:t>
            </w:r>
            <w:r>
              <w:rPr>
                <w:rFonts w:hint="eastAsia"/>
              </w:rPr>
              <w:t>名一人兼正职村干部和</w:t>
            </w:r>
            <w:r>
              <w:t>4-5</w:t>
            </w:r>
            <w:r>
              <w:rPr>
                <w:rFonts w:hint="eastAsia"/>
              </w:rPr>
              <w:t>名副职村干部基础职务补贴，达到保障村干部基础职务补贴发放的效果。</w:t>
            </w:r>
          </w:p>
          <w:p>
            <w:pPr>
              <w:pStyle w:val="12"/>
            </w:pPr>
            <w:r>
              <w:t>2.</w:t>
            </w:r>
            <w:r>
              <w:rPr>
                <w:rFonts w:hint="eastAsia"/>
              </w:rPr>
              <w:t>通过落实全乡</w:t>
            </w:r>
            <w:r>
              <w:t>10</w:t>
            </w:r>
            <w:r>
              <w:rPr>
                <w:rFonts w:hint="eastAsia"/>
              </w:rPr>
              <w:t>个行政村村干部的基础职务补贴，达到保障一人兼正职补贴每年不低于</w:t>
            </w:r>
            <w:r>
              <w:t>53232</w:t>
            </w:r>
            <w:r>
              <w:rPr>
                <w:rFonts w:hint="eastAsia"/>
              </w:rPr>
              <w:t>元，副职补贴不低于每人每年</w:t>
            </w:r>
            <w:r>
              <w:t>17744</w:t>
            </w:r>
            <w:r>
              <w:rPr>
                <w:rFonts w:hint="eastAsia"/>
              </w:rPr>
              <w:t>元，保障村级行政能力的效果。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补助人数</w:t>
            </w:r>
          </w:p>
        </w:tc>
        <w:tc>
          <w:tcPr>
            <w:tcW w:w="5386" w:type="dxa"/>
            <w:vAlign w:val="center"/>
          </w:tcPr>
          <w:p>
            <w:pPr>
              <w:pStyle w:val="12"/>
            </w:pPr>
            <w:r>
              <w:rPr>
                <w:rFonts w:hint="eastAsia"/>
              </w:rPr>
              <w:t>享受补贴的人数</w:t>
            </w:r>
          </w:p>
        </w:tc>
        <w:tc>
          <w:tcPr>
            <w:tcW w:w="2268" w:type="dxa"/>
            <w:vAlign w:val="center"/>
          </w:tcPr>
          <w:p>
            <w:pPr>
              <w:pStyle w:val="12"/>
            </w:pPr>
            <w:r>
              <w:rPr>
                <w:rFonts w:hint="eastAsia"/>
              </w:rPr>
              <w:t>≥</w:t>
            </w:r>
            <w:r>
              <w:t>43</w:t>
            </w:r>
            <w:r>
              <w:rPr>
                <w:rFonts w:hint="eastAsia"/>
              </w:rPr>
              <w:t>人</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人员补贴发放率</w:t>
            </w:r>
          </w:p>
        </w:tc>
        <w:tc>
          <w:tcPr>
            <w:tcW w:w="5386" w:type="dxa"/>
            <w:vAlign w:val="center"/>
          </w:tcPr>
          <w:p>
            <w:pPr>
              <w:pStyle w:val="12"/>
            </w:pPr>
            <w:r>
              <w:rPr>
                <w:rFonts w:hint="eastAsia"/>
              </w:rPr>
              <w:t>发放补贴数占补贴总数数的比率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村干部补贴发放及时率</w:t>
            </w:r>
          </w:p>
        </w:tc>
        <w:tc>
          <w:tcPr>
            <w:tcW w:w="5386" w:type="dxa"/>
            <w:vAlign w:val="center"/>
          </w:tcPr>
          <w:p>
            <w:pPr>
              <w:pStyle w:val="12"/>
            </w:pPr>
            <w:r>
              <w:rPr>
                <w:rFonts w:hint="eastAsia"/>
              </w:rPr>
              <w:t>按时发放补贴资金占实际到位资金的比例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5386" w:type="dxa"/>
            <w:vAlign w:val="center"/>
          </w:tcPr>
          <w:p>
            <w:pPr>
              <w:pStyle w:val="12"/>
            </w:pPr>
            <w:r>
              <w:rPr>
                <w:rFonts w:hint="eastAsia"/>
              </w:rPr>
              <w:t>村干部副职年补贴标准</w:t>
            </w:r>
          </w:p>
        </w:tc>
        <w:tc>
          <w:tcPr>
            <w:tcW w:w="2268" w:type="dxa"/>
            <w:vAlign w:val="center"/>
          </w:tcPr>
          <w:p>
            <w:pPr>
              <w:pStyle w:val="12"/>
            </w:pPr>
            <w:r>
              <w:rPr>
                <w:rFonts w:hint="eastAsia"/>
              </w:rPr>
              <w:t>≤</w:t>
            </w:r>
            <w:r>
              <w:t>17744</w:t>
            </w:r>
            <w:r>
              <w:rPr>
                <w:rFonts w:hint="eastAsia"/>
              </w:rPr>
              <w:t>元</w:t>
            </w:r>
            <w:r>
              <w:t>/</w:t>
            </w:r>
            <w:r>
              <w:rPr>
                <w:rFonts w:hint="eastAsia"/>
              </w:rPr>
              <w:t>人</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村集体经济收入增长率</w:t>
            </w:r>
          </w:p>
        </w:tc>
        <w:tc>
          <w:tcPr>
            <w:tcW w:w="5386" w:type="dxa"/>
            <w:vAlign w:val="center"/>
          </w:tcPr>
          <w:p>
            <w:pPr>
              <w:pStyle w:val="12"/>
            </w:pPr>
            <w:r>
              <w:rPr>
                <w:rFonts w:hint="eastAsia"/>
              </w:rPr>
              <w:t>全年集体经济收入比上年增长数占上年收入数的比率</w:t>
            </w:r>
          </w:p>
        </w:tc>
        <w:tc>
          <w:tcPr>
            <w:tcW w:w="2268" w:type="dxa"/>
            <w:vAlign w:val="center"/>
          </w:tcPr>
          <w:p>
            <w:pPr>
              <w:pStyle w:val="12"/>
            </w:pPr>
            <w:r>
              <w:rPr>
                <w:rFonts w:hint="eastAsia"/>
              </w:rPr>
              <w:t>≥</w:t>
            </w:r>
            <w:r>
              <w:t>3%</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提高村干部工作积极性</w:t>
            </w:r>
          </w:p>
        </w:tc>
        <w:tc>
          <w:tcPr>
            <w:tcW w:w="5386" w:type="dxa"/>
            <w:vAlign w:val="center"/>
          </w:tcPr>
          <w:p>
            <w:pPr>
              <w:pStyle w:val="12"/>
            </w:pPr>
            <w:r>
              <w:rPr>
                <w:rFonts w:hint="eastAsia"/>
              </w:rPr>
              <w:t>发放村干部工资补贴，提高村干部工作积极性</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村干部补贴的可持续影响</w:t>
            </w:r>
          </w:p>
        </w:tc>
        <w:tc>
          <w:tcPr>
            <w:tcW w:w="5386" w:type="dxa"/>
            <w:vAlign w:val="center"/>
          </w:tcPr>
          <w:p>
            <w:pPr>
              <w:pStyle w:val="12"/>
            </w:pPr>
            <w:r>
              <w:rPr>
                <w:rFonts w:hint="eastAsia"/>
              </w:rPr>
              <w:t>村干部补贴发放，保障村委会稳定发展的时限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村干部考核管理办法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村干部满意度</w:t>
            </w:r>
          </w:p>
        </w:tc>
        <w:tc>
          <w:tcPr>
            <w:tcW w:w="5386" w:type="dxa"/>
            <w:vAlign w:val="center"/>
          </w:tcPr>
          <w:p>
            <w:pPr>
              <w:pStyle w:val="12"/>
            </w:pPr>
            <w:r>
              <w:rPr>
                <w:rFonts w:hint="eastAsia"/>
              </w:rPr>
              <w:t>调查中满意或较满意的村干部占被调查村干部的比率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13032224P008R8J103320</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23.20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23.20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通过确保水电暖等费用及时支付，达到保证村级组织的正常运转的效果。</w:t>
            </w:r>
          </w:p>
          <w:p>
            <w:pPr>
              <w:pStyle w:val="12"/>
            </w:pPr>
            <w:r>
              <w:t>2.</w:t>
            </w:r>
            <w:r>
              <w:rPr>
                <w:rFonts w:hint="eastAsia"/>
              </w:rPr>
              <w:t>通过及时缴纳网络维护费用，达到保障村级服务站的网上办公需要的效果。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保障行政村办公数量</w:t>
            </w:r>
          </w:p>
        </w:tc>
        <w:tc>
          <w:tcPr>
            <w:tcW w:w="5386" w:type="dxa"/>
            <w:vAlign w:val="center"/>
          </w:tcPr>
          <w:p>
            <w:pPr>
              <w:pStyle w:val="12"/>
            </w:pPr>
            <w:r>
              <w:t xml:space="preserve">  </w:t>
            </w:r>
            <w:r>
              <w:rPr>
                <w:rFonts w:hint="eastAsia"/>
              </w:rPr>
              <w:t>享受村级办公经费保障办公的村委会个数</w:t>
            </w:r>
          </w:p>
        </w:tc>
        <w:tc>
          <w:tcPr>
            <w:tcW w:w="2268" w:type="dxa"/>
            <w:vAlign w:val="center"/>
          </w:tcPr>
          <w:p>
            <w:pPr>
              <w:pStyle w:val="12"/>
            </w:pPr>
            <w:r>
              <w:rPr>
                <w:rFonts w:hint="eastAsia"/>
              </w:rPr>
              <w:t>≤</w:t>
            </w:r>
            <w:r>
              <w:t>10</w:t>
            </w:r>
            <w:r>
              <w:rPr>
                <w:rFonts w:hint="eastAsia"/>
              </w:rPr>
              <w:t>个</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办公经费发放率</w:t>
            </w:r>
          </w:p>
        </w:tc>
        <w:tc>
          <w:tcPr>
            <w:tcW w:w="5386" w:type="dxa"/>
            <w:vAlign w:val="center"/>
          </w:tcPr>
          <w:p>
            <w:pPr>
              <w:pStyle w:val="12"/>
            </w:pPr>
            <w:r>
              <w:rPr>
                <w:rFonts w:hint="eastAsia"/>
              </w:rPr>
              <w:t>发放办公经费数占办公经费总数的比率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各事项费用支付及时率</w:t>
            </w:r>
          </w:p>
        </w:tc>
        <w:tc>
          <w:tcPr>
            <w:tcW w:w="5386" w:type="dxa"/>
            <w:vAlign w:val="center"/>
          </w:tcPr>
          <w:p>
            <w:pPr>
              <w:pStyle w:val="12"/>
            </w:pPr>
            <w:r>
              <w:rPr>
                <w:rFonts w:hint="eastAsia"/>
              </w:rPr>
              <w:t>及时支付村级办公经费金额占实际到位办公经费金额的比例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发放办公经费成本</w:t>
            </w:r>
          </w:p>
        </w:tc>
        <w:tc>
          <w:tcPr>
            <w:tcW w:w="5386" w:type="dxa"/>
            <w:vAlign w:val="center"/>
          </w:tcPr>
          <w:p>
            <w:pPr>
              <w:pStyle w:val="12"/>
            </w:pPr>
            <w:r>
              <w:rPr>
                <w:rFonts w:hint="eastAsia"/>
              </w:rPr>
              <w:t>村级办公经费保障村标准</w:t>
            </w:r>
          </w:p>
        </w:tc>
        <w:tc>
          <w:tcPr>
            <w:tcW w:w="2268" w:type="dxa"/>
            <w:vAlign w:val="center"/>
          </w:tcPr>
          <w:p>
            <w:pPr>
              <w:pStyle w:val="12"/>
            </w:pPr>
            <w:r>
              <w:rPr>
                <w:rFonts w:hint="eastAsia"/>
              </w:rPr>
              <w:t>≤</w:t>
            </w:r>
            <w:r>
              <w:t>3</w:t>
            </w:r>
            <w:r>
              <w:rPr>
                <w:rFonts w:hint="eastAsia"/>
              </w:rPr>
              <w:t>万元</w:t>
            </w:r>
            <w:r>
              <w:t>/</w:t>
            </w:r>
            <w:r>
              <w:rPr>
                <w:rFonts w:hint="eastAsia"/>
              </w:rPr>
              <w:t>村</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村集体经济收入增长率</w:t>
            </w:r>
          </w:p>
        </w:tc>
        <w:tc>
          <w:tcPr>
            <w:tcW w:w="5386" w:type="dxa"/>
            <w:vAlign w:val="center"/>
          </w:tcPr>
          <w:p>
            <w:pPr>
              <w:pStyle w:val="12"/>
            </w:pPr>
            <w:r>
              <w:rPr>
                <w:rFonts w:hint="eastAsia"/>
              </w:rPr>
              <w:t>全年集体经济收入比上年增长数占上年收入数的比率</w:t>
            </w:r>
          </w:p>
        </w:tc>
        <w:tc>
          <w:tcPr>
            <w:tcW w:w="2268" w:type="dxa"/>
            <w:vAlign w:val="center"/>
          </w:tcPr>
          <w:p>
            <w:pPr>
              <w:pStyle w:val="12"/>
            </w:pPr>
            <w:r>
              <w:rPr>
                <w:rFonts w:hint="eastAsia"/>
              </w:rPr>
              <w:t>≥</w:t>
            </w:r>
            <w:r>
              <w:t>3%</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提高村委会行政办公效率</w:t>
            </w:r>
          </w:p>
        </w:tc>
        <w:tc>
          <w:tcPr>
            <w:tcW w:w="5386" w:type="dxa"/>
            <w:vAlign w:val="center"/>
          </w:tcPr>
          <w:p>
            <w:pPr>
              <w:pStyle w:val="12"/>
            </w:pPr>
            <w:r>
              <w:rPr>
                <w:rFonts w:hint="eastAsia"/>
              </w:rPr>
              <w:t>及时足额拨付村级办公经费，提高村级行政单位办公能力</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村级办公经费的可持续影响</w:t>
            </w:r>
          </w:p>
        </w:tc>
        <w:tc>
          <w:tcPr>
            <w:tcW w:w="5386" w:type="dxa"/>
            <w:vAlign w:val="center"/>
          </w:tcPr>
          <w:p>
            <w:pPr>
              <w:pStyle w:val="12"/>
            </w:pPr>
            <w:r>
              <w:rPr>
                <w:rFonts w:hint="eastAsia"/>
              </w:rPr>
              <w:t>村级办公经费发放，保障村委会正常运转办公的时限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调查中满意或较满意的群众占被调查群众的比率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、村级党组织活动经费绩效目标表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13032224P008R8J10328R</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村级党组织活动经费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通过各村党员人数按标准拨付，达到保证村党组织活动正常进行的效果。</w:t>
            </w:r>
          </w:p>
          <w:p>
            <w:pPr>
              <w:pStyle w:val="12"/>
            </w:pPr>
            <w:r>
              <w:t>2.</w:t>
            </w:r>
            <w:r>
              <w:rPr>
                <w:rFonts w:hint="eastAsia"/>
              </w:rPr>
              <w:t>通过村级党组织开展培训学习，达到提高村党组织活动运行的效率的效果。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开展学习培训次数</w:t>
            </w:r>
          </w:p>
        </w:tc>
        <w:tc>
          <w:tcPr>
            <w:tcW w:w="5386" w:type="dxa"/>
            <w:vAlign w:val="center"/>
          </w:tcPr>
          <w:p>
            <w:pPr>
              <w:pStyle w:val="12"/>
            </w:pPr>
            <w:r>
              <w:rPr>
                <w:rFonts w:hint="eastAsia"/>
              </w:rPr>
              <w:t>组织开展学习培训的次数</w:t>
            </w:r>
          </w:p>
        </w:tc>
        <w:tc>
          <w:tcPr>
            <w:tcW w:w="2268" w:type="dxa"/>
            <w:vAlign w:val="center"/>
          </w:tcPr>
          <w:p>
            <w:pPr>
              <w:pStyle w:val="12"/>
            </w:pPr>
            <w:r>
              <w:rPr>
                <w:rFonts w:hint="eastAsia"/>
              </w:rPr>
              <w:t>≥</w:t>
            </w:r>
            <w:r>
              <w:t>1</w:t>
            </w:r>
            <w:r>
              <w:rPr>
                <w:rFonts w:hint="eastAsia"/>
              </w:rPr>
              <w:t>次</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学习培训参与率</w:t>
            </w:r>
          </w:p>
        </w:tc>
        <w:tc>
          <w:tcPr>
            <w:tcW w:w="5386" w:type="dxa"/>
            <w:vAlign w:val="center"/>
          </w:tcPr>
          <w:p>
            <w:pPr>
              <w:pStyle w:val="12"/>
            </w:pPr>
            <w:r>
              <w:rPr>
                <w:rFonts w:hint="eastAsia"/>
              </w:rPr>
              <w:t>参加学习培训人员占全部党员人数的比率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资金拨付及时率</w:t>
            </w:r>
          </w:p>
        </w:tc>
        <w:tc>
          <w:tcPr>
            <w:tcW w:w="5386" w:type="dxa"/>
            <w:vAlign w:val="center"/>
          </w:tcPr>
          <w:p>
            <w:pPr>
              <w:pStyle w:val="12"/>
            </w:pPr>
            <w:r>
              <w:rPr>
                <w:rFonts w:hint="eastAsia"/>
              </w:rPr>
              <w:t>按时发放资金占实际到位资金的比例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保障标准</w:t>
            </w:r>
          </w:p>
        </w:tc>
        <w:tc>
          <w:tcPr>
            <w:tcW w:w="5386" w:type="dxa"/>
            <w:vAlign w:val="center"/>
          </w:tcPr>
          <w:p>
            <w:pPr>
              <w:pStyle w:val="12"/>
            </w:pPr>
            <w:r>
              <w:rPr>
                <w:rFonts w:hint="eastAsia"/>
              </w:rPr>
              <w:t>每个党员每年应享受的保障标准</w:t>
            </w:r>
          </w:p>
        </w:tc>
        <w:tc>
          <w:tcPr>
            <w:tcW w:w="2268" w:type="dxa"/>
            <w:vAlign w:val="center"/>
          </w:tcPr>
          <w:p>
            <w:pPr>
              <w:pStyle w:val="12"/>
            </w:pPr>
            <w:r>
              <w:rPr>
                <w:rFonts w:hint="eastAsia"/>
              </w:rPr>
              <w:t>≤</w:t>
            </w:r>
            <w:r>
              <w:t>200</w:t>
            </w:r>
            <w:r>
              <w:rPr>
                <w:rFonts w:hint="eastAsia"/>
              </w:rPr>
              <w:t>元</w:t>
            </w:r>
            <w:r>
              <w:t>/</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村集体经济收入增长率</w:t>
            </w:r>
          </w:p>
        </w:tc>
        <w:tc>
          <w:tcPr>
            <w:tcW w:w="5386" w:type="dxa"/>
            <w:vAlign w:val="center"/>
          </w:tcPr>
          <w:p>
            <w:pPr>
              <w:pStyle w:val="12"/>
            </w:pPr>
            <w:r>
              <w:rPr>
                <w:rFonts w:hint="eastAsia"/>
              </w:rPr>
              <w:t>全年集体经济收入比上年增长数占上年收入数的比率</w:t>
            </w:r>
          </w:p>
        </w:tc>
        <w:tc>
          <w:tcPr>
            <w:tcW w:w="2268" w:type="dxa"/>
            <w:vAlign w:val="center"/>
          </w:tcPr>
          <w:p>
            <w:pPr>
              <w:pStyle w:val="12"/>
            </w:pPr>
            <w:r>
              <w:rPr>
                <w:rFonts w:hint="eastAsia"/>
              </w:rPr>
              <w:t>≥</w:t>
            </w:r>
            <w:r>
              <w:t>3%</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保障村党支部组织党员活动率</w:t>
            </w:r>
          </w:p>
        </w:tc>
        <w:tc>
          <w:tcPr>
            <w:tcW w:w="5386" w:type="dxa"/>
            <w:vAlign w:val="center"/>
          </w:tcPr>
          <w:p>
            <w:pPr>
              <w:pStyle w:val="12"/>
            </w:pPr>
            <w:r>
              <w:rPr>
                <w:rFonts w:hint="eastAsia"/>
              </w:rPr>
              <w:t>村党支部组织党员活动占全年的比率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办公期间能源节约，节约水电等能源情况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村级党组织活动经费的可持续影响</w:t>
            </w:r>
          </w:p>
        </w:tc>
        <w:tc>
          <w:tcPr>
            <w:tcW w:w="5386" w:type="dxa"/>
            <w:vAlign w:val="center"/>
          </w:tcPr>
          <w:p>
            <w:pPr>
              <w:pStyle w:val="12"/>
            </w:pPr>
            <w:r>
              <w:rPr>
                <w:rFonts w:hint="eastAsia"/>
              </w:rPr>
              <w:t>村级党组组活动经费发放，保障村党支部正常开展活动的时限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村级党组织成员满意度</w:t>
            </w:r>
          </w:p>
        </w:tc>
        <w:tc>
          <w:tcPr>
            <w:tcW w:w="5386" w:type="dxa"/>
            <w:vAlign w:val="center"/>
          </w:tcPr>
          <w:p>
            <w:pPr>
              <w:pStyle w:val="12"/>
            </w:pPr>
            <w:r>
              <w:rPr>
                <w:rFonts w:hint="eastAsia"/>
              </w:rPr>
              <w:t>调查中满意或较满意的村级党组织成员占被调查村级党组织成员的比率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13032224P008R8J10331C</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66.94</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66.94</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通过改善群众生活环境，基础设施修缮等，达到提升基层服务体系的效果。</w:t>
            </w:r>
          </w:p>
          <w:p>
            <w:pPr>
              <w:pStyle w:val="12"/>
            </w:pPr>
            <w:r>
              <w:t>2.</w:t>
            </w:r>
            <w:r>
              <w:rPr>
                <w:rFonts w:hint="eastAsia"/>
              </w:rPr>
              <w:t>通过保障服务群众事项落实到位，达到积极开展上级交办的各项为民事项的效果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保障标准</w:t>
            </w:r>
          </w:p>
        </w:tc>
        <w:tc>
          <w:tcPr>
            <w:tcW w:w="5386" w:type="dxa"/>
            <w:vAlign w:val="center"/>
          </w:tcPr>
          <w:p>
            <w:pPr>
              <w:pStyle w:val="12"/>
            </w:pPr>
            <w:r>
              <w:rPr>
                <w:rFonts w:hint="eastAsia"/>
              </w:rPr>
              <w:t>行政村保障数量</w:t>
            </w:r>
          </w:p>
        </w:tc>
        <w:tc>
          <w:tcPr>
            <w:tcW w:w="2268" w:type="dxa"/>
            <w:vAlign w:val="center"/>
          </w:tcPr>
          <w:p>
            <w:pPr>
              <w:pStyle w:val="12"/>
            </w:pPr>
            <w:r>
              <w:rPr>
                <w:rFonts w:hint="eastAsia"/>
              </w:rPr>
              <w:t>≥</w:t>
            </w:r>
            <w:r>
              <w:t>1</w:t>
            </w:r>
            <w:r>
              <w:rPr>
                <w:rFonts w:hint="eastAsia"/>
              </w:rPr>
              <w:t>个</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村级综合服务站补助村数</w:t>
            </w:r>
          </w:p>
        </w:tc>
        <w:tc>
          <w:tcPr>
            <w:tcW w:w="5386" w:type="dxa"/>
            <w:vAlign w:val="center"/>
          </w:tcPr>
          <w:p>
            <w:pPr>
              <w:pStyle w:val="12"/>
            </w:pPr>
            <w:r>
              <w:rPr>
                <w:rFonts w:hint="eastAsia"/>
              </w:rPr>
              <w:t>享受村级综合服务站补助的村数</w:t>
            </w:r>
          </w:p>
        </w:tc>
        <w:tc>
          <w:tcPr>
            <w:tcW w:w="2268" w:type="dxa"/>
            <w:vAlign w:val="center"/>
          </w:tcPr>
          <w:p>
            <w:pPr>
              <w:pStyle w:val="12"/>
            </w:pPr>
            <w:r>
              <w:rPr>
                <w:rFonts w:hint="eastAsia"/>
              </w:rPr>
              <w:t>≥</w:t>
            </w:r>
            <w:r>
              <w:t>10</w:t>
            </w:r>
            <w:r>
              <w:rPr>
                <w:rFonts w:hint="eastAsia"/>
              </w:rPr>
              <w:t>个</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为民服务事项完成率</w:t>
            </w:r>
          </w:p>
        </w:tc>
        <w:tc>
          <w:tcPr>
            <w:tcW w:w="5386" w:type="dxa"/>
            <w:vAlign w:val="center"/>
          </w:tcPr>
          <w:p>
            <w:pPr>
              <w:pStyle w:val="12"/>
            </w:pPr>
            <w:r>
              <w:rPr>
                <w:rFonts w:hint="eastAsia"/>
              </w:rPr>
              <w:t>实际为民服务的事项个数占计划个数的比率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支付及时率</w:t>
            </w:r>
          </w:p>
        </w:tc>
        <w:tc>
          <w:tcPr>
            <w:tcW w:w="5386" w:type="dxa"/>
            <w:vAlign w:val="center"/>
          </w:tcPr>
          <w:p>
            <w:pPr>
              <w:pStyle w:val="12"/>
            </w:pPr>
            <w:r>
              <w:rPr>
                <w:rFonts w:hint="eastAsia"/>
              </w:rPr>
              <w:t>按时发放的资金占实际到位资金的比例</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服务群众专项经费成本</w:t>
            </w:r>
          </w:p>
        </w:tc>
        <w:tc>
          <w:tcPr>
            <w:tcW w:w="5386" w:type="dxa"/>
            <w:vAlign w:val="center"/>
          </w:tcPr>
          <w:p>
            <w:pPr>
              <w:pStyle w:val="12"/>
            </w:pPr>
            <w:r>
              <w:rPr>
                <w:rFonts w:hint="eastAsia"/>
              </w:rPr>
              <w:t>村级服务群众专项经费保障标准</w:t>
            </w:r>
          </w:p>
        </w:tc>
        <w:tc>
          <w:tcPr>
            <w:tcW w:w="2268" w:type="dxa"/>
            <w:vAlign w:val="center"/>
          </w:tcPr>
          <w:p>
            <w:pPr>
              <w:pStyle w:val="12"/>
            </w:pPr>
            <w:r>
              <w:rPr>
                <w:rFonts w:hint="eastAsia"/>
              </w:rPr>
              <w:t>≤</w:t>
            </w:r>
            <w:r>
              <w:t>7</w:t>
            </w:r>
            <w:r>
              <w:rPr>
                <w:rFonts w:hint="eastAsia"/>
              </w:rPr>
              <w:t>万元</w:t>
            </w:r>
            <w:r>
              <w:t>/</w:t>
            </w:r>
            <w:r>
              <w:rPr>
                <w:rFonts w:hint="eastAsia"/>
              </w:rPr>
              <w:t>村</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村集体年收入增长率</w:t>
            </w:r>
          </w:p>
        </w:tc>
        <w:tc>
          <w:tcPr>
            <w:tcW w:w="5386" w:type="dxa"/>
            <w:vAlign w:val="center"/>
          </w:tcPr>
          <w:p>
            <w:pPr>
              <w:pStyle w:val="12"/>
            </w:pPr>
            <w:r>
              <w:rPr>
                <w:rFonts w:hint="eastAsia"/>
              </w:rPr>
              <w:t>全年集体经济收入比上年增长数占上年收入数的比率</w:t>
            </w:r>
          </w:p>
        </w:tc>
        <w:tc>
          <w:tcPr>
            <w:tcW w:w="2268" w:type="dxa"/>
            <w:vAlign w:val="center"/>
          </w:tcPr>
          <w:p>
            <w:pPr>
              <w:pStyle w:val="12"/>
            </w:pPr>
            <w:r>
              <w:rPr>
                <w:rFonts w:hint="eastAsia"/>
              </w:rPr>
              <w:t>≥</w:t>
            </w:r>
            <w:r>
              <w:t>3%</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保障村委会行政办公率</w:t>
            </w:r>
          </w:p>
        </w:tc>
        <w:tc>
          <w:tcPr>
            <w:tcW w:w="5386" w:type="dxa"/>
            <w:vAlign w:val="center"/>
          </w:tcPr>
          <w:p>
            <w:pPr>
              <w:pStyle w:val="12"/>
            </w:pPr>
            <w:r>
              <w:rPr>
                <w:rFonts w:hint="eastAsia"/>
              </w:rPr>
              <w:t>村组织正常办公运转时间占全年的比率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村级服务群众专项经费的可持续影响</w:t>
            </w:r>
          </w:p>
        </w:tc>
        <w:tc>
          <w:tcPr>
            <w:tcW w:w="5386" w:type="dxa"/>
            <w:vAlign w:val="center"/>
          </w:tcPr>
          <w:p>
            <w:pPr>
              <w:pStyle w:val="12"/>
            </w:pPr>
            <w:r>
              <w:rPr>
                <w:rFonts w:hint="eastAsia"/>
              </w:rPr>
              <w:t>村级服务群众专项经费发放，保障村委会正常运转办公的时限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调查中满意或较满意的群众占被调查群众的比率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、人大代表之家经费绩效目标表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13032224P00HD6H10566T</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通过项目资金及时支付，达到保证乡、村人大代表工作正常开展的效果</w:t>
            </w:r>
          </w:p>
          <w:p>
            <w:pPr>
              <w:pStyle w:val="12"/>
            </w:pPr>
            <w:r>
              <w:t>2.</w:t>
            </w:r>
            <w:r>
              <w:rPr>
                <w:rFonts w:hint="eastAsia"/>
              </w:rPr>
              <w:t>通过加强人大代表之家建设，达到不断提高人大代表履职能力的效果。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补助人大代表之家数量</w:t>
            </w:r>
          </w:p>
        </w:tc>
        <w:tc>
          <w:tcPr>
            <w:tcW w:w="5386" w:type="dxa"/>
            <w:vAlign w:val="center"/>
          </w:tcPr>
          <w:p>
            <w:pPr>
              <w:pStyle w:val="12"/>
            </w:pPr>
            <w:r>
              <w:rPr>
                <w:rFonts w:hint="eastAsia"/>
              </w:rPr>
              <w:t>享受补助的人大代表之家个数</w:t>
            </w:r>
          </w:p>
        </w:tc>
        <w:tc>
          <w:tcPr>
            <w:tcW w:w="2268" w:type="dxa"/>
            <w:vAlign w:val="center"/>
          </w:tcPr>
          <w:p>
            <w:pPr>
              <w:pStyle w:val="12"/>
            </w:pPr>
            <w:r>
              <w:t>1</w:t>
            </w:r>
            <w:r>
              <w:rPr>
                <w:rFonts w:hint="eastAsia"/>
              </w:rPr>
              <w:t>个</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人大代表履职率</w:t>
            </w:r>
          </w:p>
        </w:tc>
        <w:tc>
          <w:tcPr>
            <w:tcW w:w="5386" w:type="dxa"/>
            <w:vAlign w:val="center"/>
          </w:tcPr>
          <w:p>
            <w:pPr>
              <w:pStyle w:val="12"/>
            </w:pPr>
            <w:r>
              <w:rPr>
                <w:rFonts w:hint="eastAsia"/>
              </w:rPr>
              <w:t>正常履职人大代表职能人数占区域内人大代表总数的比率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人大经费支付及时率</w:t>
            </w:r>
          </w:p>
        </w:tc>
        <w:tc>
          <w:tcPr>
            <w:tcW w:w="5386" w:type="dxa"/>
            <w:vAlign w:val="center"/>
          </w:tcPr>
          <w:p>
            <w:pPr>
              <w:pStyle w:val="12"/>
            </w:pPr>
            <w:r>
              <w:rPr>
                <w:rFonts w:hint="eastAsia"/>
              </w:rPr>
              <w:t>及时支付人大经费金额占实际到位金额的比率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项目资金成本</w:t>
            </w:r>
          </w:p>
        </w:tc>
        <w:tc>
          <w:tcPr>
            <w:tcW w:w="5386" w:type="dxa"/>
            <w:vAlign w:val="center"/>
          </w:tcPr>
          <w:p>
            <w:pPr>
              <w:pStyle w:val="12"/>
            </w:pPr>
            <w:r>
              <w:rPr>
                <w:rFonts w:hint="eastAsia"/>
              </w:rPr>
              <w:t>项目资金全年补助标准</w:t>
            </w:r>
          </w:p>
        </w:tc>
        <w:tc>
          <w:tcPr>
            <w:tcW w:w="2268" w:type="dxa"/>
            <w:vAlign w:val="center"/>
          </w:tcPr>
          <w:p>
            <w:pPr>
              <w:pStyle w:val="12"/>
            </w:pPr>
            <w:r>
              <w:t>2</w:t>
            </w:r>
            <w:r>
              <w:rPr>
                <w:rFonts w:hint="eastAsia"/>
              </w:rPr>
              <w:t>万元</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提高经济发展</w:t>
            </w:r>
          </w:p>
        </w:tc>
        <w:tc>
          <w:tcPr>
            <w:tcW w:w="5386" w:type="dxa"/>
            <w:vAlign w:val="center"/>
          </w:tcPr>
          <w:p>
            <w:pPr>
              <w:pStyle w:val="12"/>
            </w:pPr>
            <w:r>
              <w:rPr>
                <w:rFonts w:hint="eastAsia"/>
              </w:rPr>
              <w:t>通过人大经费的支出提高区域内财政资金使用效力</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保障人大代表履职能力</w:t>
            </w:r>
          </w:p>
        </w:tc>
        <w:tc>
          <w:tcPr>
            <w:tcW w:w="5386" w:type="dxa"/>
            <w:vAlign w:val="center"/>
          </w:tcPr>
          <w:p>
            <w:pPr>
              <w:pStyle w:val="12"/>
            </w:pPr>
            <w:r>
              <w:rPr>
                <w:rFonts w:hint="eastAsia"/>
              </w:rPr>
              <w:t>保障区域内人大代表履职能力人数</w:t>
            </w:r>
          </w:p>
        </w:tc>
        <w:tc>
          <w:tcPr>
            <w:tcW w:w="2268" w:type="dxa"/>
            <w:vAlign w:val="center"/>
          </w:tcPr>
          <w:p>
            <w:pPr>
              <w:pStyle w:val="12"/>
            </w:pPr>
            <w:r>
              <w:rPr>
                <w:rFonts w:hint="eastAsia"/>
              </w:rPr>
              <w:t>≥</w:t>
            </w:r>
            <w:r>
              <w:t>50</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办公期间节约能源，水电等能源能源节约情况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人大工作的可持续影响</w:t>
            </w:r>
          </w:p>
        </w:tc>
        <w:tc>
          <w:tcPr>
            <w:tcW w:w="5386" w:type="dxa"/>
            <w:vAlign w:val="center"/>
          </w:tcPr>
          <w:p>
            <w:pPr>
              <w:pStyle w:val="12"/>
            </w:pPr>
            <w:r>
              <w:rPr>
                <w:rFonts w:hint="eastAsia"/>
              </w:rPr>
              <w:t>人大工作经费的支出，保障区域内人大工作正常运转的时限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人大代表满意度</w:t>
            </w:r>
          </w:p>
        </w:tc>
        <w:tc>
          <w:tcPr>
            <w:tcW w:w="5386" w:type="dxa"/>
            <w:vAlign w:val="center"/>
          </w:tcPr>
          <w:p>
            <w:pPr>
              <w:pStyle w:val="12"/>
            </w:pPr>
            <w:r>
              <w:rPr>
                <w:rFonts w:hint="eastAsia"/>
              </w:rPr>
              <w:t>调查中满意或较满意的人大代表占被调查人大代表的比率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、社区工作者人员经费绩效目标表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13032224P00HD6H10567E</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社区工作者人员经费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137.80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137.80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社区工作者工资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保障社区工作者工资正常发放，提高工作积极性。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社区工作者人数</w:t>
            </w:r>
          </w:p>
        </w:tc>
        <w:tc>
          <w:tcPr>
            <w:tcW w:w="5386" w:type="dxa"/>
            <w:vAlign w:val="center"/>
          </w:tcPr>
          <w:p>
            <w:pPr>
              <w:pStyle w:val="12"/>
            </w:pPr>
            <w:r>
              <w:rPr>
                <w:rFonts w:hint="eastAsia"/>
              </w:rPr>
              <w:t>享受补助的社区工作者人数</w:t>
            </w:r>
          </w:p>
        </w:tc>
        <w:tc>
          <w:tcPr>
            <w:tcW w:w="2268" w:type="dxa"/>
            <w:vAlign w:val="center"/>
          </w:tcPr>
          <w:p>
            <w:pPr>
              <w:pStyle w:val="12"/>
            </w:pPr>
            <w:r>
              <w:t>27</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人员补贴发放率</w:t>
            </w:r>
          </w:p>
        </w:tc>
        <w:tc>
          <w:tcPr>
            <w:tcW w:w="5386" w:type="dxa"/>
            <w:vAlign w:val="center"/>
          </w:tcPr>
          <w:p>
            <w:pPr>
              <w:pStyle w:val="12"/>
            </w:pPr>
            <w:r>
              <w:rPr>
                <w:rFonts w:hint="eastAsia"/>
              </w:rPr>
              <w:t>发放补贴数占补贴总数数的比率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社区工作者人员经费发放及时率</w:t>
            </w:r>
          </w:p>
        </w:tc>
        <w:tc>
          <w:tcPr>
            <w:tcW w:w="5386" w:type="dxa"/>
            <w:vAlign w:val="center"/>
          </w:tcPr>
          <w:p>
            <w:pPr>
              <w:pStyle w:val="12"/>
            </w:pPr>
            <w:r>
              <w:rPr>
                <w:rFonts w:hint="eastAsia"/>
              </w:rPr>
              <w:t>按时发放补贴资金占实际到位资金的比例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补助标准</w:t>
            </w:r>
          </w:p>
        </w:tc>
        <w:tc>
          <w:tcPr>
            <w:tcW w:w="5386" w:type="dxa"/>
            <w:vAlign w:val="center"/>
          </w:tcPr>
          <w:p>
            <w:pPr>
              <w:pStyle w:val="12"/>
            </w:pPr>
            <w:r>
              <w:rPr>
                <w:rFonts w:hint="eastAsia"/>
              </w:rPr>
              <w:t>社区工作者基本薪酬标准</w:t>
            </w:r>
          </w:p>
        </w:tc>
        <w:tc>
          <w:tcPr>
            <w:tcW w:w="2268" w:type="dxa"/>
            <w:vAlign w:val="center"/>
          </w:tcPr>
          <w:p>
            <w:pPr>
              <w:pStyle w:val="12"/>
            </w:pPr>
            <w:r>
              <w:t>2056</w:t>
            </w:r>
            <w:r>
              <w:rPr>
                <w:rFonts w:hint="eastAsia"/>
              </w:rPr>
              <w:t>元</w:t>
            </w:r>
            <w:r>
              <w:t>/</w:t>
            </w:r>
            <w:r>
              <w:rPr>
                <w:rFonts w:hint="eastAsia"/>
              </w:rPr>
              <w:t>人</w:t>
            </w:r>
            <w:r>
              <w:t>/</w:t>
            </w:r>
            <w:r>
              <w:rPr>
                <w:rFonts w:hint="eastAsia"/>
              </w:rPr>
              <w:t>月</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相关人员收入比上年增长数占上年收入数的比率</w:t>
            </w:r>
          </w:p>
        </w:tc>
        <w:tc>
          <w:tcPr>
            <w:tcW w:w="5386" w:type="dxa"/>
            <w:vAlign w:val="center"/>
          </w:tcPr>
          <w:p>
            <w:pPr>
              <w:pStyle w:val="12"/>
            </w:pPr>
            <w:r>
              <w:rPr>
                <w:rFonts w:hint="eastAsia"/>
              </w:rPr>
              <w:t>相关人员收入比上年增长数占上年收入数的比率</w:t>
            </w:r>
          </w:p>
        </w:tc>
        <w:tc>
          <w:tcPr>
            <w:tcW w:w="2268" w:type="dxa"/>
            <w:vAlign w:val="center"/>
          </w:tcPr>
          <w:p>
            <w:pPr>
              <w:pStyle w:val="12"/>
            </w:pPr>
            <w:r>
              <w:rPr>
                <w:rFonts w:hint="eastAsia"/>
              </w:rPr>
              <w:t>≥</w:t>
            </w:r>
            <w:r>
              <w:t>5%</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提高相关人员工作积极性</w:t>
            </w:r>
          </w:p>
        </w:tc>
        <w:tc>
          <w:tcPr>
            <w:tcW w:w="5386" w:type="dxa"/>
            <w:vAlign w:val="center"/>
          </w:tcPr>
          <w:p>
            <w:pPr>
              <w:pStyle w:val="12"/>
            </w:pPr>
            <w:r>
              <w:rPr>
                <w:rFonts w:hint="eastAsia"/>
              </w:rPr>
              <w:t>发放社区工作者工资补贴，提高社区工作者人员积极性</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项目持续发挥作用期限</w:t>
            </w:r>
          </w:p>
        </w:tc>
        <w:tc>
          <w:tcPr>
            <w:tcW w:w="5386" w:type="dxa"/>
            <w:vAlign w:val="center"/>
          </w:tcPr>
          <w:p>
            <w:pPr>
              <w:pStyle w:val="12"/>
            </w:pPr>
            <w:r>
              <w:rPr>
                <w:rFonts w:hint="eastAsia"/>
              </w:rPr>
              <w:t>项目持续发挥作用期限</w:t>
            </w:r>
          </w:p>
        </w:tc>
        <w:tc>
          <w:tcPr>
            <w:tcW w:w="2268" w:type="dxa"/>
            <w:vAlign w:val="center"/>
          </w:tcPr>
          <w:p>
            <w:pPr>
              <w:pStyle w:val="12"/>
            </w:pP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村干部满意度</w:t>
            </w:r>
          </w:p>
        </w:tc>
        <w:tc>
          <w:tcPr>
            <w:tcW w:w="5386" w:type="dxa"/>
            <w:vAlign w:val="center"/>
          </w:tcPr>
          <w:p>
            <w:pPr>
              <w:pStyle w:val="12"/>
            </w:pPr>
            <w:r>
              <w:rPr>
                <w:rFonts w:hint="eastAsia"/>
              </w:rPr>
              <w:t>调查中满意或较满意的村干部占被调查村干部的比率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、武装工作经费绩效目标表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13032224P00HD6H105657</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通过项目资金及时支付，达到保证乡武装工作、民兵训练工作顺利进行的效果。</w:t>
            </w:r>
          </w:p>
          <w:p>
            <w:pPr>
              <w:pStyle w:val="12"/>
            </w:pPr>
            <w:r>
              <w:t>2.</w:t>
            </w:r>
            <w:r>
              <w:rPr>
                <w:rFonts w:hint="eastAsia"/>
              </w:rPr>
              <w:t>通过保障武装工作，达到提高社会稳定能力的效果。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组织开展武装宣传次数</w:t>
            </w:r>
          </w:p>
        </w:tc>
        <w:tc>
          <w:tcPr>
            <w:tcW w:w="5386" w:type="dxa"/>
            <w:vAlign w:val="center"/>
          </w:tcPr>
          <w:p>
            <w:pPr>
              <w:pStyle w:val="12"/>
            </w:pPr>
            <w:r>
              <w:rPr>
                <w:rFonts w:hint="eastAsia"/>
              </w:rPr>
              <w:t>组织开展辖区内武装宣传工作的次数</w:t>
            </w:r>
          </w:p>
        </w:tc>
        <w:tc>
          <w:tcPr>
            <w:tcW w:w="2268" w:type="dxa"/>
            <w:vAlign w:val="center"/>
          </w:tcPr>
          <w:p>
            <w:pPr>
              <w:pStyle w:val="12"/>
            </w:pPr>
            <w:r>
              <w:rPr>
                <w:rFonts w:hint="eastAsia"/>
              </w:rPr>
              <w:t>≥</w:t>
            </w:r>
            <w:r>
              <w:t>1</w:t>
            </w:r>
            <w:r>
              <w:rPr>
                <w:rFonts w:hint="eastAsia"/>
              </w:rPr>
              <w:t>次</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宣传覆盖率</w:t>
            </w:r>
          </w:p>
        </w:tc>
        <w:tc>
          <w:tcPr>
            <w:tcW w:w="5386" w:type="dxa"/>
            <w:vAlign w:val="center"/>
          </w:tcPr>
          <w:p>
            <w:pPr>
              <w:pStyle w:val="12"/>
            </w:pPr>
            <w:r>
              <w:rPr>
                <w:rFonts w:hint="eastAsia"/>
              </w:rPr>
              <w:t>已开展武装宣传工作村数占应开展武装宣传工作村数的比率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武装工作经费支付及时率</w:t>
            </w:r>
          </w:p>
        </w:tc>
        <w:tc>
          <w:tcPr>
            <w:tcW w:w="5386" w:type="dxa"/>
            <w:vAlign w:val="center"/>
          </w:tcPr>
          <w:p>
            <w:pPr>
              <w:pStyle w:val="12"/>
            </w:pPr>
            <w:r>
              <w:rPr>
                <w:rFonts w:hint="eastAsia"/>
              </w:rPr>
              <w:t>按时支付武装经费的金额占实际到位武装经费的比例</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开展武装宣传费用成本</w:t>
            </w:r>
          </w:p>
        </w:tc>
        <w:tc>
          <w:tcPr>
            <w:tcW w:w="5386" w:type="dxa"/>
            <w:vAlign w:val="center"/>
          </w:tcPr>
          <w:p>
            <w:pPr>
              <w:pStyle w:val="12"/>
            </w:pPr>
            <w:r>
              <w:rPr>
                <w:rFonts w:hint="eastAsia"/>
              </w:rPr>
              <w:t>武装宣传的费用标准</w:t>
            </w:r>
          </w:p>
        </w:tc>
        <w:tc>
          <w:tcPr>
            <w:tcW w:w="2268" w:type="dxa"/>
            <w:vAlign w:val="center"/>
          </w:tcPr>
          <w:p>
            <w:pPr>
              <w:pStyle w:val="12"/>
            </w:pPr>
            <w:r>
              <w:t>2</w:t>
            </w:r>
            <w:r>
              <w:rPr>
                <w:rFonts w:hint="eastAsia"/>
              </w:rPr>
              <w:t>万元</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提高区域内武装工作收入</w:t>
            </w:r>
          </w:p>
        </w:tc>
        <w:tc>
          <w:tcPr>
            <w:tcW w:w="5386" w:type="dxa"/>
            <w:vAlign w:val="center"/>
          </w:tcPr>
          <w:p>
            <w:pPr>
              <w:pStyle w:val="12"/>
            </w:pPr>
            <w:r>
              <w:rPr>
                <w:rFonts w:hint="eastAsia"/>
              </w:rPr>
              <w:t>提高本地武装工作收入</w:t>
            </w:r>
          </w:p>
        </w:tc>
        <w:tc>
          <w:tcPr>
            <w:tcW w:w="2268" w:type="dxa"/>
            <w:vAlign w:val="center"/>
          </w:tcPr>
          <w:p>
            <w:pPr>
              <w:pStyle w:val="12"/>
            </w:pPr>
            <w:r>
              <w:rPr>
                <w:rFonts w:hint="eastAsia"/>
              </w:rPr>
              <w:t>≥</w:t>
            </w:r>
            <w:r>
              <w:t>2</w:t>
            </w:r>
            <w:r>
              <w:rPr>
                <w:rFonts w:hint="eastAsia"/>
              </w:rPr>
              <w:t>万元</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提升民兵人员提升社会责任感</w:t>
            </w:r>
          </w:p>
        </w:tc>
        <w:tc>
          <w:tcPr>
            <w:tcW w:w="5386" w:type="dxa"/>
            <w:vAlign w:val="center"/>
          </w:tcPr>
          <w:p>
            <w:pPr>
              <w:pStyle w:val="12"/>
            </w:pPr>
            <w:r>
              <w:rPr>
                <w:rFonts w:hint="eastAsia"/>
              </w:rPr>
              <w:t>提升民兵人员提升社会责任感人数</w:t>
            </w:r>
          </w:p>
        </w:tc>
        <w:tc>
          <w:tcPr>
            <w:tcW w:w="2268" w:type="dxa"/>
            <w:vAlign w:val="center"/>
          </w:tcPr>
          <w:p>
            <w:pPr>
              <w:pStyle w:val="12"/>
            </w:pPr>
            <w:r>
              <w:rPr>
                <w:rFonts w:hint="eastAsia"/>
              </w:rPr>
              <w:t>≥</w:t>
            </w:r>
            <w:r>
              <w:t>40</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办公期间能源，水电等能源节约情况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武装工作经费的可持续影响</w:t>
            </w:r>
          </w:p>
        </w:tc>
        <w:tc>
          <w:tcPr>
            <w:tcW w:w="5386" w:type="dxa"/>
            <w:vAlign w:val="center"/>
          </w:tcPr>
          <w:p>
            <w:pPr>
              <w:pStyle w:val="12"/>
            </w:pPr>
            <w:r>
              <w:rPr>
                <w:rFonts w:hint="eastAsia"/>
              </w:rPr>
              <w:t>武装工作经费的支出，保障区域内武装工作正常运转的时限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民兵满意度</w:t>
            </w:r>
          </w:p>
        </w:tc>
        <w:tc>
          <w:tcPr>
            <w:tcW w:w="5386" w:type="dxa"/>
            <w:vAlign w:val="center"/>
          </w:tcPr>
          <w:p>
            <w:pPr>
              <w:pStyle w:val="12"/>
            </w:pPr>
            <w:r>
              <w:rPr>
                <w:rFonts w:hint="eastAsia"/>
              </w:rPr>
              <w:t>调查中满意或较满意的民兵占被调查总人数的比率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、信访维稳经费绩效目标表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13032224P0082DE102278</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信访维稳经费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113.53</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113.53</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确保项目资金及时支付，保证我区信访维稳工作正常开展。</w:t>
            </w:r>
          </w:p>
          <w:p>
            <w:pPr>
              <w:pStyle w:val="12"/>
            </w:pPr>
            <w:r>
              <w:t>2.</w:t>
            </w:r>
            <w:r>
              <w:rPr>
                <w:rFonts w:hint="eastAsia"/>
              </w:rPr>
              <w:t>通过加强信访类案件的调解、处置工作，有效化解信访矛盾，维护社会稳定。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完成信访维稳人次数</w:t>
            </w:r>
          </w:p>
        </w:tc>
        <w:tc>
          <w:tcPr>
            <w:tcW w:w="5386" w:type="dxa"/>
            <w:vAlign w:val="center"/>
          </w:tcPr>
          <w:p>
            <w:pPr>
              <w:pStyle w:val="12"/>
            </w:pPr>
            <w:r>
              <w:rPr>
                <w:rFonts w:hint="eastAsia"/>
              </w:rPr>
              <w:t>完成信访维稳的人次数</w:t>
            </w:r>
          </w:p>
        </w:tc>
        <w:tc>
          <w:tcPr>
            <w:tcW w:w="2268" w:type="dxa"/>
            <w:vAlign w:val="center"/>
          </w:tcPr>
          <w:p>
            <w:pPr>
              <w:pStyle w:val="12"/>
            </w:pPr>
            <w:r>
              <w:rPr>
                <w:rFonts w:hint="eastAsia"/>
              </w:rPr>
              <w:t>≥</w:t>
            </w:r>
            <w:r>
              <w:t>3</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化解信访矛盾率</w:t>
            </w:r>
          </w:p>
        </w:tc>
        <w:tc>
          <w:tcPr>
            <w:tcW w:w="5386" w:type="dxa"/>
            <w:vAlign w:val="center"/>
          </w:tcPr>
          <w:p>
            <w:pPr>
              <w:pStyle w:val="12"/>
            </w:pPr>
            <w:r>
              <w:rPr>
                <w:rFonts w:hint="eastAsia"/>
              </w:rPr>
              <w:t>解决信访矛盾次数占全部实际发生信访次数的比率</w:t>
            </w:r>
          </w:p>
        </w:tc>
        <w:tc>
          <w:tcPr>
            <w:tcW w:w="2268" w:type="dxa"/>
            <w:vAlign w:val="center"/>
          </w:tcPr>
          <w:p>
            <w:pPr>
              <w:pStyle w:val="12"/>
            </w:pPr>
            <w:r>
              <w:rPr>
                <w:rFonts w:hint="eastAsia"/>
              </w:rPr>
              <w:t>≥</w:t>
            </w:r>
            <w:r>
              <w:t>70%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信访案件接手处理时限</w:t>
            </w:r>
          </w:p>
        </w:tc>
        <w:tc>
          <w:tcPr>
            <w:tcW w:w="5386" w:type="dxa"/>
            <w:vAlign w:val="center"/>
          </w:tcPr>
          <w:p>
            <w:pPr>
              <w:pStyle w:val="12"/>
            </w:pPr>
            <w:r>
              <w:rPr>
                <w:rFonts w:hint="eastAsia"/>
              </w:rPr>
              <w:t>信访案件发生后信访工作人员接手处理的时间</w:t>
            </w:r>
          </w:p>
        </w:tc>
        <w:tc>
          <w:tcPr>
            <w:tcW w:w="2268" w:type="dxa"/>
            <w:vAlign w:val="center"/>
          </w:tcPr>
          <w:p>
            <w:pPr>
              <w:pStyle w:val="12"/>
            </w:pPr>
            <w:r>
              <w:rPr>
                <w:rFonts w:hint="eastAsia"/>
              </w:rPr>
              <w:t>≤</w:t>
            </w:r>
            <w:r>
              <w:t>2</w:t>
            </w:r>
            <w:r>
              <w:rPr>
                <w:rFonts w:hint="eastAsia"/>
              </w:rPr>
              <w:t>天</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市内交通费补助标准</w:t>
            </w:r>
          </w:p>
        </w:tc>
        <w:tc>
          <w:tcPr>
            <w:tcW w:w="5386" w:type="dxa"/>
            <w:vAlign w:val="center"/>
          </w:tcPr>
          <w:p>
            <w:pPr>
              <w:pStyle w:val="12"/>
            </w:pPr>
            <w:r>
              <w:rPr>
                <w:rFonts w:hint="eastAsia"/>
              </w:rPr>
              <w:t>信访人员市内交通费日补助标准</w:t>
            </w:r>
          </w:p>
        </w:tc>
        <w:tc>
          <w:tcPr>
            <w:tcW w:w="2268" w:type="dxa"/>
            <w:vAlign w:val="center"/>
          </w:tcPr>
          <w:p>
            <w:pPr>
              <w:pStyle w:val="12"/>
            </w:pPr>
            <w:r>
              <w:t>80</w:t>
            </w:r>
            <w:r>
              <w:rPr>
                <w:rFonts w:hint="eastAsia"/>
              </w:rPr>
              <w:t>元</w:t>
            </w:r>
          </w:p>
        </w:tc>
        <w:tc>
          <w:tcPr>
            <w:tcW w:w="1276" w:type="dxa"/>
            <w:vAlign w:val="center"/>
          </w:tcPr>
          <w:p>
            <w:pPr>
              <w:pStyle w:val="12"/>
            </w:pPr>
            <w:r>
              <w:rPr>
                <w:rFonts w:hint="eastAsia"/>
              </w:rPr>
              <w:t>差旅费管理办法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促进经济形势稳定发展</w:t>
            </w:r>
          </w:p>
        </w:tc>
        <w:tc>
          <w:tcPr>
            <w:tcW w:w="5386" w:type="dxa"/>
            <w:vAlign w:val="center"/>
          </w:tcPr>
          <w:p>
            <w:pPr>
              <w:pStyle w:val="12"/>
            </w:pPr>
            <w:r>
              <w:rPr>
                <w:rFonts w:hint="eastAsia"/>
              </w:rPr>
              <w:t>维护社会稳定，促进经济形势稳定</w:t>
            </w:r>
          </w:p>
        </w:tc>
        <w:tc>
          <w:tcPr>
            <w:tcW w:w="2268" w:type="dxa"/>
            <w:vAlign w:val="center"/>
          </w:tcPr>
          <w:p>
            <w:pPr>
              <w:pStyle w:val="12"/>
            </w:pPr>
            <w:r>
              <w:rPr>
                <w:rFonts w:hint="eastAsia"/>
              </w:rPr>
              <w:t>较上年促进</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提高社会稳定力</w:t>
            </w:r>
          </w:p>
        </w:tc>
        <w:tc>
          <w:tcPr>
            <w:tcW w:w="5386" w:type="dxa"/>
            <w:vAlign w:val="center"/>
          </w:tcPr>
          <w:p>
            <w:pPr>
              <w:pStyle w:val="12"/>
            </w:pPr>
            <w:r>
              <w:rPr>
                <w:rFonts w:hint="eastAsia"/>
              </w:rPr>
              <w:t>及时处理矛盾纠纷，维护社会稳定</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对信访维稳工作产生影响的持续性</w:t>
            </w:r>
          </w:p>
        </w:tc>
        <w:tc>
          <w:tcPr>
            <w:tcW w:w="5386" w:type="dxa"/>
            <w:vAlign w:val="center"/>
          </w:tcPr>
          <w:p>
            <w:pPr>
              <w:pStyle w:val="12"/>
            </w:pPr>
            <w:r>
              <w:rPr>
                <w:rFonts w:hint="eastAsia"/>
              </w:rPr>
              <w:t>对区域内信访维稳工作产生影响的时限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信访群众满意度</w:t>
            </w:r>
          </w:p>
        </w:tc>
        <w:tc>
          <w:tcPr>
            <w:tcW w:w="5386" w:type="dxa"/>
            <w:vAlign w:val="center"/>
          </w:tcPr>
          <w:p>
            <w:pPr>
              <w:pStyle w:val="12"/>
            </w:pPr>
            <w:r>
              <w:rPr>
                <w:rFonts w:hint="eastAsia"/>
              </w:rPr>
              <w:t>调查中满意或较满意的信访群众占被调查群众的比率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13032224P008R8J10330Q</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2.42</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2.42</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离任村干部工资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通过离任村干部生活补助及时支付，达到保障离任村干部的合法权益的效果。</w:t>
            </w:r>
          </w:p>
          <w:p>
            <w:pPr>
              <w:pStyle w:val="12"/>
            </w:pPr>
            <w:r>
              <w:t>2.</w:t>
            </w:r>
            <w:r>
              <w:rPr>
                <w:rFonts w:hint="eastAsia"/>
              </w:rPr>
              <w:t>通过发放离任村干部生活补助，达到提高在任村干部干事创业的积极性的效果。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正常离任村干部人数</w:t>
            </w:r>
          </w:p>
        </w:tc>
        <w:tc>
          <w:tcPr>
            <w:tcW w:w="5386" w:type="dxa"/>
            <w:vAlign w:val="center"/>
          </w:tcPr>
          <w:p>
            <w:pPr>
              <w:pStyle w:val="12"/>
            </w:pPr>
            <w:r>
              <w:rPr>
                <w:rFonts w:hint="eastAsia"/>
              </w:rPr>
              <w:t>享受补助的正常离任村干部的人数</w:t>
            </w:r>
          </w:p>
        </w:tc>
        <w:tc>
          <w:tcPr>
            <w:tcW w:w="2268" w:type="dxa"/>
            <w:vAlign w:val="center"/>
          </w:tcPr>
          <w:p>
            <w:pPr>
              <w:pStyle w:val="12"/>
            </w:pPr>
            <w:r>
              <w:rPr>
                <w:rFonts w:hint="eastAsia"/>
              </w:rPr>
              <w:t>≤</w:t>
            </w:r>
            <w:r>
              <w:t>7</w:t>
            </w:r>
            <w:r>
              <w:rPr>
                <w:rFonts w:hint="eastAsia"/>
              </w:rPr>
              <w:t>人</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经费补助发放率</w:t>
            </w:r>
          </w:p>
        </w:tc>
        <w:tc>
          <w:tcPr>
            <w:tcW w:w="5386" w:type="dxa"/>
            <w:vAlign w:val="center"/>
          </w:tcPr>
          <w:p>
            <w:pPr>
              <w:pStyle w:val="12"/>
            </w:pPr>
            <w:r>
              <w:rPr>
                <w:rFonts w:hint="eastAsia"/>
              </w:rPr>
              <w:t>发放离任村干部补助数占离任村干部生活补助总数的比率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补助发放及时率</w:t>
            </w:r>
          </w:p>
        </w:tc>
        <w:tc>
          <w:tcPr>
            <w:tcW w:w="5386" w:type="dxa"/>
            <w:vAlign w:val="center"/>
          </w:tcPr>
          <w:p>
            <w:pPr>
              <w:pStyle w:val="12"/>
            </w:pPr>
            <w:r>
              <w:rPr>
                <w:rFonts w:hint="eastAsia"/>
              </w:rPr>
              <w:t>正常离任村干部补贴发放金额占实际到位资金的比例的比例</w:t>
            </w:r>
          </w:p>
        </w:tc>
        <w:tc>
          <w:tcPr>
            <w:tcW w:w="2268" w:type="dxa"/>
            <w:vAlign w:val="center"/>
          </w:tcPr>
          <w:p>
            <w:pPr>
              <w:pStyle w:val="12"/>
            </w:pPr>
            <w:r>
              <w:rPr>
                <w:rFonts w:hint="eastAsia"/>
              </w:rPr>
              <w:t>≥</w:t>
            </w:r>
            <w:r>
              <w:t>98%</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正常离任村干部生活补助成本</w:t>
            </w:r>
          </w:p>
        </w:tc>
        <w:tc>
          <w:tcPr>
            <w:tcW w:w="5386" w:type="dxa"/>
            <w:vAlign w:val="center"/>
          </w:tcPr>
          <w:p>
            <w:pPr>
              <w:pStyle w:val="12"/>
            </w:pPr>
            <w:r>
              <w:rPr>
                <w:rFonts w:hint="eastAsia"/>
              </w:rPr>
              <w:t>离任村干部任正职满</w:t>
            </w:r>
            <w:r>
              <w:t>1</w:t>
            </w:r>
            <w:r>
              <w:rPr>
                <w:rFonts w:hint="eastAsia"/>
              </w:rPr>
              <w:t>年每月补助标准</w:t>
            </w:r>
          </w:p>
        </w:tc>
        <w:tc>
          <w:tcPr>
            <w:tcW w:w="2268" w:type="dxa"/>
            <w:vAlign w:val="center"/>
          </w:tcPr>
          <w:p>
            <w:pPr>
              <w:pStyle w:val="12"/>
            </w:pPr>
            <w:r>
              <w:t>20</w:t>
            </w:r>
            <w:r>
              <w:rPr>
                <w:rFonts w:hint="eastAsia"/>
              </w:rPr>
              <w:t>元</w:t>
            </w:r>
            <w:r>
              <w:t>/</w:t>
            </w:r>
            <w:r>
              <w:rPr>
                <w:rFonts w:hint="eastAsia"/>
              </w:rPr>
              <w:t>人</w:t>
            </w:r>
            <w:r>
              <w:t>/</w:t>
            </w:r>
            <w:r>
              <w:rPr>
                <w:rFonts w:hint="eastAsia"/>
              </w:rPr>
              <w:t>月</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提高行政村内正常离任村干部收入</w:t>
            </w:r>
          </w:p>
        </w:tc>
        <w:tc>
          <w:tcPr>
            <w:tcW w:w="5386" w:type="dxa"/>
            <w:vAlign w:val="center"/>
          </w:tcPr>
          <w:p>
            <w:pPr>
              <w:pStyle w:val="12"/>
            </w:pPr>
            <w:r>
              <w:rPr>
                <w:rFonts w:hint="eastAsia"/>
              </w:rPr>
              <w:t>离任村干部人均收入增加额</w:t>
            </w:r>
          </w:p>
        </w:tc>
        <w:tc>
          <w:tcPr>
            <w:tcW w:w="2268" w:type="dxa"/>
            <w:vAlign w:val="center"/>
          </w:tcPr>
          <w:p>
            <w:pPr>
              <w:pStyle w:val="12"/>
            </w:pPr>
            <w:r>
              <w:rPr>
                <w:rFonts w:hint="eastAsia"/>
              </w:rPr>
              <w:t>≥</w:t>
            </w:r>
            <w:r>
              <w:t>500</w:t>
            </w:r>
            <w:r>
              <w:rPr>
                <w:rFonts w:hint="eastAsia"/>
              </w:rPr>
              <w:t>元</w:t>
            </w:r>
            <w:r>
              <w:t>/</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提高在任村干部干事创业的积极性</w:t>
            </w:r>
          </w:p>
        </w:tc>
        <w:tc>
          <w:tcPr>
            <w:tcW w:w="5386" w:type="dxa"/>
            <w:vAlign w:val="center"/>
          </w:tcPr>
          <w:p>
            <w:pPr>
              <w:pStyle w:val="12"/>
            </w:pPr>
            <w:r>
              <w:rPr>
                <w:rFonts w:hint="eastAsia"/>
              </w:rPr>
              <w:t>提高在任村干部干事创业的积极性，促进行政村稳定</w:t>
            </w:r>
          </w:p>
        </w:tc>
        <w:tc>
          <w:tcPr>
            <w:tcW w:w="2268" w:type="dxa"/>
            <w:vAlign w:val="center"/>
          </w:tcPr>
          <w:p>
            <w:pPr>
              <w:pStyle w:val="12"/>
            </w:pPr>
            <w:r>
              <w:rPr>
                <w:rFonts w:hint="eastAsia"/>
              </w:rPr>
              <w:t>较上年提高</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节能办公</w:t>
            </w:r>
          </w:p>
        </w:tc>
        <w:tc>
          <w:tcPr>
            <w:tcW w:w="5386" w:type="dxa"/>
            <w:vAlign w:val="center"/>
          </w:tcPr>
          <w:p>
            <w:pPr>
              <w:pStyle w:val="12"/>
            </w:pPr>
            <w:r>
              <w:rPr>
                <w:rFonts w:hint="eastAsia"/>
              </w:rPr>
              <w:t>办公期间节约水电等能源，能源节约情况</w:t>
            </w:r>
          </w:p>
        </w:tc>
        <w:tc>
          <w:tcPr>
            <w:tcW w:w="2268" w:type="dxa"/>
            <w:vAlign w:val="center"/>
          </w:tcPr>
          <w:p>
            <w:pPr>
              <w:pStyle w:val="12"/>
            </w:pPr>
            <w:r>
              <w:rPr>
                <w:rFonts w:hint="eastAsia"/>
              </w:rPr>
              <w:t>较上年节约</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离任村干部补助的可持续影响</w:t>
            </w:r>
          </w:p>
        </w:tc>
        <w:tc>
          <w:tcPr>
            <w:tcW w:w="5386" w:type="dxa"/>
            <w:vAlign w:val="center"/>
          </w:tcPr>
          <w:p>
            <w:pPr>
              <w:pStyle w:val="12"/>
            </w:pPr>
            <w:r>
              <w:rPr>
                <w:rFonts w:hint="eastAsia"/>
              </w:rPr>
              <w:t>离任村干部补助发放，保障村委会稳定发展时限</w:t>
            </w:r>
          </w:p>
        </w:tc>
        <w:tc>
          <w:tcPr>
            <w:tcW w:w="2268" w:type="dxa"/>
            <w:vAlign w:val="center"/>
          </w:tcPr>
          <w:p>
            <w:pPr>
              <w:pStyle w:val="12"/>
            </w:pPr>
            <w:r>
              <w:rPr>
                <w:rFonts w:hint="eastAsia"/>
              </w:rPr>
              <w:t>≥</w:t>
            </w:r>
            <w:r>
              <w:t>1</w:t>
            </w:r>
            <w:r>
              <w:rPr>
                <w:rFonts w:hint="eastAsia"/>
              </w:rPr>
              <w:t>年</w:t>
            </w:r>
          </w:p>
        </w:tc>
        <w:tc>
          <w:tcPr>
            <w:tcW w:w="1276" w:type="dxa"/>
            <w:vAlign w:val="center"/>
          </w:tcPr>
          <w:p>
            <w:pPr>
              <w:pStyle w:val="12"/>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正常离任村干部满意度</w:t>
            </w:r>
          </w:p>
        </w:tc>
        <w:tc>
          <w:tcPr>
            <w:tcW w:w="5386" w:type="dxa"/>
            <w:vAlign w:val="center"/>
          </w:tcPr>
          <w:p>
            <w:pPr>
              <w:pStyle w:val="12"/>
            </w:pPr>
            <w:r>
              <w:rPr>
                <w:rFonts w:hint="eastAsia"/>
              </w:rPr>
              <w:t>调查中满意或较满意的正常离任村干部占被调查正常离任村干部的比率</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历史经验</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SimHei" w:hAnsi="SimHei" w:eastAsia="SimHei" w:cs="SimHei"/>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6"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SimHei" w:hAnsi="SimHei" w:eastAsia="SimHei" w:cs="SimHei"/>
          <w:color w:val="000000"/>
          <w:sz w:val="32"/>
        </w:rPr>
        <w:t>七、国有资产信息</w:t>
      </w:r>
    </w:p>
    <w:p>
      <w:pPr>
        <w:spacing w:line="500" w:lineRule="exact"/>
        <w:ind w:firstLine="560"/>
      </w:pPr>
      <w:r>
        <w:rPr>
          <w:rFonts w:hint="eastAsia" w:eastAsia="方正仿宋_GBK"/>
          <w:color w:val="000000"/>
          <w:sz w:val="28"/>
        </w:rPr>
        <w:t>昌黎县昌黎镇人民政府本级上年末固定资产金额为</w:t>
      </w:r>
      <w:r>
        <w:rPr>
          <w:rFonts w:hint="eastAsia" w:eastAsia="方正仿宋_GBK"/>
          <w:color w:val="000000"/>
          <w:sz w:val="28"/>
          <w:lang w:val="en-US" w:eastAsia="zh-CN"/>
        </w:rPr>
        <w:t>1009.66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826001</w:t>
            </w:r>
            <w:r>
              <w:rPr>
                <w:rFonts w:hint="eastAsia"/>
              </w:rPr>
              <w:t>昌黎县昌黎镇人民政府本级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1009.66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w:t>
            </w:r>
            <w:r>
              <w:rPr>
                <w:rFonts w:hint="eastAsia"/>
              </w:rPr>
              <w:t>、房屋（平方米）</w:t>
            </w:r>
          </w:p>
        </w:tc>
        <w:tc>
          <w:tcPr>
            <w:tcW w:w="2835" w:type="dxa"/>
            <w:vAlign w:val="center"/>
          </w:tcPr>
          <w:p>
            <w:pPr>
              <w:pStyle w:val="13"/>
            </w:pPr>
            <w:r>
              <w:t>2796</w:t>
            </w:r>
          </w:p>
        </w:tc>
        <w:tc>
          <w:tcPr>
            <w:tcW w:w="2835" w:type="dxa"/>
            <w:vAlign w:val="center"/>
          </w:tcPr>
          <w:p>
            <w:pPr>
              <w:pStyle w:val="11"/>
              <w:rPr>
                <w:rFonts w:hint="default" w:eastAsia="方正书宋_GBK"/>
                <w:lang w:val="en-US" w:eastAsia="zh-CN"/>
              </w:rPr>
            </w:pPr>
            <w:r>
              <w:rPr>
                <w:rFonts w:hint="eastAsia"/>
                <w:lang w:val="en-US" w:eastAsia="zh-CN"/>
              </w:rPr>
              <w:t>870.86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rPr>
              <w:t>　　其中：办公用房（平方米）</w:t>
            </w:r>
          </w:p>
        </w:tc>
        <w:tc>
          <w:tcPr>
            <w:tcW w:w="2835" w:type="dxa"/>
            <w:vAlign w:val="center"/>
          </w:tcPr>
          <w:p>
            <w:pPr>
              <w:pStyle w:val="13"/>
            </w:pPr>
            <w:r>
              <w:t>2796</w:t>
            </w:r>
          </w:p>
        </w:tc>
        <w:tc>
          <w:tcPr>
            <w:tcW w:w="2835" w:type="dxa"/>
            <w:vAlign w:val="center"/>
          </w:tcPr>
          <w:p>
            <w:pPr>
              <w:pStyle w:val="11"/>
              <w:rPr>
                <w:rFonts w:hint="default" w:eastAsia="方正书宋_GBK"/>
                <w:lang w:val="en-US" w:eastAsia="zh-CN"/>
              </w:rPr>
            </w:pPr>
            <w:r>
              <w:rPr>
                <w:rFonts w:hint="eastAsia"/>
                <w:lang w:val="en-US" w:eastAsia="zh-CN"/>
              </w:rPr>
              <w:t>870.86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w:t>
            </w:r>
            <w:r>
              <w:rPr>
                <w:rFonts w:hint="eastAsia"/>
              </w:rPr>
              <w:t>、车辆（台、辆）</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7370" w:type="dxa"/>
            <w:vAlign w:val="center"/>
          </w:tcPr>
          <w:p>
            <w:pPr>
              <w:pStyle w:val="12"/>
            </w:pPr>
            <w:r>
              <w:t>3</w:t>
            </w:r>
            <w:r>
              <w:rPr>
                <w:rFonts w:hint="eastAsia"/>
              </w:rPr>
              <w:t>、单价在</w:t>
            </w:r>
            <w:r>
              <w:t>20</w:t>
            </w:r>
            <w:r>
              <w:rPr>
                <w:rFonts w:hint="eastAsia"/>
              </w:rPr>
              <w:t>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w:t>
            </w:r>
            <w:r>
              <w:rPr>
                <w:rFonts w:hint="eastAsia"/>
              </w:rPr>
              <w:t>、其他固定资产</w:t>
            </w:r>
          </w:p>
        </w:tc>
        <w:tc>
          <w:tcPr>
            <w:tcW w:w="2835" w:type="dxa"/>
            <w:vAlign w:val="center"/>
          </w:tcPr>
          <w:p>
            <w:pPr>
              <w:pStyle w:val="13"/>
              <w:rPr>
                <w:rFonts w:hint="default" w:eastAsia="方正书宋_GBK"/>
                <w:lang w:val="en-US" w:eastAsia="zh-CN"/>
              </w:rPr>
            </w:pPr>
            <w:r>
              <w:rPr>
                <w:rFonts w:hint="eastAsia"/>
                <w:lang w:val="en-US" w:eastAsia="zh-CN"/>
              </w:rPr>
              <w:t>524</w:t>
            </w:r>
          </w:p>
        </w:tc>
        <w:tc>
          <w:tcPr>
            <w:tcW w:w="2835" w:type="dxa"/>
            <w:vAlign w:val="center"/>
          </w:tcPr>
          <w:p>
            <w:pPr>
              <w:pStyle w:val="11"/>
              <w:rPr>
                <w:rFonts w:hint="default" w:eastAsia="方正书宋_GBK"/>
                <w:lang w:val="en-US" w:eastAsia="zh-CN"/>
              </w:rPr>
            </w:pPr>
            <w:r>
              <w:rPr>
                <w:rFonts w:hint="eastAsia"/>
                <w:lang w:val="en-US" w:eastAsia="zh-CN"/>
              </w:rPr>
              <w:t>128.8</w:t>
            </w:r>
            <w:bookmarkStart w:id="1" w:name="_GoBack"/>
            <w:bookmarkEnd w:id="1"/>
          </w:p>
        </w:tc>
      </w:tr>
    </w:tbl>
    <w:p>
      <w:pPr>
        <w:ind w:firstLine="640"/>
      </w:pPr>
      <w:r>
        <w:rPr>
          <w:rFonts w:eastAsia="方正仿宋_GBK"/>
          <w:color w:val="000000"/>
          <w:sz w:val="32"/>
        </w:rPr>
        <w:t xml:space="preserve"> </w:t>
      </w:r>
    </w:p>
    <w:p>
      <w:pPr>
        <w:spacing w:before="10" w:after="10"/>
        <w:ind w:firstLine="640"/>
        <w:outlineLvl w:val="5"/>
      </w:pPr>
      <w:r>
        <w:rPr>
          <w:rFonts w:hint="eastAsia" w:ascii="SimHei" w:hAnsi="SimHei" w:eastAsia="SimHei" w:cs="SimHei"/>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SimHei" w:hAnsi="SimHei" w:eastAsia="SimHei" w:cs="SimHei"/>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SimSun"/>
    <w:panose1 w:val="00000000000000000000"/>
    <w:charset w:val="86"/>
    <w:family w:val="roman"/>
    <w:pitch w:val="default"/>
    <w:sig w:usb0="00000000" w:usb1="00000000" w:usb2="00000010" w:usb3="00000000" w:csb0="00040000" w:csb1="00000000"/>
  </w:font>
  <w:font w:name="方正小标宋_GBK">
    <w:altName w:val="SimSun"/>
    <w:panose1 w:val="00000000000000000000"/>
    <w:charset w:val="86"/>
    <w:family w:val="roman"/>
    <w:pitch w:val="default"/>
    <w:sig w:usb0="00000000" w:usb1="00000000" w:usb2="00000010" w:usb3="00000000" w:csb0="00040000" w:csb1="00000000"/>
  </w:font>
  <w:font w:name="方正书宋_GBK">
    <w:altName w:val="SimSun"/>
    <w:panose1 w:val="00000000000000000000"/>
    <w:charset w:val="86"/>
    <w:family w:val="roman"/>
    <w:pitch w:val="default"/>
    <w:sig w:usb0="00000000" w:usb1="00000000" w:usb2="00000010" w:usb3="00000000" w:csb0="00040000" w:csb1="00000000"/>
  </w:font>
  <w:font w:name="方正楷体_GBK">
    <w:altName w:val="SimSun"/>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E7"/>
    <w:rsid w:val="0075481E"/>
    <w:rsid w:val="008E0CE7"/>
    <w:rsid w:val="00982D6F"/>
    <w:rsid w:val="009978CC"/>
    <w:rsid w:val="00C56568"/>
    <w:rsid w:val="00EC7FFB"/>
    <w:rsid w:val="01417441"/>
    <w:rsid w:val="299F5F1E"/>
    <w:rsid w:val="35D131F7"/>
    <w:rsid w:val="3C992F65"/>
    <w:rsid w:val="46A005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uiPriority w:val="99"/>
    <w:rPr>
      <w:rFonts w:ascii="方正小标宋_GBK" w:hAnsi="方正小标宋_GBK" w:eastAsia="方正小标宋_GBK" w:cs="方正小标宋_GBK"/>
    </w:rPr>
  </w:style>
  <w:style w:type="paragraph" w:customStyle="1" w:styleId="10">
    <w:name w:val="单元格样式1"/>
    <w:basedOn w:val="1"/>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uiPriority w:val="99"/>
    <w:rPr>
      <w:rFonts w:ascii="方正书宋_GBK" w:hAnsi="方正书宋_GBK" w:eastAsia="方正书宋_GBK" w:cs="方正书宋_GBK"/>
      <w:sz w:val="21"/>
    </w:rPr>
  </w:style>
  <w:style w:type="paragraph" w:customStyle="1" w:styleId="13">
    <w:name w:val="单元格样式3"/>
    <w:basedOn w:val="1"/>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uiPriority w:val="99"/>
    <w:pPr>
      <w:jc w:val="right"/>
    </w:pPr>
    <w:rPr>
      <w:rFonts w:ascii="方正书宋_GBK" w:hAnsi="方正书宋_GBK" w:eastAsia="方正书宋_GBK" w:cs="方正书宋_GBK"/>
      <w:b/>
      <w:sz w:val="21"/>
    </w:rPr>
  </w:style>
  <w:style w:type="paragraph" w:customStyle="1" w:styleId="16">
    <w:name w:val="单元格样式5"/>
    <w:basedOn w:val="1"/>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2785</Words>
  <Characters>15880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2024-02-26T07:40:00Z</dcterms:created>
  <dc:creator>Administrator</dc:creator>
  <cp:lastModifiedBy>Administrator</cp:lastModifiedBy>
  <dcterms:modified xsi:type="dcterms:W3CDTF">2024-08-13T08:42:57Z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