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昌黎县市场建设服务中心</w:t>
      </w:r>
      <w:r>
        <w:rPr>
          <w:rFonts w:ascii="黑体" w:hAnsi="黑体" w:eastAsia="黑体" w:cs="黑体"/>
          <w:b/>
          <w:color w:val="000000"/>
          <w:sz w:val="44"/>
        </w:rPr>
        <w:t>部门预算信息公开目录</w:t>
      </w:r>
    </w:p>
    <w:p>
      <w:pPr>
        <w:jc w:val="center"/>
      </w:pPr>
    </w:p>
    <w:p>
      <w:pPr>
        <w:rPr>
          <w:rFonts w:ascii="方正楷体_GBK" w:hAnsi="方正楷体_GBK" w:eastAsia="方正楷体_GBK" w:cs="方正楷体_GBK"/>
          <w:b/>
          <w:color w:val="000000"/>
          <w:sz w:val="28"/>
        </w:rPr>
      </w:pP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20"/>
            </w:pPr>
            <w:r>
              <w:t>440昌黎县市场建设服务中心</w:t>
            </w:r>
          </w:p>
        </w:tc>
        <w:tc>
          <w:tcPr>
            <w:tcW w:w="2126" w:type="dxa"/>
            <w:tcBorders>
              <w:top w:val="single" w:color="FFFFFF" w:sz="6" w:space="0"/>
              <w:left w:val="single" w:color="FFFFFF" w:sz="6" w:space="0"/>
              <w:right w:val="single" w:color="FFFFFF" w:sz="6" w:space="0"/>
            </w:tcBorders>
            <w:noWrap w:val="0"/>
            <w:vAlign w:val="center"/>
          </w:tcPr>
          <w:p>
            <w:pPr>
              <w:pStyle w:val="28"/>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6661" w:type="dxa"/>
            <w:gridSpan w:val="2"/>
            <w:noWrap w:val="0"/>
            <w:vAlign w:val="center"/>
          </w:tcPr>
          <w:p>
            <w:pPr>
              <w:pStyle w:val="8"/>
            </w:pPr>
            <w:r>
              <w:t>收入</w:t>
            </w:r>
          </w:p>
        </w:tc>
        <w:tc>
          <w:tcPr>
            <w:tcW w:w="6661" w:type="dxa"/>
            <w:gridSpan w:val="2"/>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8"/>
            </w:pPr>
            <w:r>
              <w:t>项  目</w:t>
            </w:r>
          </w:p>
        </w:tc>
        <w:tc>
          <w:tcPr>
            <w:tcW w:w="2126" w:type="dxa"/>
            <w:noWrap w:val="0"/>
            <w:vAlign w:val="center"/>
          </w:tcPr>
          <w:p>
            <w:pPr>
              <w:pStyle w:val="8"/>
            </w:pPr>
            <w:r>
              <w:t>预算数</w:t>
            </w:r>
          </w:p>
        </w:tc>
        <w:tc>
          <w:tcPr>
            <w:tcW w:w="4535" w:type="dxa"/>
            <w:noWrap w:val="0"/>
            <w:vAlign w:val="center"/>
          </w:tcPr>
          <w:p>
            <w:pPr>
              <w:pStyle w:val="8"/>
            </w:pPr>
            <w:r>
              <w:t>项  目</w:t>
            </w:r>
          </w:p>
        </w:tc>
        <w:tc>
          <w:tcPr>
            <w:tcW w:w="2126" w:type="dxa"/>
            <w:noWrap w:val="0"/>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4535" w:type="dxa"/>
            <w:noWrap w:val="0"/>
            <w:vAlign w:val="center"/>
          </w:tcPr>
          <w:p>
            <w:pPr>
              <w:pStyle w:val="8"/>
            </w:pPr>
            <w:r>
              <w:t>1</w:t>
            </w:r>
          </w:p>
        </w:tc>
        <w:tc>
          <w:tcPr>
            <w:tcW w:w="2126" w:type="dxa"/>
            <w:noWrap w:val="0"/>
            <w:vAlign w:val="center"/>
          </w:tcPr>
          <w:p>
            <w:pPr>
              <w:pStyle w:val="8"/>
            </w:pPr>
            <w:r>
              <w:t>2</w:t>
            </w:r>
          </w:p>
        </w:tc>
        <w:tc>
          <w:tcPr>
            <w:tcW w:w="4535" w:type="dxa"/>
            <w:noWrap w:val="0"/>
            <w:vAlign w:val="center"/>
          </w:tcPr>
          <w:p>
            <w:pPr>
              <w:pStyle w:val="8"/>
            </w:pPr>
            <w:r>
              <w:t>3</w:t>
            </w:r>
          </w:p>
        </w:tc>
        <w:tc>
          <w:tcPr>
            <w:tcW w:w="2126" w:type="dxa"/>
            <w:noWrap w:val="0"/>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4535" w:type="dxa"/>
            <w:noWrap w:val="0"/>
            <w:vAlign w:val="center"/>
          </w:tcPr>
          <w:p>
            <w:pPr>
              <w:pStyle w:val="31"/>
            </w:pPr>
            <w:r>
              <w:t>一、一般公共预算拨款收入</w:t>
            </w:r>
          </w:p>
        </w:tc>
        <w:tc>
          <w:tcPr>
            <w:tcW w:w="2126" w:type="dxa"/>
            <w:noWrap w:val="0"/>
            <w:vAlign w:val="center"/>
          </w:tcPr>
          <w:p>
            <w:pPr>
              <w:pStyle w:val="19"/>
            </w:pPr>
            <w:r>
              <w:t>732.92</w:t>
            </w:r>
          </w:p>
        </w:tc>
        <w:tc>
          <w:tcPr>
            <w:tcW w:w="4535" w:type="dxa"/>
            <w:noWrap w:val="0"/>
            <w:vAlign w:val="center"/>
          </w:tcPr>
          <w:p>
            <w:pPr>
              <w:pStyle w:val="31"/>
            </w:pPr>
            <w:r>
              <w:t>一、一般公共服务支出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4535" w:type="dxa"/>
            <w:noWrap w:val="0"/>
            <w:vAlign w:val="center"/>
          </w:tcPr>
          <w:p>
            <w:pPr>
              <w:pStyle w:val="31"/>
            </w:pPr>
            <w:r>
              <w:t>二、政府性基金预算拨款收入</w:t>
            </w:r>
          </w:p>
        </w:tc>
        <w:tc>
          <w:tcPr>
            <w:tcW w:w="2126" w:type="dxa"/>
            <w:noWrap w:val="0"/>
            <w:vAlign w:val="center"/>
          </w:tcPr>
          <w:p>
            <w:pPr>
              <w:pStyle w:val="19"/>
            </w:pPr>
          </w:p>
        </w:tc>
        <w:tc>
          <w:tcPr>
            <w:tcW w:w="4535" w:type="dxa"/>
            <w:noWrap w:val="0"/>
            <w:vAlign w:val="center"/>
          </w:tcPr>
          <w:p>
            <w:pPr>
              <w:pStyle w:val="31"/>
            </w:pPr>
            <w:r>
              <w:t>二、外交支出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4535" w:type="dxa"/>
            <w:noWrap w:val="0"/>
            <w:vAlign w:val="center"/>
          </w:tcPr>
          <w:p>
            <w:pPr>
              <w:pStyle w:val="31"/>
            </w:pPr>
            <w:r>
              <w:t>三、国有资本经营预算拨款收入</w:t>
            </w:r>
          </w:p>
        </w:tc>
        <w:tc>
          <w:tcPr>
            <w:tcW w:w="2126" w:type="dxa"/>
            <w:noWrap w:val="0"/>
            <w:vAlign w:val="center"/>
          </w:tcPr>
          <w:p>
            <w:pPr>
              <w:pStyle w:val="19"/>
            </w:pPr>
          </w:p>
        </w:tc>
        <w:tc>
          <w:tcPr>
            <w:tcW w:w="4535" w:type="dxa"/>
            <w:noWrap w:val="0"/>
            <w:vAlign w:val="center"/>
          </w:tcPr>
          <w:p>
            <w:pPr>
              <w:pStyle w:val="31"/>
            </w:pPr>
            <w:r>
              <w:t>三、国防支出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4535" w:type="dxa"/>
            <w:noWrap w:val="0"/>
            <w:vAlign w:val="center"/>
          </w:tcPr>
          <w:p>
            <w:pPr>
              <w:pStyle w:val="31"/>
            </w:pPr>
            <w:r>
              <w:t>四、财政专户管理资金收入</w:t>
            </w:r>
          </w:p>
        </w:tc>
        <w:tc>
          <w:tcPr>
            <w:tcW w:w="2126" w:type="dxa"/>
            <w:noWrap w:val="0"/>
            <w:vAlign w:val="center"/>
          </w:tcPr>
          <w:p>
            <w:pPr>
              <w:pStyle w:val="19"/>
            </w:pPr>
          </w:p>
        </w:tc>
        <w:tc>
          <w:tcPr>
            <w:tcW w:w="4535" w:type="dxa"/>
            <w:noWrap w:val="0"/>
            <w:vAlign w:val="center"/>
          </w:tcPr>
          <w:p>
            <w:pPr>
              <w:pStyle w:val="31"/>
            </w:pPr>
            <w:r>
              <w:t>四、公共安全支出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4535" w:type="dxa"/>
            <w:noWrap w:val="0"/>
            <w:vAlign w:val="center"/>
          </w:tcPr>
          <w:p>
            <w:pPr>
              <w:pStyle w:val="31"/>
            </w:pPr>
            <w:r>
              <w:t>五、事业收入</w:t>
            </w:r>
          </w:p>
        </w:tc>
        <w:tc>
          <w:tcPr>
            <w:tcW w:w="2126" w:type="dxa"/>
            <w:noWrap w:val="0"/>
            <w:vAlign w:val="center"/>
          </w:tcPr>
          <w:p>
            <w:pPr>
              <w:pStyle w:val="19"/>
            </w:pPr>
          </w:p>
        </w:tc>
        <w:tc>
          <w:tcPr>
            <w:tcW w:w="4535" w:type="dxa"/>
            <w:noWrap w:val="0"/>
            <w:vAlign w:val="center"/>
          </w:tcPr>
          <w:p>
            <w:pPr>
              <w:pStyle w:val="31"/>
            </w:pPr>
            <w:r>
              <w:t>五、教育支出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4535" w:type="dxa"/>
            <w:noWrap w:val="0"/>
            <w:vAlign w:val="center"/>
          </w:tcPr>
          <w:p>
            <w:pPr>
              <w:pStyle w:val="31"/>
            </w:pPr>
            <w:r>
              <w:t>六、事业单位经营收入</w:t>
            </w:r>
          </w:p>
        </w:tc>
        <w:tc>
          <w:tcPr>
            <w:tcW w:w="2126" w:type="dxa"/>
            <w:noWrap w:val="0"/>
            <w:vAlign w:val="center"/>
          </w:tcPr>
          <w:p>
            <w:pPr>
              <w:pStyle w:val="19"/>
            </w:pPr>
          </w:p>
        </w:tc>
        <w:tc>
          <w:tcPr>
            <w:tcW w:w="4535" w:type="dxa"/>
            <w:noWrap w:val="0"/>
            <w:vAlign w:val="center"/>
          </w:tcPr>
          <w:p>
            <w:pPr>
              <w:pStyle w:val="31"/>
            </w:pPr>
            <w:r>
              <w:t>六、科学技术支出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4535" w:type="dxa"/>
            <w:noWrap w:val="0"/>
            <w:vAlign w:val="center"/>
          </w:tcPr>
          <w:p>
            <w:pPr>
              <w:pStyle w:val="31"/>
            </w:pPr>
            <w:r>
              <w:t>七、上级补助收入</w:t>
            </w:r>
          </w:p>
        </w:tc>
        <w:tc>
          <w:tcPr>
            <w:tcW w:w="2126" w:type="dxa"/>
            <w:noWrap w:val="0"/>
            <w:vAlign w:val="center"/>
          </w:tcPr>
          <w:p>
            <w:pPr>
              <w:pStyle w:val="19"/>
            </w:pPr>
          </w:p>
        </w:tc>
        <w:tc>
          <w:tcPr>
            <w:tcW w:w="4535" w:type="dxa"/>
            <w:noWrap w:val="0"/>
            <w:vAlign w:val="center"/>
          </w:tcPr>
          <w:p>
            <w:pPr>
              <w:pStyle w:val="31"/>
            </w:pPr>
            <w:r>
              <w:t>七、文化旅游体育与传媒支出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4535" w:type="dxa"/>
            <w:noWrap w:val="0"/>
            <w:vAlign w:val="center"/>
          </w:tcPr>
          <w:p>
            <w:pPr>
              <w:pStyle w:val="31"/>
            </w:pPr>
            <w:r>
              <w:t>八、附属单位上缴收入</w:t>
            </w:r>
          </w:p>
        </w:tc>
        <w:tc>
          <w:tcPr>
            <w:tcW w:w="2126" w:type="dxa"/>
            <w:noWrap w:val="0"/>
            <w:vAlign w:val="center"/>
          </w:tcPr>
          <w:p>
            <w:pPr>
              <w:pStyle w:val="19"/>
            </w:pPr>
          </w:p>
        </w:tc>
        <w:tc>
          <w:tcPr>
            <w:tcW w:w="4535" w:type="dxa"/>
            <w:noWrap w:val="0"/>
            <w:vAlign w:val="center"/>
          </w:tcPr>
          <w:p>
            <w:pPr>
              <w:pStyle w:val="31"/>
            </w:pPr>
            <w:r>
              <w:t>八、社会保障和就业支出</w:t>
            </w:r>
          </w:p>
        </w:tc>
        <w:tc>
          <w:tcPr>
            <w:tcW w:w="2126" w:type="dxa"/>
            <w:noWrap w:val="0"/>
            <w:vAlign w:val="center"/>
          </w:tcPr>
          <w:p>
            <w:pPr>
              <w:pStyle w:val="19"/>
            </w:pPr>
            <w:r>
              <w:t>106.66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4535" w:type="dxa"/>
            <w:noWrap w:val="0"/>
            <w:vAlign w:val="center"/>
          </w:tcPr>
          <w:p>
            <w:pPr>
              <w:pStyle w:val="31"/>
            </w:pPr>
            <w:r>
              <w:t>九、其他收入</w:t>
            </w:r>
          </w:p>
        </w:tc>
        <w:tc>
          <w:tcPr>
            <w:tcW w:w="2126" w:type="dxa"/>
            <w:noWrap w:val="0"/>
            <w:vAlign w:val="center"/>
          </w:tcPr>
          <w:p>
            <w:pPr>
              <w:pStyle w:val="19"/>
            </w:pPr>
          </w:p>
        </w:tc>
        <w:tc>
          <w:tcPr>
            <w:tcW w:w="4535" w:type="dxa"/>
            <w:noWrap w:val="0"/>
            <w:vAlign w:val="center"/>
          </w:tcPr>
          <w:p>
            <w:pPr>
              <w:pStyle w:val="31"/>
            </w:pPr>
            <w:r>
              <w:t>九、社会保险基金支出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十、卫生健康支出</w:t>
            </w:r>
          </w:p>
        </w:tc>
        <w:tc>
          <w:tcPr>
            <w:tcW w:w="2126" w:type="dxa"/>
            <w:noWrap w:val="0"/>
            <w:vAlign w:val="center"/>
          </w:tcPr>
          <w:p>
            <w:pPr>
              <w:pStyle w:val="19"/>
            </w:pPr>
            <w:r>
              <w:t>40.78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十一、节能环保支出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十二、城乡社区支出</w:t>
            </w:r>
          </w:p>
        </w:tc>
        <w:tc>
          <w:tcPr>
            <w:tcW w:w="2126" w:type="dxa"/>
            <w:noWrap w:val="0"/>
            <w:vAlign w:val="center"/>
          </w:tcPr>
          <w:p>
            <w:pPr>
              <w:pStyle w:val="19"/>
            </w:pPr>
            <w:r>
              <w:t>549.93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十三、农林水支出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十四、交通运输支出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十五、资源勘探工业信息等支出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十六、商业服务业等支出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十七、金融支出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十八、援助其他地区支出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十九、自然资源海洋气象等支出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二十、住房保障支出</w:t>
            </w:r>
          </w:p>
        </w:tc>
        <w:tc>
          <w:tcPr>
            <w:tcW w:w="2126" w:type="dxa"/>
            <w:noWrap w:val="0"/>
            <w:vAlign w:val="center"/>
          </w:tcPr>
          <w:p>
            <w:pPr>
              <w:pStyle w:val="19"/>
            </w:pPr>
            <w:r>
              <w:t>35.55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二十一、粮油物资储备支出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二十二、国有资本经营预算支出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23</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二十三、灾害防治及应急管理支出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24</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二十四、预备费</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25</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二十五、其他支出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26</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二十六、转移性支出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27</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二十七、债务还本支出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28</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二十八、债务付息支出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29</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二十九、债务发行费用支出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30</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三十、抗疫特别国债安排的支出</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31</w:t>
            </w:r>
          </w:p>
        </w:tc>
        <w:tc>
          <w:tcPr>
            <w:tcW w:w="4535" w:type="dxa"/>
            <w:noWrap w:val="0"/>
            <w:vAlign w:val="center"/>
          </w:tcPr>
          <w:p>
            <w:pPr>
              <w:pStyle w:val="31"/>
            </w:pPr>
          </w:p>
        </w:tc>
        <w:tc>
          <w:tcPr>
            <w:tcW w:w="2126" w:type="dxa"/>
            <w:noWrap w:val="0"/>
            <w:vAlign w:val="center"/>
          </w:tcPr>
          <w:p>
            <w:pPr>
              <w:pStyle w:val="19"/>
            </w:pPr>
          </w:p>
        </w:tc>
        <w:tc>
          <w:tcPr>
            <w:tcW w:w="4535" w:type="dxa"/>
            <w:noWrap w:val="0"/>
            <w:vAlign w:val="center"/>
          </w:tcPr>
          <w:p>
            <w:pPr>
              <w:pStyle w:val="31"/>
            </w:pPr>
            <w:r>
              <w:t>三十一、人行科目</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32</w:t>
            </w:r>
          </w:p>
        </w:tc>
        <w:tc>
          <w:tcPr>
            <w:tcW w:w="4535" w:type="dxa"/>
            <w:noWrap w:val="0"/>
            <w:vAlign w:val="center"/>
          </w:tcPr>
          <w:p>
            <w:pPr>
              <w:pStyle w:val="14"/>
            </w:pPr>
            <w:r>
              <w:t>本年收入合计</w:t>
            </w:r>
          </w:p>
        </w:tc>
        <w:tc>
          <w:tcPr>
            <w:tcW w:w="2126" w:type="dxa"/>
            <w:noWrap w:val="0"/>
            <w:vAlign w:val="center"/>
          </w:tcPr>
          <w:p>
            <w:pPr>
              <w:pStyle w:val="15"/>
            </w:pPr>
            <w:r>
              <w:t>732.92</w:t>
            </w:r>
          </w:p>
        </w:tc>
        <w:tc>
          <w:tcPr>
            <w:tcW w:w="4535" w:type="dxa"/>
            <w:noWrap w:val="0"/>
            <w:vAlign w:val="center"/>
          </w:tcPr>
          <w:p>
            <w:pPr>
              <w:pStyle w:val="14"/>
            </w:pPr>
            <w:r>
              <w:t>本年支出合计</w:t>
            </w:r>
          </w:p>
        </w:tc>
        <w:tc>
          <w:tcPr>
            <w:tcW w:w="2126" w:type="dxa"/>
            <w:noWrap w:val="0"/>
            <w:vAlign w:val="center"/>
          </w:tcPr>
          <w:p>
            <w:pPr>
              <w:pStyle w:val="15"/>
            </w:pPr>
            <w:r>
              <w:t>732.92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33</w:t>
            </w:r>
          </w:p>
        </w:tc>
        <w:tc>
          <w:tcPr>
            <w:tcW w:w="4535" w:type="dxa"/>
            <w:noWrap w:val="0"/>
            <w:vAlign w:val="center"/>
          </w:tcPr>
          <w:p>
            <w:pPr>
              <w:pStyle w:val="31"/>
            </w:pPr>
            <w:r>
              <w:t>上年结转结余</w:t>
            </w:r>
          </w:p>
        </w:tc>
        <w:tc>
          <w:tcPr>
            <w:tcW w:w="2126" w:type="dxa"/>
            <w:noWrap w:val="0"/>
            <w:vAlign w:val="center"/>
          </w:tcPr>
          <w:p>
            <w:pPr>
              <w:pStyle w:val="19"/>
            </w:pPr>
          </w:p>
        </w:tc>
        <w:tc>
          <w:tcPr>
            <w:tcW w:w="4535" w:type="dxa"/>
            <w:noWrap w:val="0"/>
            <w:vAlign w:val="center"/>
          </w:tcPr>
          <w:p>
            <w:pPr>
              <w:pStyle w:val="31"/>
            </w:pPr>
            <w:r>
              <w:t>年终结转结余</w:t>
            </w:r>
          </w:p>
        </w:tc>
        <w:tc>
          <w:tcPr>
            <w:tcW w:w="2126"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34</w:t>
            </w:r>
          </w:p>
        </w:tc>
        <w:tc>
          <w:tcPr>
            <w:tcW w:w="4535" w:type="dxa"/>
            <w:noWrap w:val="0"/>
            <w:vAlign w:val="center"/>
          </w:tcPr>
          <w:p>
            <w:pPr>
              <w:pStyle w:val="14"/>
            </w:pPr>
            <w:r>
              <w:t>收入总计</w:t>
            </w:r>
          </w:p>
        </w:tc>
        <w:tc>
          <w:tcPr>
            <w:tcW w:w="2126" w:type="dxa"/>
            <w:noWrap w:val="0"/>
            <w:vAlign w:val="center"/>
          </w:tcPr>
          <w:p>
            <w:pPr>
              <w:pStyle w:val="15"/>
            </w:pPr>
            <w:r>
              <w:t>732.92</w:t>
            </w:r>
          </w:p>
        </w:tc>
        <w:tc>
          <w:tcPr>
            <w:tcW w:w="4535" w:type="dxa"/>
            <w:noWrap w:val="0"/>
            <w:vAlign w:val="center"/>
          </w:tcPr>
          <w:p>
            <w:pPr>
              <w:pStyle w:val="14"/>
            </w:pPr>
            <w:r>
              <w:t>支出总计</w:t>
            </w:r>
          </w:p>
        </w:tc>
        <w:tc>
          <w:tcPr>
            <w:tcW w:w="2126" w:type="dxa"/>
            <w:noWrap w:val="0"/>
            <w:vAlign w:val="center"/>
          </w:tcPr>
          <w:p>
            <w:pPr>
              <w:pStyle w:val="15"/>
            </w:pPr>
            <w:r>
              <w:t>732.92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20"/>
            </w:pPr>
            <w:r>
              <w:t>440昌黎县市场建设服务中心</w:t>
            </w:r>
          </w:p>
        </w:tc>
        <w:tc>
          <w:tcPr>
            <w:tcW w:w="3402" w:type="dxa"/>
            <w:gridSpan w:val="3"/>
            <w:tcBorders>
              <w:top w:val="single" w:color="FFFFFF" w:sz="6" w:space="0"/>
              <w:left w:val="single" w:color="FFFFFF" w:sz="6" w:space="0"/>
              <w:right w:val="single" w:color="FFFFFF" w:sz="6" w:space="0"/>
            </w:tcBorders>
            <w:noWrap w:val="0"/>
            <w:vAlign w:val="center"/>
          </w:tcPr>
          <w:p>
            <w:pPr>
              <w:pStyle w:val="28"/>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8"/>
            </w:pPr>
            <w:r>
              <w:t>序号</w:t>
            </w:r>
          </w:p>
        </w:tc>
        <w:tc>
          <w:tcPr>
            <w:tcW w:w="2551" w:type="dxa"/>
            <w:gridSpan w:val="2"/>
            <w:noWrap w:val="0"/>
            <w:vAlign w:val="center"/>
          </w:tcPr>
          <w:p>
            <w:pPr>
              <w:pStyle w:val="8"/>
            </w:pPr>
            <w:r>
              <w:t>功能分类科目</w:t>
            </w:r>
          </w:p>
        </w:tc>
        <w:tc>
          <w:tcPr>
            <w:tcW w:w="1134" w:type="dxa"/>
            <w:vMerge w:val="restart"/>
            <w:noWrap w:val="0"/>
            <w:vAlign w:val="center"/>
          </w:tcPr>
          <w:p>
            <w:pPr>
              <w:pStyle w:val="8"/>
            </w:pPr>
            <w:r>
              <w:t>合计</w:t>
            </w:r>
          </w:p>
        </w:tc>
        <w:tc>
          <w:tcPr>
            <w:tcW w:w="9071" w:type="dxa"/>
            <w:gridSpan w:val="8"/>
            <w:noWrap w:val="0"/>
            <w:vAlign w:val="center"/>
          </w:tcPr>
          <w:p>
            <w:pPr>
              <w:pStyle w:val="8"/>
            </w:pPr>
            <w:r>
              <w:t>本年收入</w:t>
            </w:r>
          </w:p>
        </w:tc>
        <w:tc>
          <w:tcPr>
            <w:tcW w:w="1134" w:type="dxa"/>
            <w:vMerge w:val="restart"/>
            <w:noWrap w:val="0"/>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8"/>
            </w:pPr>
            <w:r>
              <w:t>科目    编码</w:t>
            </w:r>
          </w:p>
        </w:tc>
        <w:tc>
          <w:tcPr>
            <w:tcW w:w="1559" w:type="dxa"/>
            <w:noWrap w:val="0"/>
            <w:vAlign w:val="center"/>
          </w:tcPr>
          <w:p>
            <w:pPr>
              <w:pStyle w:val="8"/>
            </w:pPr>
            <w:r>
              <w:t>科目名称</w:t>
            </w:r>
          </w:p>
        </w:tc>
        <w:tc>
          <w:tcPr>
            <w:tcW w:w="1134" w:type="dxa"/>
            <w:vMerge w:val="continue"/>
            <w:noWrap w:val="0"/>
            <w:vAlign w:val="top"/>
          </w:tcPr>
          <w:p/>
        </w:tc>
        <w:tc>
          <w:tcPr>
            <w:tcW w:w="1134" w:type="dxa"/>
            <w:noWrap w:val="0"/>
            <w:vAlign w:val="center"/>
          </w:tcPr>
          <w:p>
            <w:pPr>
              <w:pStyle w:val="8"/>
            </w:pPr>
            <w:r>
              <w:t>小计</w:t>
            </w:r>
          </w:p>
        </w:tc>
        <w:tc>
          <w:tcPr>
            <w:tcW w:w="1134" w:type="dxa"/>
            <w:noWrap w:val="0"/>
            <w:vAlign w:val="center"/>
          </w:tcPr>
          <w:p>
            <w:pPr>
              <w:pStyle w:val="8"/>
            </w:pPr>
            <w:r>
              <w:t>财政拨款 收入</w:t>
            </w:r>
          </w:p>
        </w:tc>
        <w:tc>
          <w:tcPr>
            <w:tcW w:w="1134" w:type="dxa"/>
            <w:noWrap w:val="0"/>
            <w:vAlign w:val="center"/>
          </w:tcPr>
          <w:p>
            <w:pPr>
              <w:pStyle w:val="8"/>
            </w:pPr>
            <w:r>
              <w:t>财政专户 收入</w:t>
            </w:r>
          </w:p>
        </w:tc>
        <w:tc>
          <w:tcPr>
            <w:tcW w:w="1134" w:type="dxa"/>
            <w:noWrap w:val="0"/>
            <w:vAlign w:val="center"/>
          </w:tcPr>
          <w:p>
            <w:pPr>
              <w:pStyle w:val="8"/>
            </w:pPr>
            <w:r>
              <w:t>事业收入</w:t>
            </w:r>
          </w:p>
        </w:tc>
        <w:tc>
          <w:tcPr>
            <w:tcW w:w="1134" w:type="dxa"/>
            <w:noWrap w:val="0"/>
            <w:vAlign w:val="center"/>
          </w:tcPr>
          <w:p>
            <w:pPr>
              <w:pStyle w:val="8"/>
            </w:pPr>
            <w:r>
              <w:t>经营收入</w:t>
            </w:r>
          </w:p>
        </w:tc>
        <w:tc>
          <w:tcPr>
            <w:tcW w:w="1134" w:type="dxa"/>
            <w:noWrap w:val="0"/>
            <w:vAlign w:val="center"/>
          </w:tcPr>
          <w:p>
            <w:pPr>
              <w:pStyle w:val="8"/>
            </w:pPr>
            <w:r>
              <w:t>上级补助收入</w:t>
            </w:r>
          </w:p>
        </w:tc>
        <w:tc>
          <w:tcPr>
            <w:tcW w:w="1134" w:type="dxa"/>
            <w:noWrap w:val="0"/>
            <w:vAlign w:val="center"/>
          </w:tcPr>
          <w:p>
            <w:pPr>
              <w:pStyle w:val="8"/>
            </w:pPr>
            <w:r>
              <w:t>附属单位上缴收入</w:t>
            </w:r>
          </w:p>
        </w:tc>
        <w:tc>
          <w:tcPr>
            <w:tcW w:w="1134" w:type="dxa"/>
            <w:noWrap w:val="0"/>
            <w:vAlign w:val="center"/>
          </w:tcPr>
          <w:p>
            <w:pPr>
              <w:pStyle w:val="8"/>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8"/>
            </w:pPr>
            <w:r>
              <w:t>栏次</w:t>
            </w:r>
          </w:p>
        </w:tc>
        <w:tc>
          <w:tcPr>
            <w:tcW w:w="992" w:type="dxa"/>
            <w:noWrap w:val="0"/>
            <w:vAlign w:val="center"/>
          </w:tcPr>
          <w:p>
            <w:pPr>
              <w:pStyle w:val="8"/>
            </w:pPr>
            <w:r>
              <w:t>1</w:t>
            </w:r>
          </w:p>
        </w:tc>
        <w:tc>
          <w:tcPr>
            <w:tcW w:w="1559" w:type="dxa"/>
            <w:noWrap w:val="0"/>
            <w:vAlign w:val="center"/>
          </w:tcPr>
          <w:p>
            <w:pPr>
              <w:pStyle w:val="8"/>
            </w:pPr>
            <w:r>
              <w:t>2</w:t>
            </w:r>
          </w:p>
        </w:tc>
        <w:tc>
          <w:tcPr>
            <w:tcW w:w="1134" w:type="dxa"/>
            <w:noWrap w:val="0"/>
            <w:vAlign w:val="center"/>
          </w:tcPr>
          <w:p>
            <w:pPr>
              <w:pStyle w:val="8"/>
            </w:pPr>
            <w:r>
              <w:t>3</w:t>
            </w:r>
          </w:p>
        </w:tc>
        <w:tc>
          <w:tcPr>
            <w:tcW w:w="1134" w:type="dxa"/>
            <w:noWrap w:val="0"/>
            <w:vAlign w:val="center"/>
          </w:tcPr>
          <w:p>
            <w:pPr>
              <w:pStyle w:val="8"/>
            </w:pPr>
            <w:r>
              <w:t>4</w:t>
            </w:r>
          </w:p>
        </w:tc>
        <w:tc>
          <w:tcPr>
            <w:tcW w:w="1134" w:type="dxa"/>
            <w:noWrap w:val="0"/>
            <w:vAlign w:val="center"/>
          </w:tcPr>
          <w:p>
            <w:pPr>
              <w:pStyle w:val="8"/>
            </w:pPr>
            <w:r>
              <w:t>5</w:t>
            </w:r>
          </w:p>
        </w:tc>
        <w:tc>
          <w:tcPr>
            <w:tcW w:w="1134" w:type="dxa"/>
            <w:noWrap w:val="0"/>
            <w:vAlign w:val="center"/>
          </w:tcPr>
          <w:p>
            <w:pPr>
              <w:pStyle w:val="8"/>
            </w:pPr>
            <w:r>
              <w:t>6</w:t>
            </w:r>
          </w:p>
        </w:tc>
        <w:tc>
          <w:tcPr>
            <w:tcW w:w="1134" w:type="dxa"/>
            <w:noWrap w:val="0"/>
            <w:vAlign w:val="center"/>
          </w:tcPr>
          <w:p>
            <w:pPr>
              <w:pStyle w:val="8"/>
            </w:pPr>
            <w:r>
              <w:t>7</w:t>
            </w:r>
          </w:p>
        </w:tc>
        <w:tc>
          <w:tcPr>
            <w:tcW w:w="1134" w:type="dxa"/>
            <w:noWrap w:val="0"/>
            <w:vAlign w:val="center"/>
          </w:tcPr>
          <w:p>
            <w:pPr>
              <w:pStyle w:val="8"/>
            </w:pPr>
            <w:r>
              <w:t>8</w:t>
            </w:r>
          </w:p>
        </w:tc>
        <w:tc>
          <w:tcPr>
            <w:tcW w:w="1134" w:type="dxa"/>
            <w:noWrap w:val="0"/>
            <w:vAlign w:val="center"/>
          </w:tcPr>
          <w:p>
            <w:pPr>
              <w:pStyle w:val="8"/>
            </w:pPr>
            <w:r>
              <w:t>9</w:t>
            </w:r>
          </w:p>
        </w:tc>
        <w:tc>
          <w:tcPr>
            <w:tcW w:w="1134" w:type="dxa"/>
            <w:noWrap w:val="0"/>
            <w:vAlign w:val="center"/>
          </w:tcPr>
          <w:p>
            <w:pPr>
              <w:pStyle w:val="8"/>
            </w:pPr>
            <w:r>
              <w:t>10</w:t>
            </w:r>
          </w:p>
        </w:tc>
        <w:tc>
          <w:tcPr>
            <w:tcW w:w="1134" w:type="dxa"/>
            <w:noWrap w:val="0"/>
            <w:vAlign w:val="center"/>
          </w:tcPr>
          <w:p>
            <w:pPr>
              <w:pStyle w:val="8"/>
            </w:pPr>
            <w:r>
              <w:t>11</w:t>
            </w:r>
          </w:p>
        </w:tc>
        <w:tc>
          <w:tcPr>
            <w:tcW w:w="1134" w:type="dxa"/>
            <w:noWrap w:val="0"/>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w:t>
            </w:r>
          </w:p>
        </w:tc>
        <w:tc>
          <w:tcPr>
            <w:tcW w:w="992" w:type="dxa"/>
            <w:noWrap w:val="0"/>
            <w:vAlign w:val="center"/>
          </w:tcPr>
          <w:p>
            <w:pPr>
              <w:pStyle w:val="26"/>
            </w:pPr>
          </w:p>
        </w:tc>
        <w:tc>
          <w:tcPr>
            <w:tcW w:w="1559" w:type="dxa"/>
            <w:noWrap w:val="0"/>
            <w:vAlign w:val="center"/>
          </w:tcPr>
          <w:p>
            <w:pPr>
              <w:pStyle w:val="14"/>
            </w:pPr>
            <w:r>
              <w:t>合计</w:t>
            </w:r>
          </w:p>
        </w:tc>
        <w:tc>
          <w:tcPr>
            <w:tcW w:w="1134" w:type="dxa"/>
            <w:noWrap w:val="0"/>
            <w:vAlign w:val="center"/>
          </w:tcPr>
          <w:p>
            <w:pPr>
              <w:pStyle w:val="15"/>
            </w:pPr>
            <w:r>
              <w:t>732.92</w:t>
            </w:r>
          </w:p>
        </w:tc>
        <w:tc>
          <w:tcPr>
            <w:tcW w:w="1134" w:type="dxa"/>
            <w:noWrap w:val="0"/>
            <w:vAlign w:val="center"/>
          </w:tcPr>
          <w:p>
            <w:pPr>
              <w:pStyle w:val="15"/>
            </w:pPr>
            <w:r>
              <w:t>732.92</w:t>
            </w:r>
          </w:p>
        </w:tc>
        <w:tc>
          <w:tcPr>
            <w:tcW w:w="1134" w:type="dxa"/>
            <w:noWrap w:val="0"/>
            <w:vAlign w:val="center"/>
          </w:tcPr>
          <w:p>
            <w:pPr>
              <w:pStyle w:val="15"/>
            </w:pPr>
            <w:r>
              <w:t>732.92</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2</w:t>
            </w:r>
          </w:p>
        </w:tc>
        <w:tc>
          <w:tcPr>
            <w:tcW w:w="992" w:type="dxa"/>
            <w:noWrap w:val="0"/>
            <w:vAlign w:val="center"/>
          </w:tcPr>
          <w:p>
            <w:pPr>
              <w:pStyle w:val="31"/>
            </w:pPr>
            <w:r>
              <w:t>208</w:t>
            </w:r>
          </w:p>
        </w:tc>
        <w:tc>
          <w:tcPr>
            <w:tcW w:w="1559" w:type="dxa"/>
            <w:noWrap w:val="0"/>
            <w:vAlign w:val="center"/>
          </w:tcPr>
          <w:p>
            <w:pPr>
              <w:pStyle w:val="31"/>
            </w:pPr>
            <w:r>
              <w:t>社会保障和就业支出</w:t>
            </w:r>
          </w:p>
        </w:tc>
        <w:tc>
          <w:tcPr>
            <w:tcW w:w="1134" w:type="dxa"/>
            <w:noWrap w:val="0"/>
            <w:vAlign w:val="center"/>
          </w:tcPr>
          <w:p>
            <w:pPr>
              <w:pStyle w:val="19"/>
            </w:pPr>
            <w:r>
              <w:t>106.66</w:t>
            </w:r>
          </w:p>
        </w:tc>
        <w:tc>
          <w:tcPr>
            <w:tcW w:w="1134" w:type="dxa"/>
            <w:noWrap w:val="0"/>
            <w:vAlign w:val="center"/>
          </w:tcPr>
          <w:p>
            <w:pPr>
              <w:pStyle w:val="19"/>
            </w:pPr>
            <w:r>
              <w:t>106.66</w:t>
            </w:r>
          </w:p>
        </w:tc>
        <w:tc>
          <w:tcPr>
            <w:tcW w:w="1134" w:type="dxa"/>
            <w:noWrap w:val="0"/>
            <w:vAlign w:val="center"/>
          </w:tcPr>
          <w:p>
            <w:pPr>
              <w:pStyle w:val="19"/>
            </w:pPr>
            <w:r>
              <w:t>106.66</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3</w:t>
            </w:r>
          </w:p>
        </w:tc>
        <w:tc>
          <w:tcPr>
            <w:tcW w:w="992" w:type="dxa"/>
            <w:noWrap w:val="0"/>
            <w:vAlign w:val="center"/>
          </w:tcPr>
          <w:p>
            <w:pPr>
              <w:pStyle w:val="31"/>
            </w:pPr>
            <w:r>
              <w:t>20805</w:t>
            </w:r>
          </w:p>
        </w:tc>
        <w:tc>
          <w:tcPr>
            <w:tcW w:w="1559" w:type="dxa"/>
            <w:noWrap w:val="0"/>
            <w:vAlign w:val="center"/>
          </w:tcPr>
          <w:p>
            <w:pPr>
              <w:pStyle w:val="31"/>
            </w:pPr>
            <w:r>
              <w:t>行政事业单位养老支出</w:t>
            </w:r>
          </w:p>
        </w:tc>
        <w:tc>
          <w:tcPr>
            <w:tcW w:w="1134" w:type="dxa"/>
            <w:noWrap w:val="0"/>
            <w:vAlign w:val="center"/>
          </w:tcPr>
          <w:p>
            <w:pPr>
              <w:pStyle w:val="19"/>
            </w:pPr>
            <w:r>
              <w:t>106.66</w:t>
            </w:r>
          </w:p>
        </w:tc>
        <w:tc>
          <w:tcPr>
            <w:tcW w:w="1134" w:type="dxa"/>
            <w:noWrap w:val="0"/>
            <w:vAlign w:val="center"/>
          </w:tcPr>
          <w:p>
            <w:pPr>
              <w:pStyle w:val="19"/>
            </w:pPr>
            <w:r>
              <w:t>106.66</w:t>
            </w:r>
          </w:p>
        </w:tc>
        <w:tc>
          <w:tcPr>
            <w:tcW w:w="1134" w:type="dxa"/>
            <w:noWrap w:val="0"/>
            <w:vAlign w:val="center"/>
          </w:tcPr>
          <w:p>
            <w:pPr>
              <w:pStyle w:val="19"/>
            </w:pPr>
            <w:r>
              <w:t>106.66</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4</w:t>
            </w:r>
          </w:p>
        </w:tc>
        <w:tc>
          <w:tcPr>
            <w:tcW w:w="992" w:type="dxa"/>
            <w:noWrap w:val="0"/>
            <w:vAlign w:val="center"/>
          </w:tcPr>
          <w:p>
            <w:pPr>
              <w:pStyle w:val="31"/>
            </w:pPr>
            <w:r>
              <w:t>2080505</w:t>
            </w:r>
          </w:p>
        </w:tc>
        <w:tc>
          <w:tcPr>
            <w:tcW w:w="1559" w:type="dxa"/>
            <w:noWrap w:val="0"/>
            <w:vAlign w:val="center"/>
          </w:tcPr>
          <w:p>
            <w:pPr>
              <w:pStyle w:val="31"/>
            </w:pPr>
            <w:r>
              <w:t>机关事业单位基本养老保险缴费支出</w:t>
            </w:r>
          </w:p>
        </w:tc>
        <w:tc>
          <w:tcPr>
            <w:tcW w:w="1134" w:type="dxa"/>
            <w:noWrap w:val="0"/>
            <w:vAlign w:val="center"/>
          </w:tcPr>
          <w:p>
            <w:pPr>
              <w:pStyle w:val="19"/>
            </w:pPr>
            <w:r>
              <w:t>71.11</w:t>
            </w:r>
          </w:p>
        </w:tc>
        <w:tc>
          <w:tcPr>
            <w:tcW w:w="1134" w:type="dxa"/>
            <w:noWrap w:val="0"/>
            <w:vAlign w:val="center"/>
          </w:tcPr>
          <w:p>
            <w:pPr>
              <w:pStyle w:val="19"/>
            </w:pPr>
            <w:r>
              <w:t>71.11</w:t>
            </w:r>
          </w:p>
        </w:tc>
        <w:tc>
          <w:tcPr>
            <w:tcW w:w="1134" w:type="dxa"/>
            <w:noWrap w:val="0"/>
            <w:vAlign w:val="center"/>
          </w:tcPr>
          <w:p>
            <w:pPr>
              <w:pStyle w:val="19"/>
            </w:pPr>
            <w:r>
              <w:t>71.11</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5</w:t>
            </w:r>
          </w:p>
        </w:tc>
        <w:tc>
          <w:tcPr>
            <w:tcW w:w="992" w:type="dxa"/>
            <w:noWrap w:val="0"/>
            <w:vAlign w:val="center"/>
          </w:tcPr>
          <w:p>
            <w:pPr>
              <w:pStyle w:val="31"/>
            </w:pPr>
            <w:r>
              <w:t>2080506</w:t>
            </w:r>
          </w:p>
        </w:tc>
        <w:tc>
          <w:tcPr>
            <w:tcW w:w="1559" w:type="dxa"/>
            <w:noWrap w:val="0"/>
            <w:vAlign w:val="center"/>
          </w:tcPr>
          <w:p>
            <w:pPr>
              <w:pStyle w:val="31"/>
            </w:pPr>
            <w:r>
              <w:t>机关事业单位职业年金缴费支出</w:t>
            </w:r>
          </w:p>
        </w:tc>
        <w:tc>
          <w:tcPr>
            <w:tcW w:w="1134" w:type="dxa"/>
            <w:noWrap w:val="0"/>
            <w:vAlign w:val="center"/>
          </w:tcPr>
          <w:p>
            <w:pPr>
              <w:pStyle w:val="19"/>
            </w:pPr>
            <w:r>
              <w:t>35.55</w:t>
            </w:r>
          </w:p>
        </w:tc>
        <w:tc>
          <w:tcPr>
            <w:tcW w:w="1134" w:type="dxa"/>
            <w:noWrap w:val="0"/>
            <w:vAlign w:val="center"/>
          </w:tcPr>
          <w:p>
            <w:pPr>
              <w:pStyle w:val="19"/>
            </w:pPr>
            <w:r>
              <w:t>35.55</w:t>
            </w:r>
          </w:p>
        </w:tc>
        <w:tc>
          <w:tcPr>
            <w:tcW w:w="1134" w:type="dxa"/>
            <w:noWrap w:val="0"/>
            <w:vAlign w:val="center"/>
          </w:tcPr>
          <w:p>
            <w:pPr>
              <w:pStyle w:val="19"/>
            </w:pPr>
            <w:r>
              <w:t>35.55</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6</w:t>
            </w:r>
          </w:p>
        </w:tc>
        <w:tc>
          <w:tcPr>
            <w:tcW w:w="992" w:type="dxa"/>
            <w:noWrap w:val="0"/>
            <w:vAlign w:val="center"/>
          </w:tcPr>
          <w:p>
            <w:pPr>
              <w:pStyle w:val="31"/>
            </w:pPr>
            <w:r>
              <w:t>210</w:t>
            </w:r>
          </w:p>
        </w:tc>
        <w:tc>
          <w:tcPr>
            <w:tcW w:w="1559" w:type="dxa"/>
            <w:noWrap w:val="0"/>
            <w:vAlign w:val="center"/>
          </w:tcPr>
          <w:p>
            <w:pPr>
              <w:pStyle w:val="31"/>
            </w:pPr>
            <w:r>
              <w:t>卫生健康支出</w:t>
            </w:r>
          </w:p>
        </w:tc>
        <w:tc>
          <w:tcPr>
            <w:tcW w:w="1134" w:type="dxa"/>
            <w:noWrap w:val="0"/>
            <w:vAlign w:val="center"/>
          </w:tcPr>
          <w:p>
            <w:pPr>
              <w:pStyle w:val="19"/>
            </w:pPr>
            <w:r>
              <w:t>40.78</w:t>
            </w:r>
          </w:p>
        </w:tc>
        <w:tc>
          <w:tcPr>
            <w:tcW w:w="1134" w:type="dxa"/>
            <w:noWrap w:val="0"/>
            <w:vAlign w:val="center"/>
          </w:tcPr>
          <w:p>
            <w:pPr>
              <w:pStyle w:val="19"/>
            </w:pPr>
            <w:r>
              <w:t>40.78</w:t>
            </w:r>
          </w:p>
        </w:tc>
        <w:tc>
          <w:tcPr>
            <w:tcW w:w="1134" w:type="dxa"/>
            <w:noWrap w:val="0"/>
            <w:vAlign w:val="center"/>
          </w:tcPr>
          <w:p>
            <w:pPr>
              <w:pStyle w:val="19"/>
            </w:pPr>
            <w:r>
              <w:t>40.78</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7</w:t>
            </w:r>
          </w:p>
        </w:tc>
        <w:tc>
          <w:tcPr>
            <w:tcW w:w="992" w:type="dxa"/>
            <w:noWrap w:val="0"/>
            <w:vAlign w:val="center"/>
          </w:tcPr>
          <w:p>
            <w:pPr>
              <w:pStyle w:val="31"/>
            </w:pPr>
            <w:r>
              <w:t>21011</w:t>
            </w:r>
          </w:p>
        </w:tc>
        <w:tc>
          <w:tcPr>
            <w:tcW w:w="1559" w:type="dxa"/>
            <w:noWrap w:val="0"/>
            <w:vAlign w:val="center"/>
          </w:tcPr>
          <w:p>
            <w:pPr>
              <w:pStyle w:val="31"/>
            </w:pPr>
            <w:r>
              <w:t>行政事业单位医疗</w:t>
            </w:r>
          </w:p>
        </w:tc>
        <w:tc>
          <w:tcPr>
            <w:tcW w:w="1134" w:type="dxa"/>
            <w:noWrap w:val="0"/>
            <w:vAlign w:val="center"/>
          </w:tcPr>
          <w:p>
            <w:pPr>
              <w:pStyle w:val="19"/>
            </w:pPr>
            <w:r>
              <w:t>40.78</w:t>
            </w:r>
          </w:p>
        </w:tc>
        <w:tc>
          <w:tcPr>
            <w:tcW w:w="1134" w:type="dxa"/>
            <w:noWrap w:val="0"/>
            <w:vAlign w:val="center"/>
          </w:tcPr>
          <w:p>
            <w:pPr>
              <w:pStyle w:val="19"/>
            </w:pPr>
            <w:r>
              <w:t>40.78</w:t>
            </w:r>
          </w:p>
        </w:tc>
        <w:tc>
          <w:tcPr>
            <w:tcW w:w="1134" w:type="dxa"/>
            <w:noWrap w:val="0"/>
            <w:vAlign w:val="center"/>
          </w:tcPr>
          <w:p>
            <w:pPr>
              <w:pStyle w:val="19"/>
            </w:pPr>
            <w:r>
              <w:t>40.78</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8</w:t>
            </w:r>
          </w:p>
        </w:tc>
        <w:tc>
          <w:tcPr>
            <w:tcW w:w="992" w:type="dxa"/>
            <w:noWrap w:val="0"/>
            <w:vAlign w:val="center"/>
          </w:tcPr>
          <w:p>
            <w:pPr>
              <w:pStyle w:val="31"/>
            </w:pPr>
            <w:r>
              <w:t>2101102</w:t>
            </w:r>
          </w:p>
        </w:tc>
        <w:tc>
          <w:tcPr>
            <w:tcW w:w="1559" w:type="dxa"/>
            <w:noWrap w:val="0"/>
            <w:vAlign w:val="center"/>
          </w:tcPr>
          <w:p>
            <w:pPr>
              <w:pStyle w:val="31"/>
            </w:pPr>
            <w:r>
              <w:t>事业单位医疗</w:t>
            </w:r>
          </w:p>
        </w:tc>
        <w:tc>
          <w:tcPr>
            <w:tcW w:w="1134" w:type="dxa"/>
            <w:noWrap w:val="0"/>
            <w:vAlign w:val="center"/>
          </w:tcPr>
          <w:p>
            <w:pPr>
              <w:pStyle w:val="19"/>
            </w:pPr>
            <w:r>
              <w:t>40.78</w:t>
            </w:r>
          </w:p>
        </w:tc>
        <w:tc>
          <w:tcPr>
            <w:tcW w:w="1134" w:type="dxa"/>
            <w:noWrap w:val="0"/>
            <w:vAlign w:val="center"/>
          </w:tcPr>
          <w:p>
            <w:pPr>
              <w:pStyle w:val="19"/>
            </w:pPr>
            <w:r>
              <w:t>40.78</w:t>
            </w:r>
          </w:p>
        </w:tc>
        <w:tc>
          <w:tcPr>
            <w:tcW w:w="1134" w:type="dxa"/>
            <w:noWrap w:val="0"/>
            <w:vAlign w:val="center"/>
          </w:tcPr>
          <w:p>
            <w:pPr>
              <w:pStyle w:val="19"/>
            </w:pPr>
            <w:r>
              <w:t>40.78</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9</w:t>
            </w:r>
          </w:p>
        </w:tc>
        <w:tc>
          <w:tcPr>
            <w:tcW w:w="992" w:type="dxa"/>
            <w:noWrap w:val="0"/>
            <w:vAlign w:val="center"/>
          </w:tcPr>
          <w:p>
            <w:pPr>
              <w:pStyle w:val="31"/>
            </w:pPr>
            <w:r>
              <w:t>212</w:t>
            </w:r>
          </w:p>
        </w:tc>
        <w:tc>
          <w:tcPr>
            <w:tcW w:w="1559" w:type="dxa"/>
            <w:noWrap w:val="0"/>
            <w:vAlign w:val="center"/>
          </w:tcPr>
          <w:p>
            <w:pPr>
              <w:pStyle w:val="31"/>
            </w:pPr>
            <w:r>
              <w:t>城乡社区支出</w:t>
            </w:r>
          </w:p>
        </w:tc>
        <w:tc>
          <w:tcPr>
            <w:tcW w:w="1134" w:type="dxa"/>
            <w:noWrap w:val="0"/>
            <w:vAlign w:val="center"/>
          </w:tcPr>
          <w:p>
            <w:pPr>
              <w:pStyle w:val="19"/>
            </w:pPr>
            <w:r>
              <w:t>549.93</w:t>
            </w:r>
          </w:p>
        </w:tc>
        <w:tc>
          <w:tcPr>
            <w:tcW w:w="1134" w:type="dxa"/>
            <w:noWrap w:val="0"/>
            <w:vAlign w:val="center"/>
          </w:tcPr>
          <w:p>
            <w:pPr>
              <w:pStyle w:val="19"/>
            </w:pPr>
            <w:r>
              <w:t>549.93</w:t>
            </w:r>
          </w:p>
        </w:tc>
        <w:tc>
          <w:tcPr>
            <w:tcW w:w="1134" w:type="dxa"/>
            <w:noWrap w:val="0"/>
            <w:vAlign w:val="center"/>
          </w:tcPr>
          <w:p>
            <w:pPr>
              <w:pStyle w:val="19"/>
            </w:pPr>
            <w:r>
              <w:t>549.93</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10</w:t>
            </w:r>
          </w:p>
        </w:tc>
        <w:tc>
          <w:tcPr>
            <w:tcW w:w="992" w:type="dxa"/>
            <w:noWrap w:val="0"/>
            <w:vAlign w:val="center"/>
          </w:tcPr>
          <w:p>
            <w:pPr>
              <w:pStyle w:val="31"/>
            </w:pPr>
            <w:r>
              <w:t>21203</w:t>
            </w:r>
          </w:p>
        </w:tc>
        <w:tc>
          <w:tcPr>
            <w:tcW w:w="1559" w:type="dxa"/>
            <w:noWrap w:val="0"/>
            <w:vAlign w:val="center"/>
          </w:tcPr>
          <w:p>
            <w:pPr>
              <w:pStyle w:val="31"/>
            </w:pPr>
            <w:r>
              <w:t>城乡社区公共设施</w:t>
            </w:r>
          </w:p>
        </w:tc>
        <w:tc>
          <w:tcPr>
            <w:tcW w:w="1134" w:type="dxa"/>
            <w:noWrap w:val="0"/>
            <w:vAlign w:val="center"/>
          </w:tcPr>
          <w:p>
            <w:pPr>
              <w:pStyle w:val="19"/>
            </w:pPr>
            <w:r>
              <w:t>549.93</w:t>
            </w:r>
          </w:p>
        </w:tc>
        <w:tc>
          <w:tcPr>
            <w:tcW w:w="1134" w:type="dxa"/>
            <w:noWrap w:val="0"/>
            <w:vAlign w:val="center"/>
          </w:tcPr>
          <w:p>
            <w:pPr>
              <w:pStyle w:val="19"/>
            </w:pPr>
            <w:r>
              <w:t>549.93</w:t>
            </w:r>
          </w:p>
        </w:tc>
        <w:tc>
          <w:tcPr>
            <w:tcW w:w="1134" w:type="dxa"/>
            <w:noWrap w:val="0"/>
            <w:vAlign w:val="center"/>
          </w:tcPr>
          <w:p>
            <w:pPr>
              <w:pStyle w:val="19"/>
            </w:pPr>
            <w:r>
              <w:t>549.93</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11</w:t>
            </w:r>
          </w:p>
        </w:tc>
        <w:tc>
          <w:tcPr>
            <w:tcW w:w="992" w:type="dxa"/>
            <w:noWrap w:val="0"/>
            <w:vAlign w:val="center"/>
          </w:tcPr>
          <w:p>
            <w:pPr>
              <w:pStyle w:val="31"/>
            </w:pPr>
            <w:r>
              <w:t>2120399</w:t>
            </w:r>
          </w:p>
        </w:tc>
        <w:tc>
          <w:tcPr>
            <w:tcW w:w="1559" w:type="dxa"/>
            <w:noWrap w:val="0"/>
            <w:vAlign w:val="center"/>
          </w:tcPr>
          <w:p>
            <w:pPr>
              <w:pStyle w:val="31"/>
            </w:pPr>
            <w:r>
              <w:t>其他城乡社区公共设施支出</w:t>
            </w:r>
          </w:p>
        </w:tc>
        <w:tc>
          <w:tcPr>
            <w:tcW w:w="1134" w:type="dxa"/>
            <w:noWrap w:val="0"/>
            <w:vAlign w:val="center"/>
          </w:tcPr>
          <w:p>
            <w:pPr>
              <w:pStyle w:val="19"/>
            </w:pPr>
            <w:r>
              <w:t>549.93</w:t>
            </w:r>
          </w:p>
        </w:tc>
        <w:tc>
          <w:tcPr>
            <w:tcW w:w="1134" w:type="dxa"/>
            <w:noWrap w:val="0"/>
            <w:vAlign w:val="center"/>
          </w:tcPr>
          <w:p>
            <w:pPr>
              <w:pStyle w:val="19"/>
            </w:pPr>
            <w:r>
              <w:t>549.93</w:t>
            </w:r>
          </w:p>
        </w:tc>
        <w:tc>
          <w:tcPr>
            <w:tcW w:w="1134" w:type="dxa"/>
            <w:noWrap w:val="0"/>
            <w:vAlign w:val="center"/>
          </w:tcPr>
          <w:p>
            <w:pPr>
              <w:pStyle w:val="19"/>
            </w:pPr>
            <w:r>
              <w:t>549.93</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12</w:t>
            </w:r>
          </w:p>
        </w:tc>
        <w:tc>
          <w:tcPr>
            <w:tcW w:w="992" w:type="dxa"/>
            <w:noWrap w:val="0"/>
            <w:vAlign w:val="center"/>
          </w:tcPr>
          <w:p>
            <w:pPr>
              <w:pStyle w:val="31"/>
            </w:pPr>
            <w:r>
              <w:t>221</w:t>
            </w:r>
          </w:p>
        </w:tc>
        <w:tc>
          <w:tcPr>
            <w:tcW w:w="1559" w:type="dxa"/>
            <w:noWrap w:val="0"/>
            <w:vAlign w:val="center"/>
          </w:tcPr>
          <w:p>
            <w:pPr>
              <w:pStyle w:val="31"/>
            </w:pPr>
            <w:r>
              <w:t>住房保障支出</w:t>
            </w:r>
          </w:p>
        </w:tc>
        <w:tc>
          <w:tcPr>
            <w:tcW w:w="1134" w:type="dxa"/>
            <w:noWrap w:val="0"/>
            <w:vAlign w:val="center"/>
          </w:tcPr>
          <w:p>
            <w:pPr>
              <w:pStyle w:val="19"/>
            </w:pPr>
            <w:r>
              <w:t>35.55</w:t>
            </w:r>
          </w:p>
        </w:tc>
        <w:tc>
          <w:tcPr>
            <w:tcW w:w="1134" w:type="dxa"/>
            <w:noWrap w:val="0"/>
            <w:vAlign w:val="center"/>
          </w:tcPr>
          <w:p>
            <w:pPr>
              <w:pStyle w:val="19"/>
            </w:pPr>
            <w:r>
              <w:t>35.55</w:t>
            </w:r>
          </w:p>
        </w:tc>
        <w:tc>
          <w:tcPr>
            <w:tcW w:w="1134" w:type="dxa"/>
            <w:noWrap w:val="0"/>
            <w:vAlign w:val="center"/>
          </w:tcPr>
          <w:p>
            <w:pPr>
              <w:pStyle w:val="19"/>
            </w:pPr>
            <w:r>
              <w:t>35.55</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13</w:t>
            </w:r>
          </w:p>
        </w:tc>
        <w:tc>
          <w:tcPr>
            <w:tcW w:w="992" w:type="dxa"/>
            <w:noWrap w:val="0"/>
            <w:vAlign w:val="center"/>
          </w:tcPr>
          <w:p>
            <w:pPr>
              <w:pStyle w:val="31"/>
            </w:pPr>
            <w:r>
              <w:t>22102</w:t>
            </w:r>
          </w:p>
        </w:tc>
        <w:tc>
          <w:tcPr>
            <w:tcW w:w="1559" w:type="dxa"/>
            <w:noWrap w:val="0"/>
            <w:vAlign w:val="center"/>
          </w:tcPr>
          <w:p>
            <w:pPr>
              <w:pStyle w:val="31"/>
            </w:pPr>
            <w:r>
              <w:t>住房改革支出</w:t>
            </w:r>
          </w:p>
        </w:tc>
        <w:tc>
          <w:tcPr>
            <w:tcW w:w="1134" w:type="dxa"/>
            <w:noWrap w:val="0"/>
            <w:vAlign w:val="center"/>
          </w:tcPr>
          <w:p>
            <w:pPr>
              <w:pStyle w:val="19"/>
            </w:pPr>
            <w:r>
              <w:t>35.55</w:t>
            </w:r>
          </w:p>
        </w:tc>
        <w:tc>
          <w:tcPr>
            <w:tcW w:w="1134" w:type="dxa"/>
            <w:noWrap w:val="0"/>
            <w:vAlign w:val="center"/>
          </w:tcPr>
          <w:p>
            <w:pPr>
              <w:pStyle w:val="19"/>
            </w:pPr>
            <w:r>
              <w:t>35.55</w:t>
            </w:r>
          </w:p>
        </w:tc>
        <w:tc>
          <w:tcPr>
            <w:tcW w:w="1134" w:type="dxa"/>
            <w:noWrap w:val="0"/>
            <w:vAlign w:val="center"/>
          </w:tcPr>
          <w:p>
            <w:pPr>
              <w:pStyle w:val="19"/>
            </w:pPr>
            <w:r>
              <w:t>35.55</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14</w:t>
            </w:r>
          </w:p>
        </w:tc>
        <w:tc>
          <w:tcPr>
            <w:tcW w:w="992" w:type="dxa"/>
            <w:noWrap w:val="0"/>
            <w:vAlign w:val="center"/>
          </w:tcPr>
          <w:p>
            <w:pPr>
              <w:pStyle w:val="31"/>
            </w:pPr>
            <w:r>
              <w:t>2210201</w:t>
            </w:r>
          </w:p>
        </w:tc>
        <w:tc>
          <w:tcPr>
            <w:tcW w:w="1559" w:type="dxa"/>
            <w:noWrap w:val="0"/>
            <w:vAlign w:val="center"/>
          </w:tcPr>
          <w:p>
            <w:pPr>
              <w:pStyle w:val="31"/>
            </w:pPr>
            <w:r>
              <w:t>住房公积金</w:t>
            </w:r>
          </w:p>
        </w:tc>
        <w:tc>
          <w:tcPr>
            <w:tcW w:w="1134" w:type="dxa"/>
            <w:noWrap w:val="0"/>
            <w:vAlign w:val="center"/>
          </w:tcPr>
          <w:p>
            <w:pPr>
              <w:pStyle w:val="19"/>
            </w:pPr>
            <w:r>
              <w:t>35.55</w:t>
            </w:r>
          </w:p>
        </w:tc>
        <w:tc>
          <w:tcPr>
            <w:tcW w:w="1134" w:type="dxa"/>
            <w:noWrap w:val="0"/>
            <w:vAlign w:val="center"/>
          </w:tcPr>
          <w:p>
            <w:pPr>
              <w:pStyle w:val="19"/>
            </w:pPr>
            <w:r>
              <w:t>35.55</w:t>
            </w:r>
          </w:p>
        </w:tc>
        <w:tc>
          <w:tcPr>
            <w:tcW w:w="1134" w:type="dxa"/>
            <w:noWrap w:val="0"/>
            <w:vAlign w:val="center"/>
          </w:tcPr>
          <w:p>
            <w:pPr>
              <w:pStyle w:val="19"/>
            </w:pPr>
            <w:r>
              <w:t>35.55</w:t>
            </w: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c>
          <w:tcPr>
            <w:tcW w:w="1134" w:type="dxa"/>
            <w:noWrap w:val="0"/>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20"/>
            </w:pPr>
            <w:r>
              <w:t>440昌黎县市场建设服务中心</w:t>
            </w:r>
          </w:p>
        </w:tc>
        <w:tc>
          <w:tcPr>
            <w:tcW w:w="2721" w:type="dxa"/>
            <w:gridSpan w:val="2"/>
            <w:tcBorders>
              <w:top w:val="single" w:color="FFFFFF" w:sz="6" w:space="0"/>
              <w:left w:val="single" w:color="FFFFFF" w:sz="6" w:space="0"/>
              <w:right w:val="single" w:color="FFFFFF" w:sz="6" w:space="0"/>
            </w:tcBorders>
            <w:noWrap w:val="0"/>
            <w:vAlign w:val="center"/>
          </w:tcPr>
          <w:p>
            <w:pPr>
              <w:pStyle w:val="28"/>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528" w:type="dxa"/>
            <w:gridSpan w:val="2"/>
            <w:noWrap w:val="0"/>
            <w:vAlign w:val="center"/>
          </w:tcPr>
          <w:p>
            <w:pPr>
              <w:pStyle w:val="8"/>
            </w:pPr>
            <w:r>
              <w:t>功能分类科目</w:t>
            </w:r>
          </w:p>
        </w:tc>
        <w:tc>
          <w:tcPr>
            <w:tcW w:w="1361" w:type="dxa"/>
            <w:vMerge w:val="restart"/>
            <w:noWrap w:val="0"/>
            <w:vAlign w:val="center"/>
          </w:tcPr>
          <w:p>
            <w:pPr>
              <w:pStyle w:val="8"/>
            </w:pPr>
            <w:r>
              <w:t>合计</w:t>
            </w:r>
          </w:p>
        </w:tc>
        <w:tc>
          <w:tcPr>
            <w:tcW w:w="1361" w:type="dxa"/>
            <w:vMerge w:val="restart"/>
            <w:noWrap w:val="0"/>
            <w:vAlign w:val="center"/>
          </w:tcPr>
          <w:p>
            <w:pPr>
              <w:pStyle w:val="8"/>
            </w:pPr>
            <w:r>
              <w:t>基本支出</w:t>
            </w:r>
          </w:p>
        </w:tc>
        <w:tc>
          <w:tcPr>
            <w:tcW w:w="1361" w:type="dxa"/>
            <w:vMerge w:val="restart"/>
            <w:noWrap w:val="0"/>
            <w:vAlign w:val="center"/>
          </w:tcPr>
          <w:p>
            <w:pPr>
              <w:pStyle w:val="8"/>
            </w:pPr>
            <w:r>
              <w:t>项目支出</w:t>
            </w:r>
          </w:p>
        </w:tc>
        <w:tc>
          <w:tcPr>
            <w:tcW w:w="1361" w:type="dxa"/>
            <w:vMerge w:val="restart"/>
            <w:noWrap w:val="0"/>
            <w:vAlign w:val="center"/>
          </w:tcPr>
          <w:p>
            <w:pPr>
              <w:pStyle w:val="8"/>
            </w:pPr>
            <w:r>
              <w:t>经营支出</w:t>
            </w:r>
          </w:p>
        </w:tc>
        <w:tc>
          <w:tcPr>
            <w:tcW w:w="1361" w:type="dxa"/>
            <w:vMerge w:val="restart"/>
            <w:noWrap w:val="0"/>
            <w:vAlign w:val="center"/>
          </w:tcPr>
          <w:p>
            <w:pPr>
              <w:pStyle w:val="8"/>
            </w:pPr>
            <w:r>
              <w:t>上解上级     支出</w:t>
            </w:r>
          </w:p>
        </w:tc>
        <w:tc>
          <w:tcPr>
            <w:tcW w:w="1361" w:type="dxa"/>
            <w:vMerge w:val="restart"/>
            <w:noWrap w:val="0"/>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8"/>
            </w:pPr>
            <w:r>
              <w:t>科目    编码</w:t>
            </w:r>
          </w:p>
        </w:tc>
        <w:tc>
          <w:tcPr>
            <w:tcW w:w="4535" w:type="dxa"/>
            <w:noWrap w:val="0"/>
            <w:vAlign w:val="center"/>
          </w:tcPr>
          <w:p>
            <w:pPr>
              <w:pStyle w:val="8"/>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992" w:type="dxa"/>
            <w:noWrap w:val="0"/>
            <w:vAlign w:val="center"/>
          </w:tcPr>
          <w:p>
            <w:pPr>
              <w:pStyle w:val="8"/>
            </w:pPr>
            <w:r>
              <w:t>1</w:t>
            </w:r>
          </w:p>
        </w:tc>
        <w:tc>
          <w:tcPr>
            <w:tcW w:w="4535" w:type="dxa"/>
            <w:noWrap w:val="0"/>
            <w:vAlign w:val="center"/>
          </w:tcPr>
          <w:p>
            <w:pPr>
              <w:pStyle w:val="8"/>
            </w:pPr>
            <w:r>
              <w:t>2</w:t>
            </w:r>
          </w:p>
        </w:tc>
        <w:tc>
          <w:tcPr>
            <w:tcW w:w="1361" w:type="dxa"/>
            <w:noWrap w:val="0"/>
            <w:vAlign w:val="center"/>
          </w:tcPr>
          <w:p>
            <w:pPr>
              <w:pStyle w:val="8"/>
            </w:pPr>
            <w:r>
              <w:t>3</w:t>
            </w:r>
          </w:p>
        </w:tc>
        <w:tc>
          <w:tcPr>
            <w:tcW w:w="1361" w:type="dxa"/>
            <w:noWrap w:val="0"/>
            <w:vAlign w:val="center"/>
          </w:tcPr>
          <w:p>
            <w:pPr>
              <w:pStyle w:val="8"/>
            </w:pPr>
            <w:r>
              <w:t>4</w:t>
            </w:r>
          </w:p>
        </w:tc>
        <w:tc>
          <w:tcPr>
            <w:tcW w:w="1361" w:type="dxa"/>
            <w:noWrap w:val="0"/>
            <w:vAlign w:val="center"/>
          </w:tcPr>
          <w:p>
            <w:pPr>
              <w:pStyle w:val="8"/>
            </w:pPr>
            <w:r>
              <w:t>5</w:t>
            </w:r>
          </w:p>
        </w:tc>
        <w:tc>
          <w:tcPr>
            <w:tcW w:w="1361" w:type="dxa"/>
            <w:noWrap w:val="0"/>
            <w:vAlign w:val="center"/>
          </w:tcPr>
          <w:p>
            <w:pPr>
              <w:pStyle w:val="8"/>
            </w:pPr>
            <w:r>
              <w:t>6</w:t>
            </w:r>
          </w:p>
        </w:tc>
        <w:tc>
          <w:tcPr>
            <w:tcW w:w="1361" w:type="dxa"/>
            <w:noWrap w:val="0"/>
            <w:vAlign w:val="center"/>
          </w:tcPr>
          <w:p>
            <w:pPr>
              <w:pStyle w:val="8"/>
            </w:pPr>
            <w:r>
              <w:t>7</w:t>
            </w:r>
          </w:p>
        </w:tc>
        <w:tc>
          <w:tcPr>
            <w:tcW w:w="1361" w:type="dxa"/>
            <w:noWrap w:val="0"/>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992" w:type="dxa"/>
            <w:noWrap w:val="0"/>
            <w:vAlign w:val="center"/>
          </w:tcPr>
          <w:p>
            <w:pPr>
              <w:pStyle w:val="26"/>
            </w:pPr>
          </w:p>
        </w:tc>
        <w:tc>
          <w:tcPr>
            <w:tcW w:w="4535" w:type="dxa"/>
            <w:noWrap w:val="0"/>
            <w:vAlign w:val="center"/>
          </w:tcPr>
          <w:p>
            <w:pPr>
              <w:pStyle w:val="14"/>
            </w:pPr>
            <w:r>
              <w:t>合计</w:t>
            </w:r>
          </w:p>
        </w:tc>
        <w:tc>
          <w:tcPr>
            <w:tcW w:w="1361" w:type="dxa"/>
            <w:noWrap w:val="0"/>
            <w:vAlign w:val="center"/>
          </w:tcPr>
          <w:p>
            <w:pPr>
              <w:pStyle w:val="15"/>
            </w:pPr>
            <w:r>
              <w:t>732.92</w:t>
            </w:r>
          </w:p>
        </w:tc>
        <w:tc>
          <w:tcPr>
            <w:tcW w:w="1361" w:type="dxa"/>
            <w:noWrap w:val="0"/>
            <w:vAlign w:val="center"/>
          </w:tcPr>
          <w:p>
            <w:pPr>
              <w:pStyle w:val="15"/>
            </w:pPr>
            <w:r>
              <w:t>732.92</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992" w:type="dxa"/>
            <w:noWrap w:val="0"/>
            <w:vAlign w:val="center"/>
          </w:tcPr>
          <w:p>
            <w:pPr>
              <w:pStyle w:val="31"/>
            </w:pPr>
            <w:r>
              <w:t>208</w:t>
            </w:r>
          </w:p>
        </w:tc>
        <w:tc>
          <w:tcPr>
            <w:tcW w:w="4535" w:type="dxa"/>
            <w:noWrap w:val="0"/>
            <w:vAlign w:val="center"/>
          </w:tcPr>
          <w:p>
            <w:pPr>
              <w:pStyle w:val="31"/>
            </w:pPr>
            <w:r>
              <w:t>社会保障和就业支出</w:t>
            </w:r>
          </w:p>
        </w:tc>
        <w:tc>
          <w:tcPr>
            <w:tcW w:w="1361" w:type="dxa"/>
            <w:noWrap w:val="0"/>
            <w:vAlign w:val="center"/>
          </w:tcPr>
          <w:p>
            <w:pPr>
              <w:pStyle w:val="19"/>
            </w:pPr>
            <w:r>
              <w:t>106.66</w:t>
            </w:r>
          </w:p>
        </w:tc>
        <w:tc>
          <w:tcPr>
            <w:tcW w:w="1361" w:type="dxa"/>
            <w:noWrap w:val="0"/>
            <w:vAlign w:val="center"/>
          </w:tcPr>
          <w:p>
            <w:pPr>
              <w:pStyle w:val="19"/>
            </w:pPr>
            <w:r>
              <w:t>106.66</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992" w:type="dxa"/>
            <w:noWrap w:val="0"/>
            <w:vAlign w:val="center"/>
          </w:tcPr>
          <w:p>
            <w:pPr>
              <w:pStyle w:val="31"/>
            </w:pPr>
            <w:r>
              <w:t>20805</w:t>
            </w:r>
          </w:p>
        </w:tc>
        <w:tc>
          <w:tcPr>
            <w:tcW w:w="4535" w:type="dxa"/>
            <w:noWrap w:val="0"/>
            <w:vAlign w:val="center"/>
          </w:tcPr>
          <w:p>
            <w:pPr>
              <w:pStyle w:val="31"/>
            </w:pPr>
            <w:r>
              <w:t>行政事业单位养老支出</w:t>
            </w:r>
          </w:p>
        </w:tc>
        <w:tc>
          <w:tcPr>
            <w:tcW w:w="1361" w:type="dxa"/>
            <w:noWrap w:val="0"/>
            <w:vAlign w:val="center"/>
          </w:tcPr>
          <w:p>
            <w:pPr>
              <w:pStyle w:val="19"/>
            </w:pPr>
            <w:r>
              <w:t>106.66</w:t>
            </w:r>
          </w:p>
        </w:tc>
        <w:tc>
          <w:tcPr>
            <w:tcW w:w="1361" w:type="dxa"/>
            <w:noWrap w:val="0"/>
            <w:vAlign w:val="center"/>
          </w:tcPr>
          <w:p>
            <w:pPr>
              <w:pStyle w:val="19"/>
            </w:pPr>
            <w:r>
              <w:t>106.66</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992" w:type="dxa"/>
            <w:noWrap w:val="0"/>
            <w:vAlign w:val="center"/>
          </w:tcPr>
          <w:p>
            <w:pPr>
              <w:pStyle w:val="31"/>
            </w:pPr>
            <w:r>
              <w:t>2080505</w:t>
            </w:r>
          </w:p>
        </w:tc>
        <w:tc>
          <w:tcPr>
            <w:tcW w:w="4535" w:type="dxa"/>
            <w:noWrap w:val="0"/>
            <w:vAlign w:val="center"/>
          </w:tcPr>
          <w:p>
            <w:pPr>
              <w:pStyle w:val="31"/>
            </w:pPr>
            <w:r>
              <w:t>机关事业单位基本养老保险缴费支出</w:t>
            </w:r>
          </w:p>
        </w:tc>
        <w:tc>
          <w:tcPr>
            <w:tcW w:w="1361" w:type="dxa"/>
            <w:noWrap w:val="0"/>
            <w:vAlign w:val="center"/>
          </w:tcPr>
          <w:p>
            <w:pPr>
              <w:pStyle w:val="19"/>
            </w:pPr>
            <w:r>
              <w:t>71.11</w:t>
            </w:r>
          </w:p>
        </w:tc>
        <w:tc>
          <w:tcPr>
            <w:tcW w:w="1361" w:type="dxa"/>
            <w:noWrap w:val="0"/>
            <w:vAlign w:val="center"/>
          </w:tcPr>
          <w:p>
            <w:pPr>
              <w:pStyle w:val="19"/>
            </w:pPr>
            <w:r>
              <w:t>71.11</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992" w:type="dxa"/>
            <w:noWrap w:val="0"/>
            <w:vAlign w:val="center"/>
          </w:tcPr>
          <w:p>
            <w:pPr>
              <w:pStyle w:val="31"/>
            </w:pPr>
            <w:r>
              <w:t>2080506</w:t>
            </w:r>
          </w:p>
        </w:tc>
        <w:tc>
          <w:tcPr>
            <w:tcW w:w="4535" w:type="dxa"/>
            <w:noWrap w:val="0"/>
            <w:vAlign w:val="center"/>
          </w:tcPr>
          <w:p>
            <w:pPr>
              <w:pStyle w:val="31"/>
            </w:pPr>
            <w:r>
              <w:t>机关事业单位职业年金缴费支出</w:t>
            </w:r>
          </w:p>
        </w:tc>
        <w:tc>
          <w:tcPr>
            <w:tcW w:w="1361" w:type="dxa"/>
            <w:noWrap w:val="0"/>
            <w:vAlign w:val="center"/>
          </w:tcPr>
          <w:p>
            <w:pPr>
              <w:pStyle w:val="19"/>
            </w:pPr>
            <w:r>
              <w:t>35.55</w:t>
            </w:r>
          </w:p>
        </w:tc>
        <w:tc>
          <w:tcPr>
            <w:tcW w:w="1361" w:type="dxa"/>
            <w:noWrap w:val="0"/>
            <w:vAlign w:val="center"/>
          </w:tcPr>
          <w:p>
            <w:pPr>
              <w:pStyle w:val="19"/>
            </w:pPr>
            <w:r>
              <w:t>35.55</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992" w:type="dxa"/>
            <w:noWrap w:val="0"/>
            <w:vAlign w:val="center"/>
          </w:tcPr>
          <w:p>
            <w:pPr>
              <w:pStyle w:val="31"/>
            </w:pPr>
            <w:r>
              <w:t>210</w:t>
            </w:r>
          </w:p>
        </w:tc>
        <w:tc>
          <w:tcPr>
            <w:tcW w:w="4535" w:type="dxa"/>
            <w:noWrap w:val="0"/>
            <w:vAlign w:val="center"/>
          </w:tcPr>
          <w:p>
            <w:pPr>
              <w:pStyle w:val="31"/>
            </w:pPr>
            <w:r>
              <w:t>卫生健康支出</w:t>
            </w:r>
          </w:p>
        </w:tc>
        <w:tc>
          <w:tcPr>
            <w:tcW w:w="1361" w:type="dxa"/>
            <w:noWrap w:val="0"/>
            <w:vAlign w:val="center"/>
          </w:tcPr>
          <w:p>
            <w:pPr>
              <w:pStyle w:val="19"/>
            </w:pPr>
            <w:r>
              <w:t>40.78</w:t>
            </w:r>
          </w:p>
        </w:tc>
        <w:tc>
          <w:tcPr>
            <w:tcW w:w="1361" w:type="dxa"/>
            <w:noWrap w:val="0"/>
            <w:vAlign w:val="center"/>
          </w:tcPr>
          <w:p>
            <w:pPr>
              <w:pStyle w:val="19"/>
            </w:pPr>
            <w:r>
              <w:t>40.78</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992" w:type="dxa"/>
            <w:noWrap w:val="0"/>
            <w:vAlign w:val="center"/>
          </w:tcPr>
          <w:p>
            <w:pPr>
              <w:pStyle w:val="31"/>
            </w:pPr>
            <w:r>
              <w:t>21011</w:t>
            </w:r>
          </w:p>
        </w:tc>
        <w:tc>
          <w:tcPr>
            <w:tcW w:w="4535" w:type="dxa"/>
            <w:noWrap w:val="0"/>
            <w:vAlign w:val="center"/>
          </w:tcPr>
          <w:p>
            <w:pPr>
              <w:pStyle w:val="31"/>
            </w:pPr>
            <w:r>
              <w:t>行政事业单位医疗</w:t>
            </w:r>
          </w:p>
        </w:tc>
        <w:tc>
          <w:tcPr>
            <w:tcW w:w="1361" w:type="dxa"/>
            <w:noWrap w:val="0"/>
            <w:vAlign w:val="center"/>
          </w:tcPr>
          <w:p>
            <w:pPr>
              <w:pStyle w:val="19"/>
            </w:pPr>
            <w:r>
              <w:t>40.78</w:t>
            </w:r>
          </w:p>
        </w:tc>
        <w:tc>
          <w:tcPr>
            <w:tcW w:w="1361" w:type="dxa"/>
            <w:noWrap w:val="0"/>
            <w:vAlign w:val="center"/>
          </w:tcPr>
          <w:p>
            <w:pPr>
              <w:pStyle w:val="19"/>
            </w:pPr>
            <w:r>
              <w:t>40.78</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992" w:type="dxa"/>
            <w:noWrap w:val="0"/>
            <w:vAlign w:val="center"/>
          </w:tcPr>
          <w:p>
            <w:pPr>
              <w:pStyle w:val="31"/>
            </w:pPr>
            <w:r>
              <w:t>2101102</w:t>
            </w:r>
          </w:p>
        </w:tc>
        <w:tc>
          <w:tcPr>
            <w:tcW w:w="4535" w:type="dxa"/>
            <w:noWrap w:val="0"/>
            <w:vAlign w:val="center"/>
          </w:tcPr>
          <w:p>
            <w:pPr>
              <w:pStyle w:val="31"/>
            </w:pPr>
            <w:r>
              <w:t>事业单位医疗</w:t>
            </w:r>
          </w:p>
        </w:tc>
        <w:tc>
          <w:tcPr>
            <w:tcW w:w="1361" w:type="dxa"/>
            <w:noWrap w:val="0"/>
            <w:vAlign w:val="center"/>
          </w:tcPr>
          <w:p>
            <w:pPr>
              <w:pStyle w:val="19"/>
            </w:pPr>
            <w:r>
              <w:t>40.78</w:t>
            </w:r>
          </w:p>
        </w:tc>
        <w:tc>
          <w:tcPr>
            <w:tcW w:w="1361" w:type="dxa"/>
            <w:noWrap w:val="0"/>
            <w:vAlign w:val="center"/>
          </w:tcPr>
          <w:p>
            <w:pPr>
              <w:pStyle w:val="19"/>
            </w:pPr>
            <w:r>
              <w:t>40.78</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992" w:type="dxa"/>
            <w:noWrap w:val="0"/>
            <w:vAlign w:val="center"/>
          </w:tcPr>
          <w:p>
            <w:pPr>
              <w:pStyle w:val="31"/>
            </w:pPr>
            <w:r>
              <w:t>212</w:t>
            </w:r>
          </w:p>
        </w:tc>
        <w:tc>
          <w:tcPr>
            <w:tcW w:w="4535" w:type="dxa"/>
            <w:noWrap w:val="0"/>
            <w:vAlign w:val="center"/>
          </w:tcPr>
          <w:p>
            <w:pPr>
              <w:pStyle w:val="31"/>
            </w:pPr>
            <w:r>
              <w:t>城乡社区支出</w:t>
            </w:r>
          </w:p>
        </w:tc>
        <w:tc>
          <w:tcPr>
            <w:tcW w:w="1361" w:type="dxa"/>
            <w:noWrap w:val="0"/>
            <w:vAlign w:val="center"/>
          </w:tcPr>
          <w:p>
            <w:pPr>
              <w:pStyle w:val="19"/>
            </w:pPr>
            <w:r>
              <w:t>549.93</w:t>
            </w:r>
          </w:p>
        </w:tc>
        <w:tc>
          <w:tcPr>
            <w:tcW w:w="1361" w:type="dxa"/>
            <w:noWrap w:val="0"/>
            <w:vAlign w:val="center"/>
          </w:tcPr>
          <w:p>
            <w:pPr>
              <w:pStyle w:val="19"/>
            </w:pPr>
            <w:r>
              <w:t>549.93</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992" w:type="dxa"/>
            <w:noWrap w:val="0"/>
            <w:vAlign w:val="center"/>
          </w:tcPr>
          <w:p>
            <w:pPr>
              <w:pStyle w:val="31"/>
            </w:pPr>
            <w:r>
              <w:t>21203</w:t>
            </w:r>
          </w:p>
        </w:tc>
        <w:tc>
          <w:tcPr>
            <w:tcW w:w="4535" w:type="dxa"/>
            <w:noWrap w:val="0"/>
            <w:vAlign w:val="center"/>
          </w:tcPr>
          <w:p>
            <w:pPr>
              <w:pStyle w:val="31"/>
            </w:pPr>
            <w:r>
              <w:t>城乡社区公共设施</w:t>
            </w:r>
          </w:p>
        </w:tc>
        <w:tc>
          <w:tcPr>
            <w:tcW w:w="1361" w:type="dxa"/>
            <w:noWrap w:val="0"/>
            <w:vAlign w:val="center"/>
          </w:tcPr>
          <w:p>
            <w:pPr>
              <w:pStyle w:val="19"/>
            </w:pPr>
            <w:r>
              <w:t>549.93</w:t>
            </w:r>
          </w:p>
        </w:tc>
        <w:tc>
          <w:tcPr>
            <w:tcW w:w="1361" w:type="dxa"/>
            <w:noWrap w:val="0"/>
            <w:vAlign w:val="center"/>
          </w:tcPr>
          <w:p>
            <w:pPr>
              <w:pStyle w:val="19"/>
            </w:pPr>
            <w:r>
              <w:t>549.93</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992" w:type="dxa"/>
            <w:noWrap w:val="0"/>
            <w:vAlign w:val="center"/>
          </w:tcPr>
          <w:p>
            <w:pPr>
              <w:pStyle w:val="31"/>
            </w:pPr>
            <w:r>
              <w:t>2120399</w:t>
            </w:r>
          </w:p>
        </w:tc>
        <w:tc>
          <w:tcPr>
            <w:tcW w:w="4535" w:type="dxa"/>
            <w:noWrap w:val="0"/>
            <w:vAlign w:val="center"/>
          </w:tcPr>
          <w:p>
            <w:pPr>
              <w:pStyle w:val="31"/>
            </w:pPr>
            <w:r>
              <w:t>其他城乡社区公共设施支出</w:t>
            </w:r>
          </w:p>
        </w:tc>
        <w:tc>
          <w:tcPr>
            <w:tcW w:w="1361" w:type="dxa"/>
            <w:noWrap w:val="0"/>
            <w:vAlign w:val="center"/>
          </w:tcPr>
          <w:p>
            <w:pPr>
              <w:pStyle w:val="19"/>
            </w:pPr>
            <w:r>
              <w:t>549.93</w:t>
            </w:r>
          </w:p>
        </w:tc>
        <w:tc>
          <w:tcPr>
            <w:tcW w:w="1361" w:type="dxa"/>
            <w:noWrap w:val="0"/>
            <w:vAlign w:val="center"/>
          </w:tcPr>
          <w:p>
            <w:pPr>
              <w:pStyle w:val="19"/>
            </w:pPr>
            <w:r>
              <w:t>549.93</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992" w:type="dxa"/>
            <w:noWrap w:val="0"/>
            <w:vAlign w:val="center"/>
          </w:tcPr>
          <w:p>
            <w:pPr>
              <w:pStyle w:val="31"/>
            </w:pPr>
            <w:r>
              <w:t>221</w:t>
            </w:r>
          </w:p>
        </w:tc>
        <w:tc>
          <w:tcPr>
            <w:tcW w:w="4535" w:type="dxa"/>
            <w:noWrap w:val="0"/>
            <w:vAlign w:val="center"/>
          </w:tcPr>
          <w:p>
            <w:pPr>
              <w:pStyle w:val="31"/>
            </w:pPr>
            <w:r>
              <w:t>住房保障支出</w:t>
            </w:r>
          </w:p>
        </w:tc>
        <w:tc>
          <w:tcPr>
            <w:tcW w:w="1361" w:type="dxa"/>
            <w:noWrap w:val="0"/>
            <w:vAlign w:val="center"/>
          </w:tcPr>
          <w:p>
            <w:pPr>
              <w:pStyle w:val="19"/>
            </w:pPr>
            <w:r>
              <w:t>35.55</w:t>
            </w:r>
          </w:p>
        </w:tc>
        <w:tc>
          <w:tcPr>
            <w:tcW w:w="1361" w:type="dxa"/>
            <w:noWrap w:val="0"/>
            <w:vAlign w:val="center"/>
          </w:tcPr>
          <w:p>
            <w:pPr>
              <w:pStyle w:val="19"/>
            </w:pPr>
            <w:r>
              <w:t>35.55</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992" w:type="dxa"/>
            <w:noWrap w:val="0"/>
            <w:vAlign w:val="center"/>
          </w:tcPr>
          <w:p>
            <w:pPr>
              <w:pStyle w:val="31"/>
            </w:pPr>
            <w:r>
              <w:t>22102</w:t>
            </w:r>
          </w:p>
        </w:tc>
        <w:tc>
          <w:tcPr>
            <w:tcW w:w="4535" w:type="dxa"/>
            <w:noWrap w:val="0"/>
            <w:vAlign w:val="center"/>
          </w:tcPr>
          <w:p>
            <w:pPr>
              <w:pStyle w:val="31"/>
            </w:pPr>
            <w:r>
              <w:t>住房改革支出</w:t>
            </w:r>
          </w:p>
        </w:tc>
        <w:tc>
          <w:tcPr>
            <w:tcW w:w="1361" w:type="dxa"/>
            <w:noWrap w:val="0"/>
            <w:vAlign w:val="center"/>
          </w:tcPr>
          <w:p>
            <w:pPr>
              <w:pStyle w:val="19"/>
            </w:pPr>
            <w:r>
              <w:t>35.55</w:t>
            </w:r>
          </w:p>
        </w:tc>
        <w:tc>
          <w:tcPr>
            <w:tcW w:w="1361" w:type="dxa"/>
            <w:noWrap w:val="0"/>
            <w:vAlign w:val="center"/>
          </w:tcPr>
          <w:p>
            <w:pPr>
              <w:pStyle w:val="19"/>
            </w:pPr>
            <w:r>
              <w:t>35.55</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992" w:type="dxa"/>
            <w:noWrap w:val="0"/>
            <w:vAlign w:val="center"/>
          </w:tcPr>
          <w:p>
            <w:pPr>
              <w:pStyle w:val="31"/>
            </w:pPr>
            <w:r>
              <w:t>2210201</w:t>
            </w:r>
          </w:p>
        </w:tc>
        <w:tc>
          <w:tcPr>
            <w:tcW w:w="4535" w:type="dxa"/>
            <w:noWrap w:val="0"/>
            <w:vAlign w:val="center"/>
          </w:tcPr>
          <w:p>
            <w:pPr>
              <w:pStyle w:val="31"/>
            </w:pPr>
            <w:r>
              <w:t>住房公积金</w:t>
            </w:r>
          </w:p>
        </w:tc>
        <w:tc>
          <w:tcPr>
            <w:tcW w:w="1361" w:type="dxa"/>
            <w:noWrap w:val="0"/>
            <w:vAlign w:val="center"/>
          </w:tcPr>
          <w:p>
            <w:pPr>
              <w:pStyle w:val="19"/>
            </w:pPr>
            <w:r>
              <w:t>35.55</w:t>
            </w:r>
          </w:p>
        </w:tc>
        <w:tc>
          <w:tcPr>
            <w:tcW w:w="1361" w:type="dxa"/>
            <w:noWrap w:val="0"/>
            <w:vAlign w:val="center"/>
          </w:tcPr>
          <w:p>
            <w:pPr>
              <w:pStyle w:val="19"/>
            </w:pPr>
            <w:r>
              <w:t>35.55</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20"/>
            </w:pPr>
            <w:r>
              <w:t>440昌黎县市场建设服务中心</w:t>
            </w:r>
          </w:p>
        </w:tc>
        <w:tc>
          <w:tcPr>
            <w:tcW w:w="3402" w:type="dxa"/>
            <w:tcBorders>
              <w:top w:val="single" w:color="FFFFFF" w:sz="6" w:space="0"/>
              <w:left w:val="single" w:color="FFFFFF" w:sz="6" w:space="0"/>
              <w:right w:val="single" w:color="FFFFFF" w:sz="6" w:space="0"/>
            </w:tcBorders>
            <w:noWrap w:val="0"/>
            <w:vAlign w:val="center"/>
          </w:tcPr>
          <w:p>
            <w:pPr>
              <w:pStyle w:val="28"/>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4876" w:type="dxa"/>
            <w:gridSpan w:val="2"/>
            <w:noWrap w:val="0"/>
            <w:vAlign w:val="center"/>
          </w:tcPr>
          <w:p>
            <w:pPr>
              <w:pStyle w:val="8"/>
            </w:pPr>
            <w:r>
              <w:t>收入</w:t>
            </w:r>
          </w:p>
        </w:tc>
        <w:tc>
          <w:tcPr>
            <w:tcW w:w="9298" w:type="dxa"/>
            <w:gridSpan w:val="5"/>
            <w:noWrap w:val="0"/>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8"/>
            </w:pPr>
            <w:r>
              <w:t>项  目</w:t>
            </w:r>
          </w:p>
        </w:tc>
        <w:tc>
          <w:tcPr>
            <w:tcW w:w="1474" w:type="dxa"/>
            <w:noWrap w:val="0"/>
            <w:vAlign w:val="center"/>
          </w:tcPr>
          <w:p>
            <w:pPr>
              <w:pStyle w:val="8"/>
            </w:pPr>
            <w:r>
              <w:t>金额</w:t>
            </w:r>
          </w:p>
        </w:tc>
        <w:tc>
          <w:tcPr>
            <w:tcW w:w="3402" w:type="dxa"/>
            <w:noWrap w:val="0"/>
            <w:vAlign w:val="center"/>
          </w:tcPr>
          <w:p>
            <w:pPr>
              <w:pStyle w:val="8"/>
            </w:pPr>
            <w:r>
              <w:t>项  目</w:t>
            </w:r>
          </w:p>
        </w:tc>
        <w:tc>
          <w:tcPr>
            <w:tcW w:w="1474" w:type="dxa"/>
            <w:noWrap w:val="0"/>
            <w:vAlign w:val="center"/>
          </w:tcPr>
          <w:p>
            <w:pPr>
              <w:pStyle w:val="8"/>
            </w:pPr>
            <w:r>
              <w:t>合计</w:t>
            </w:r>
          </w:p>
        </w:tc>
        <w:tc>
          <w:tcPr>
            <w:tcW w:w="1474" w:type="dxa"/>
            <w:noWrap w:val="0"/>
            <w:vAlign w:val="center"/>
          </w:tcPr>
          <w:p>
            <w:pPr>
              <w:pStyle w:val="8"/>
            </w:pPr>
            <w:r>
              <w:t>一般公共预算财政拨款</w:t>
            </w:r>
          </w:p>
        </w:tc>
        <w:tc>
          <w:tcPr>
            <w:tcW w:w="1474" w:type="dxa"/>
            <w:noWrap w:val="0"/>
            <w:vAlign w:val="center"/>
          </w:tcPr>
          <w:p>
            <w:pPr>
              <w:pStyle w:val="8"/>
            </w:pPr>
            <w:r>
              <w:t>政府性基金预算财政    拨款</w:t>
            </w:r>
          </w:p>
        </w:tc>
        <w:tc>
          <w:tcPr>
            <w:tcW w:w="1474" w:type="dxa"/>
            <w:noWrap w:val="0"/>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3402" w:type="dxa"/>
            <w:noWrap w:val="0"/>
            <w:vAlign w:val="center"/>
          </w:tcPr>
          <w:p>
            <w:pPr>
              <w:pStyle w:val="8"/>
            </w:pPr>
            <w:r>
              <w:t>1</w:t>
            </w:r>
          </w:p>
        </w:tc>
        <w:tc>
          <w:tcPr>
            <w:tcW w:w="1474" w:type="dxa"/>
            <w:noWrap w:val="0"/>
            <w:vAlign w:val="center"/>
          </w:tcPr>
          <w:p>
            <w:pPr>
              <w:pStyle w:val="8"/>
            </w:pPr>
            <w:r>
              <w:t>2</w:t>
            </w:r>
          </w:p>
        </w:tc>
        <w:tc>
          <w:tcPr>
            <w:tcW w:w="3402" w:type="dxa"/>
            <w:noWrap w:val="0"/>
            <w:vAlign w:val="center"/>
          </w:tcPr>
          <w:p>
            <w:pPr>
              <w:pStyle w:val="8"/>
            </w:pPr>
            <w:r>
              <w:t>3</w:t>
            </w:r>
          </w:p>
        </w:tc>
        <w:tc>
          <w:tcPr>
            <w:tcW w:w="1474" w:type="dxa"/>
            <w:noWrap w:val="0"/>
            <w:vAlign w:val="center"/>
          </w:tcPr>
          <w:p>
            <w:pPr>
              <w:pStyle w:val="8"/>
            </w:pPr>
            <w:r>
              <w:t>4</w:t>
            </w:r>
          </w:p>
        </w:tc>
        <w:tc>
          <w:tcPr>
            <w:tcW w:w="1474" w:type="dxa"/>
            <w:noWrap w:val="0"/>
            <w:vAlign w:val="center"/>
          </w:tcPr>
          <w:p>
            <w:pPr>
              <w:pStyle w:val="8"/>
            </w:pPr>
            <w:r>
              <w:t>5</w:t>
            </w:r>
          </w:p>
        </w:tc>
        <w:tc>
          <w:tcPr>
            <w:tcW w:w="1474" w:type="dxa"/>
            <w:noWrap w:val="0"/>
            <w:vAlign w:val="center"/>
          </w:tcPr>
          <w:p>
            <w:pPr>
              <w:pStyle w:val="8"/>
            </w:pPr>
            <w:r>
              <w:t>6</w:t>
            </w:r>
          </w:p>
        </w:tc>
        <w:tc>
          <w:tcPr>
            <w:tcW w:w="1474" w:type="dxa"/>
            <w:noWrap w:val="0"/>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3402" w:type="dxa"/>
            <w:noWrap w:val="0"/>
            <w:vAlign w:val="center"/>
          </w:tcPr>
          <w:p>
            <w:pPr>
              <w:pStyle w:val="31"/>
            </w:pPr>
            <w:r>
              <w:t>一、一般公共预算拨款</w:t>
            </w:r>
          </w:p>
        </w:tc>
        <w:tc>
          <w:tcPr>
            <w:tcW w:w="1474" w:type="dxa"/>
            <w:noWrap w:val="0"/>
            <w:vAlign w:val="center"/>
          </w:tcPr>
          <w:p>
            <w:pPr>
              <w:pStyle w:val="19"/>
            </w:pPr>
            <w:r>
              <w:t>732.92</w:t>
            </w:r>
          </w:p>
        </w:tc>
        <w:tc>
          <w:tcPr>
            <w:tcW w:w="3402" w:type="dxa"/>
            <w:noWrap w:val="0"/>
            <w:vAlign w:val="center"/>
          </w:tcPr>
          <w:p>
            <w:pPr>
              <w:pStyle w:val="31"/>
            </w:pPr>
            <w:r>
              <w:t>一、一般公共服务支出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3402" w:type="dxa"/>
            <w:noWrap w:val="0"/>
            <w:vAlign w:val="center"/>
          </w:tcPr>
          <w:p>
            <w:pPr>
              <w:pStyle w:val="31"/>
            </w:pPr>
            <w:r>
              <w:t>二、政府性基金预算拨款</w:t>
            </w:r>
          </w:p>
        </w:tc>
        <w:tc>
          <w:tcPr>
            <w:tcW w:w="1474" w:type="dxa"/>
            <w:noWrap w:val="0"/>
            <w:vAlign w:val="center"/>
          </w:tcPr>
          <w:p>
            <w:pPr>
              <w:pStyle w:val="19"/>
            </w:pPr>
          </w:p>
        </w:tc>
        <w:tc>
          <w:tcPr>
            <w:tcW w:w="3402" w:type="dxa"/>
            <w:noWrap w:val="0"/>
            <w:vAlign w:val="center"/>
          </w:tcPr>
          <w:p>
            <w:pPr>
              <w:pStyle w:val="31"/>
            </w:pPr>
            <w:r>
              <w:t>二、外交支出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3402" w:type="dxa"/>
            <w:noWrap w:val="0"/>
            <w:vAlign w:val="center"/>
          </w:tcPr>
          <w:p>
            <w:pPr>
              <w:pStyle w:val="31"/>
            </w:pPr>
            <w:r>
              <w:t>三、国有资本经营预算拨款</w:t>
            </w:r>
          </w:p>
        </w:tc>
        <w:tc>
          <w:tcPr>
            <w:tcW w:w="1474" w:type="dxa"/>
            <w:noWrap w:val="0"/>
            <w:vAlign w:val="center"/>
          </w:tcPr>
          <w:p>
            <w:pPr>
              <w:pStyle w:val="19"/>
            </w:pPr>
          </w:p>
        </w:tc>
        <w:tc>
          <w:tcPr>
            <w:tcW w:w="3402" w:type="dxa"/>
            <w:noWrap w:val="0"/>
            <w:vAlign w:val="center"/>
          </w:tcPr>
          <w:p>
            <w:pPr>
              <w:pStyle w:val="31"/>
            </w:pPr>
            <w:r>
              <w:t>三、国防支出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四、公共安全支出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五、教育支出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六、科学技术支出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七、文化旅游体育与传媒支出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八、社会保障和就业支出</w:t>
            </w:r>
          </w:p>
        </w:tc>
        <w:tc>
          <w:tcPr>
            <w:tcW w:w="1474" w:type="dxa"/>
            <w:noWrap w:val="0"/>
            <w:vAlign w:val="center"/>
          </w:tcPr>
          <w:p>
            <w:pPr>
              <w:pStyle w:val="19"/>
            </w:pPr>
            <w:r>
              <w:t>106.66</w:t>
            </w:r>
          </w:p>
        </w:tc>
        <w:tc>
          <w:tcPr>
            <w:tcW w:w="1474" w:type="dxa"/>
            <w:noWrap w:val="0"/>
            <w:vAlign w:val="center"/>
          </w:tcPr>
          <w:p>
            <w:pPr>
              <w:pStyle w:val="19"/>
            </w:pPr>
            <w:r>
              <w:t>106.66</w:t>
            </w: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九、社会保险基金支出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十、卫生健康支出</w:t>
            </w:r>
          </w:p>
        </w:tc>
        <w:tc>
          <w:tcPr>
            <w:tcW w:w="1474" w:type="dxa"/>
            <w:noWrap w:val="0"/>
            <w:vAlign w:val="center"/>
          </w:tcPr>
          <w:p>
            <w:pPr>
              <w:pStyle w:val="19"/>
            </w:pPr>
            <w:r>
              <w:t>40.78</w:t>
            </w:r>
          </w:p>
        </w:tc>
        <w:tc>
          <w:tcPr>
            <w:tcW w:w="1474" w:type="dxa"/>
            <w:noWrap w:val="0"/>
            <w:vAlign w:val="center"/>
          </w:tcPr>
          <w:p>
            <w:pPr>
              <w:pStyle w:val="19"/>
            </w:pPr>
            <w:r>
              <w:t>40.78</w:t>
            </w: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十一、节能环保支出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十二、城乡社区支出</w:t>
            </w:r>
          </w:p>
        </w:tc>
        <w:tc>
          <w:tcPr>
            <w:tcW w:w="1474" w:type="dxa"/>
            <w:noWrap w:val="0"/>
            <w:vAlign w:val="center"/>
          </w:tcPr>
          <w:p>
            <w:pPr>
              <w:pStyle w:val="19"/>
            </w:pPr>
            <w:r>
              <w:t>549.93</w:t>
            </w:r>
          </w:p>
        </w:tc>
        <w:tc>
          <w:tcPr>
            <w:tcW w:w="1474" w:type="dxa"/>
            <w:noWrap w:val="0"/>
            <w:vAlign w:val="center"/>
          </w:tcPr>
          <w:p>
            <w:pPr>
              <w:pStyle w:val="19"/>
            </w:pPr>
            <w:r>
              <w:t>549.93</w:t>
            </w: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十三、农林水支出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十四、交通运输支出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十五、资源勘探工业信息等支出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十六、商业服务业等支出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十七、金融支出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十八、援助其他地区支出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十九、自然资源海洋气象等支出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二十、住房保障支出</w:t>
            </w:r>
          </w:p>
        </w:tc>
        <w:tc>
          <w:tcPr>
            <w:tcW w:w="1474" w:type="dxa"/>
            <w:noWrap w:val="0"/>
            <w:vAlign w:val="center"/>
          </w:tcPr>
          <w:p>
            <w:pPr>
              <w:pStyle w:val="19"/>
            </w:pPr>
            <w:r>
              <w:t>35.55</w:t>
            </w:r>
          </w:p>
        </w:tc>
        <w:tc>
          <w:tcPr>
            <w:tcW w:w="1474" w:type="dxa"/>
            <w:noWrap w:val="0"/>
            <w:vAlign w:val="center"/>
          </w:tcPr>
          <w:p>
            <w:pPr>
              <w:pStyle w:val="19"/>
            </w:pPr>
            <w:r>
              <w:t>35.55</w:t>
            </w: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二十一、粮油物资储备支出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二十二、国有资本经营预算支出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23</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二十三、灾害防治及应急管理支出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24</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二十四、预备费</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25</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二十五、其他支出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26</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二十六、转移性支出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27</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二十七、债务还本支出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28</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二十八、债务付息支出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29</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二十九、债务发行费用支出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30</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三十、抗疫特别国债安排的支出</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31</w:t>
            </w:r>
          </w:p>
        </w:tc>
        <w:tc>
          <w:tcPr>
            <w:tcW w:w="3402" w:type="dxa"/>
            <w:noWrap w:val="0"/>
            <w:vAlign w:val="center"/>
          </w:tcPr>
          <w:p>
            <w:pPr>
              <w:pStyle w:val="31"/>
            </w:pPr>
          </w:p>
        </w:tc>
        <w:tc>
          <w:tcPr>
            <w:tcW w:w="1474" w:type="dxa"/>
            <w:noWrap w:val="0"/>
            <w:vAlign w:val="center"/>
          </w:tcPr>
          <w:p>
            <w:pPr>
              <w:pStyle w:val="19"/>
            </w:pPr>
          </w:p>
        </w:tc>
        <w:tc>
          <w:tcPr>
            <w:tcW w:w="3402" w:type="dxa"/>
            <w:noWrap w:val="0"/>
            <w:vAlign w:val="center"/>
          </w:tcPr>
          <w:p>
            <w:pPr>
              <w:pStyle w:val="31"/>
            </w:pPr>
            <w:r>
              <w:t>三十一、人行科目</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32</w:t>
            </w:r>
          </w:p>
        </w:tc>
        <w:tc>
          <w:tcPr>
            <w:tcW w:w="3402" w:type="dxa"/>
            <w:noWrap w:val="0"/>
            <w:vAlign w:val="center"/>
          </w:tcPr>
          <w:p>
            <w:pPr>
              <w:pStyle w:val="14"/>
            </w:pPr>
            <w:r>
              <w:t>本年收入合计</w:t>
            </w:r>
          </w:p>
        </w:tc>
        <w:tc>
          <w:tcPr>
            <w:tcW w:w="1474" w:type="dxa"/>
            <w:noWrap w:val="0"/>
            <w:vAlign w:val="center"/>
          </w:tcPr>
          <w:p>
            <w:pPr>
              <w:pStyle w:val="15"/>
            </w:pPr>
            <w:r>
              <w:t>732.92</w:t>
            </w:r>
          </w:p>
        </w:tc>
        <w:tc>
          <w:tcPr>
            <w:tcW w:w="3402" w:type="dxa"/>
            <w:noWrap w:val="0"/>
            <w:vAlign w:val="center"/>
          </w:tcPr>
          <w:p>
            <w:pPr>
              <w:pStyle w:val="14"/>
            </w:pPr>
            <w:r>
              <w:t>本年支出合计</w:t>
            </w:r>
          </w:p>
        </w:tc>
        <w:tc>
          <w:tcPr>
            <w:tcW w:w="1474" w:type="dxa"/>
            <w:noWrap w:val="0"/>
            <w:vAlign w:val="center"/>
          </w:tcPr>
          <w:p>
            <w:pPr>
              <w:pStyle w:val="15"/>
            </w:pPr>
            <w:r>
              <w:t>732.92</w:t>
            </w:r>
          </w:p>
        </w:tc>
        <w:tc>
          <w:tcPr>
            <w:tcW w:w="1474" w:type="dxa"/>
            <w:noWrap w:val="0"/>
            <w:vAlign w:val="center"/>
          </w:tcPr>
          <w:p>
            <w:pPr>
              <w:pStyle w:val="15"/>
            </w:pPr>
            <w:r>
              <w:t>732.92</w:t>
            </w: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33</w:t>
            </w:r>
          </w:p>
        </w:tc>
        <w:tc>
          <w:tcPr>
            <w:tcW w:w="3402" w:type="dxa"/>
            <w:noWrap w:val="0"/>
            <w:vAlign w:val="center"/>
          </w:tcPr>
          <w:p>
            <w:pPr>
              <w:pStyle w:val="31"/>
            </w:pPr>
            <w:r>
              <w:t>年初财政拨款结转和结余</w:t>
            </w:r>
          </w:p>
        </w:tc>
        <w:tc>
          <w:tcPr>
            <w:tcW w:w="1474" w:type="dxa"/>
            <w:noWrap w:val="0"/>
            <w:vAlign w:val="center"/>
          </w:tcPr>
          <w:p>
            <w:pPr>
              <w:pStyle w:val="19"/>
            </w:pPr>
          </w:p>
        </w:tc>
        <w:tc>
          <w:tcPr>
            <w:tcW w:w="3402" w:type="dxa"/>
            <w:noWrap w:val="0"/>
            <w:vAlign w:val="center"/>
          </w:tcPr>
          <w:p>
            <w:pPr>
              <w:pStyle w:val="31"/>
            </w:pPr>
            <w:r>
              <w:t>年末财政拨款结转和结余</w:t>
            </w: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34</w:t>
            </w:r>
          </w:p>
        </w:tc>
        <w:tc>
          <w:tcPr>
            <w:tcW w:w="3402" w:type="dxa"/>
            <w:noWrap w:val="0"/>
            <w:vAlign w:val="center"/>
          </w:tcPr>
          <w:p>
            <w:pPr>
              <w:pStyle w:val="31"/>
            </w:pPr>
            <w:r>
              <w:t>一、一般公共预算拨款</w:t>
            </w:r>
          </w:p>
        </w:tc>
        <w:tc>
          <w:tcPr>
            <w:tcW w:w="1474" w:type="dxa"/>
            <w:noWrap w:val="0"/>
            <w:vAlign w:val="center"/>
          </w:tcPr>
          <w:p>
            <w:pPr>
              <w:pStyle w:val="19"/>
            </w:pPr>
          </w:p>
        </w:tc>
        <w:tc>
          <w:tcPr>
            <w:tcW w:w="3402" w:type="dxa"/>
            <w:noWrap w:val="0"/>
            <w:vAlign w:val="center"/>
          </w:tcPr>
          <w:p>
            <w:pPr>
              <w:pStyle w:val="31"/>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35</w:t>
            </w:r>
          </w:p>
        </w:tc>
        <w:tc>
          <w:tcPr>
            <w:tcW w:w="3402" w:type="dxa"/>
            <w:noWrap w:val="0"/>
            <w:vAlign w:val="center"/>
          </w:tcPr>
          <w:p>
            <w:pPr>
              <w:pStyle w:val="31"/>
            </w:pPr>
            <w:r>
              <w:t>二、政府性基金预算拨款</w:t>
            </w:r>
          </w:p>
        </w:tc>
        <w:tc>
          <w:tcPr>
            <w:tcW w:w="1474" w:type="dxa"/>
            <w:noWrap w:val="0"/>
            <w:vAlign w:val="center"/>
          </w:tcPr>
          <w:p>
            <w:pPr>
              <w:pStyle w:val="19"/>
            </w:pPr>
          </w:p>
        </w:tc>
        <w:tc>
          <w:tcPr>
            <w:tcW w:w="3402" w:type="dxa"/>
            <w:noWrap w:val="0"/>
            <w:vAlign w:val="center"/>
          </w:tcPr>
          <w:p>
            <w:pPr>
              <w:pStyle w:val="31"/>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36</w:t>
            </w:r>
          </w:p>
        </w:tc>
        <w:tc>
          <w:tcPr>
            <w:tcW w:w="3402" w:type="dxa"/>
            <w:noWrap w:val="0"/>
            <w:vAlign w:val="center"/>
          </w:tcPr>
          <w:p>
            <w:pPr>
              <w:pStyle w:val="31"/>
            </w:pPr>
            <w:r>
              <w:t>三、国有资本经营预算拨款</w:t>
            </w:r>
          </w:p>
        </w:tc>
        <w:tc>
          <w:tcPr>
            <w:tcW w:w="1474" w:type="dxa"/>
            <w:noWrap w:val="0"/>
            <w:vAlign w:val="center"/>
          </w:tcPr>
          <w:p>
            <w:pPr>
              <w:pStyle w:val="19"/>
            </w:pPr>
          </w:p>
        </w:tc>
        <w:tc>
          <w:tcPr>
            <w:tcW w:w="3402" w:type="dxa"/>
            <w:noWrap w:val="0"/>
            <w:vAlign w:val="center"/>
          </w:tcPr>
          <w:p>
            <w:pPr>
              <w:pStyle w:val="31"/>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37</w:t>
            </w:r>
          </w:p>
        </w:tc>
        <w:tc>
          <w:tcPr>
            <w:tcW w:w="3402" w:type="dxa"/>
            <w:noWrap w:val="0"/>
            <w:vAlign w:val="center"/>
          </w:tcPr>
          <w:p>
            <w:pPr>
              <w:pStyle w:val="14"/>
            </w:pPr>
            <w:r>
              <w:t>收入总计</w:t>
            </w:r>
          </w:p>
        </w:tc>
        <w:tc>
          <w:tcPr>
            <w:tcW w:w="1474" w:type="dxa"/>
            <w:noWrap w:val="0"/>
            <w:vAlign w:val="center"/>
          </w:tcPr>
          <w:p>
            <w:pPr>
              <w:pStyle w:val="15"/>
            </w:pPr>
            <w:r>
              <w:t>732.92</w:t>
            </w:r>
          </w:p>
        </w:tc>
        <w:tc>
          <w:tcPr>
            <w:tcW w:w="3402" w:type="dxa"/>
            <w:noWrap w:val="0"/>
            <w:vAlign w:val="center"/>
          </w:tcPr>
          <w:p>
            <w:pPr>
              <w:pStyle w:val="14"/>
            </w:pPr>
            <w:r>
              <w:t>支出总计</w:t>
            </w:r>
          </w:p>
        </w:tc>
        <w:tc>
          <w:tcPr>
            <w:tcW w:w="1474" w:type="dxa"/>
            <w:noWrap w:val="0"/>
            <w:vAlign w:val="center"/>
          </w:tcPr>
          <w:p>
            <w:pPr>
              <w:pStyle w:val="15"/>
            </w:pPr>
            <w:r>
              <w:t>732.92</w:t>
            </w:r>
          </w:p>
        </w:tc>
        <w:tc>
          <w:tcPr>
            <w:tcW w:w="1474" w:type="dxa"/>
            <w:noWrap w:val="0"/>
            <w:vAlign w:val="center"/>
          </w:tcPr>
          <w:p>
            <w:pPr>
              <w:pStyle w:val="15"/>
            </w:pPr>
            <w:r>
              <w:t>732.92</w:t>
            </w:r>
          </w:p>
        </w:tc>
        <w:tc>
          <w:tcPr>
            <w:tcW w:w="1474" w:type="dxa"/>
            <w:noWrap w:val="0"/>
            <w:vAlign w:val="center"/>
          </w:tcPr>
          <w:p>
            <w:pPr>
              <w:pStyle w:val="15"/>
            </w:pPr>
          </w:p>
        </w:tc>
        <w:tc>
          <w:tcPr>
            <w:tcW w:w="1474" w:type="dxa"/>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20"/>
            </w:pPr>
            <w:r>
              <w:t>440昌黎县市场建设服务中心</w:t>
            </w:r>
          </w:p>
        </w:tc>
        <w:tc>
          <w:tcPr>
            <w:tcW w:w="2551" w:type="dxa"/>
            <w:tcBorders>
              <w:top w:val="single" w:color="FFFFFF" w:sz="6" w:space="0"/>
              <w:left w:val="single" w:color="FFFFFF" w:sz="6" w:space="0"/>
              <w:right w:val="single" w:color="FFFFFF" w:sz="6" w:space="0"/>
            </w:tcBorders>
            <w:noWrap w:val="0"/>
            <w:vAlign w:val="center"/>
          </w:tcPr>
          <w:p>
            <w:pPr>
              <w:pStyle w:val="28"/>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726" w:type="dxa"/>
            <w:gridSpan w:val="2"/>
            <w:noWrap w:val="0"/>
            <w:vAlign w:val="center"/>
          </w:tcPr>
          <w:p>
            <w:pPr>
              <w:pStyle w:val="8"/>
            </w:pPr>
            <w:r>
              <w:t>功能分类科目</w:t>
            </w:r>
          </w:p>
        </w:tc>
        <w:tc>
          <w:tcPr>
            <w:tcW w:w="2551" w:type="dxa"/>
            <w:vMerge w:val="restart"/>
            <w:noWrap w:val="0"/>
            <w:vAlign w:val="center"/>
          </w:tcPr>
          <w:p>
            <w:pPr>
              <w:pStyle w:val="8"/>
            </w:pPr>
            <w:r>
              <w:t>合计</w:t>
            </w:r>
          </w:p>
        </w:tc>
        <w:tc>
          <w:tcPr>
            <w:tcW w:w="2551" w:type="dxa"/>
            <w:vMerge w:val="restart"/>
            <w:noWrap w:val="0"/>
            <w:vAlign w:val="center"/>
          </w:tcPr>
          <w:p>
            <w:pPr>
              <w:pStyle w:val="8"/>
            </w:pPr>
            <w:r>
              <w:t>基本支出</w:t>
            </w:r>
          </w:p>
        </w:tc>
        <w:tc>
          <w:tcPr>
            <w:tcW w:w="2551"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8"/>
            </w:pPr>
            <w:r>
              <w:t>科目编码</w:t>
            </w:r>
          </w:p>
        </w:tc>
        <w:tc>
          <w:tcPr>
            <w:tcW w:w="4535" w:type="dxa"/>
            <w:noWrap w:val="0"/>
            <w:vAlign w:val="center"/>
          </w:tcPr>
          <w:p>
            <w:pPr>
              <w:pStyle w:val="8"/>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191" w:type="dxa"/>
            <w:noWrap w:val="0"/>
            <w:vAlign w:val="center"/>
          </w:tcPr>
          <w:p>
            <w:pPr>
              <w:pStyle w:val="8"/>
            </w:pPr>
            <w:r>
              <w:t>1</w:t>
            </w:r>
          </w:p>
        </w:tc>
        <w:tc>
          <w:tcPr>
            <w:tcW w:w="4535" w:type="dxa"/>
            <w:noWrap w:val="0"/>
            <w:vAlign w:val="center"/>
          </w:tcPr>
          <w:p>
            <w:pPr>
              <w:pStyle w:val="8"/>
            </w:pPr>
            <w:r>
              <w:t>2</w:t>
            </w:r>
          </w:p>
        </w:tc>
        <w:tc>
          <w:tcPr>
            <w:tcW w:w="255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1191" w:type="dxa"/>
            <w:noWrap w:val="0"/>
            <w:vAlign w:val="center"/>
          </w:tcPr>
          <w:p>
            <w:pPr>
              <w:pStyle w:val="26"/>
            </w:pPr>
          </w:p>
        </w:tc>
        <w:tc>
          <w:tcPr>
            <w:tcW w:w="4535" w:type="dxa"/>
            <w:noWrap w:val="0"/>
            <w:vAlign w:val="center"/>
          </w:tcPr>
          <w:p>
            <w:pPr>
              <w:pStyle w:val="14"/>
            </w:pPr>
            <w:r>
              <w:t>合计</w:t>
            </w:r>
          </w:p>
        </w:tc>
        <w:tc>
          <w:tcPr>
            <w:tcW w:w="2551" w:type="dxa"/>
            <w:noWrap w:val="0"/>
            <w:vAlign w:val="center"/>
          </w:tcPr>
          <w:p>
            <w:pPr>
              <w:pStyle w:val="15"/>
            </w:pPr>
            <w:r>
              <w:t>732.92</w:t>
            </w:r>
          </w:p>
        </w:tc>
        <w:tc>
          <w:tcPr>
            <w:tcW w:w="2551" w:type="dxa"/>
            <w:noWrap w:val="0"/>
            <w:vAlign w:val="center"/>
          </w:tcPr>
          <w:p>
            <w:pPr>
              <w:pStyle w:val="15"/>
            </w:pPr>
            <w:r>
              <w:t>732.92</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1191" w:type="dxa"/>
            <w:noWrap w:val="0"/>
            <w:vAlign w:val="center"/>
          </w:tcPr>
          <w:p>
            <w:pPr>
              <w:pStyle w:val="31"/>
            </w:pPr>
            <w:r>
              <w:t>208</w:t>
            </w:r>
          </w:p>
        </w:tc>
        <w:tc>
          <w:tcPr>
            <w:tcW w:w="4535" w:type="dxa"/>
            <w:noWrap w:val="0"/>
            <w:vAlign w:val="center"/>
          </w:tcPr>
          <w:p>
            <w:pPr>
              <w:pStyle w:val="31"/>
            </w:pPr>
            <w:r>
              <w:t>社会保障和就业支出</w:t>
            </w:r>
          </w:p>
        </w:tc>
        <w:tc>
          <w:tcPr>
            <w:tcW w:w="2551" w:type="dxa"/>
            <w:noWrap w:val="0"/>
            <w:vAlign w:val="center"/>
          </w:tcPr>
          <w:p>
            <w:pPr>
              <w:pStyle w:val="19"/>
            </w:pPr>
            <w:r>
              <w:t>106.66</w:t>
            </w:r>
          </w:p>
        </w:tc>
        <w:tc>
          <w:tcPr>
            <w:tcW w:w="2551" w:type="dxa"/>
            <w:noWrap w:val="0"/>
            <w:vAlign w:val="center"/>
          </w:tcPr>
          <w:p>
            <w:pPr>
              <w:pStyle w:val="19"/>
            </w:pPr>
            <w:r>
              <w:t>106.66</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1191" w:type="dxa"/>
            <w:noWrap w:val="0"/>
            <w:vAlign w:val="center"/>
          </w:tcPr>
          <w:p>
            <w:pPr>
              <w:pStyle w:val="31"/>
            </w:pPr>
            <w:r>
              <w:t>20805</w:t>
            </w:r>
          </w:p>
        </w:tc>
        <w:tc>
          <w:tcPr>
            <w:tcW w:w="4535" w:type="dxa"/>
            <w:noWrap w:val="0"/>
            <w:vAlign w:val="center"/>
          </w:tcPr>
          <w:p>
            <w:pPr>
              <w:pStyle w:val="31"/>
            </w:pPr>
            <w:r>
              <w:t>行政事业单位养老支出</w:t>
            </w:r>
          </w:p>
        </w:tc>
        <w:tc>
          <w:tcPr>
            <w:tcW w:w="2551" w:type="dxa"/>
            <w:noWrap w:val="0"/>
            <w:vAlign w:val="center"/>
          </w:tcPr>
          <w:p>
            <w:pPr>
              <w:pStyle w:val="19"/>
            </w:pPr>
            <w:r>
              <w:t>106.66</w:t>
            </w:r>
          </w:p>
        </w:tc>
        <w:tc>
          <w:tcPr>
            <w:tcW w:w="2551" w:type="dxa"/>
            <w:noWrap w:val="0"/>
            <w:vAlign w:val="center"/>
          </w:tcPr>
          <w:p>
            <w:pPr>
              <w:pStyle w:val="19"/>
            </w:pPr>
            <w:r>
              <w:t>106.66</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1191" w:type="dxa"/>
            <w:noWrap w:val="0"/>
            <w:vAlign w:val="center"/>
          </w:tcPr>
          <w:p>
            <w:pPr>
              <w:pStyle w:val="31"/>
            </w:pPr>
            <w:r>
              <w:t>2080505</w:t>
            </w:r>
          </w:p>
        </w:tc>
        <w:tc>
          <w:tcPr>
            <w:tcW w:w="4535" w:type="dxa"/>
            <w:noWrap w:val="0"/>
            <w:vAlign w:val="center"/>
          </w:tcPr>
          <w:p>
            <w:pPr>
              <w:pStyle w:val="31"/>
            </w:pPr>
            <w:r>
              <w:t>机关事业单位基本养老保险缴费支出</w:t>
            </w:r>
          </w:p>
        </w:tc>
        <w:tc>
          <w:tcPr>
            <w:tcW w:w="2551" w:type="dxa"/>
            <w:noWrap w:val="0"/>
            <w:vAlign w:val="center"/>
          </w:tcPr>
          <w:p>
            <w:pPr>
              <w:pStyle w:val="19"/>
            </w:pPr>
            <w:r>
              <w:t>71.11</w:t>
            </w:r>
          </w:p>
        </w:tc>
        <w:tc>
          <w:tcPr>
            <w:tcW w:w="2551" w:type="dxa"/>
            <w:noWrap w:val="0"/>
            <w:vAlign w:val="center"/>
          </w:tcPr>
          <w:p>
            <w:pPr>
              <w:pStyle w:val="19"/>
            </w:pPr>
            <w:r>
              <w:t>71.11</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1191" w:type="dxa"/>
            <w:noWrap w:val="0"/>
            <w:vAlign w:val="center"/>
          </w:tcPr>
          <w:p>
            <w:pPr>
              <w:pStyle w:val="31"/>
            </w:pPr>
            <w:r>
              <w:t>2080506</w:t>
            </w:r>
          </w:p>
        </w:tc>
        <w:tc>
          <w:tcPr>
            <w:tcW w:w="4535" w:type="dxa"/>
            <w:noWrap w:val="0"/>
            <w:vAlign w:val="center"/>
          </w:tcPr>
          <w:p>
            <w:pPr>
              <w:pStyle w:val="31"/>
            </w:pPr>
            <w:r>
              <w:t>机关事业单位职业年金缴费支出</w:t>
            </w:r>
          </w:p>
        </w:tc>
        <w:tc>
          <w:tcPr>
            <w:tcW w:w="2551" w:type="dxa"/>
            <w:noWrap w:val="0"/>
            <w:vAlign w:val="center"/>
          </w:tcPr>
          <w:p>
            <w:pPr>
              <w:pStyle w:val="19"/>
            </w:pPr>
            <w:r>
              <w:t>35.55</w:t>
            </w:r>
          </w:p>
        </w:tc>
        <w:tc>
          <w:tcPr>
            <w:tcW w:w="2551" w:type="dxa"/>
            <w:noWrap w:val="0"/>
            <w:vAlign w:val="center"/>
          </w:tcPr>
          <w:p>
            <w:pPr>
              <w:pStyle w:val="19"/>
            </w:pPr>
            <w:r>
              <w:t>35.55</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1191" w:type="dxa"/>
            <w:noWrap w:val="0"/>
            <w:vAlign w:val="center"/>
          </w:tcPr>
          <w:p>
            <w:pPr>
              <w:pStyle w:val="31"/>
            </w:pPr>
            <w:r>
              <w:t>210</w:t>
            </w:r>
          </w:p>
        </w:tc>
        <w:tc>
          <w:tcPr>
            <w:tcW w:w="4535" w:type="dxa"/>
            <w:noWrap w:val="0"/>
            <w:vAlign w:val="center"/>
          </w:tcPr>
          <w:p>
            <w:pPr>
              <w:pStyle w:val="31"/>
            </w:pPr>
            <w:r>
              <w:t>卫生健康支出</w:t>
            </w:r>
          </w:p>
        </w:tc>
        <w:tc>
          <w:tcPr>
            <w:tcW w:w="2551" w:type="dxa"/>
            <w:noWrap w:val="0"/>
            <w:vAlign w:val="center"/>
          </w:tcPr>
          <w:p>
            <w:pPr>
              <w:pStyle w:val="19"/>
            </w:pPr>
            <w:r>
              <w:t>40.78</w:t>
            </w:r>
          </w:p>
        </w:tc>
        <w:tc>
          <w:tcPr>
            <w:tcW w:w="2551" w:type="dxa"/>
            <w:noWrap w:val="0"/>
            <w:vAlign w:val="center"/>
          </w:tcPr>
          <w:p>
            <w:pPr>
              <w:pStyle w:val="19"/>
            </w:pPr>
            <w:r>
              <w:t>40.78</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1191" w:type="dxa"/>
            <w:noWrap w:val="0"/>
            <w:vAlign w:val="center"/>
          </w:tcPr>
          <w:p>
            <w:pPr>
              <w:pStyle w:val="31"/>
            </w:pPr>
            <w:r>
              <w:t>21011</w:t>
            </w:r>
          </w:p>
        </w:tc>
        <w:tc>
          <w:tcPr>
            <w:tcW w:w="4535" w:type="dxa"/>
            <w:noWrap w:val="0"/>
            <w:vAlign w:val="center"/>
          </w:tcPr>
          <w:p>
            <w:pPr>
              <w:pStyle w:val="31"/>
            </w:pPr>
            <w:r>
              <w:t>行政事业单位医疗</w:t>
            </w:r>
          </w:p>
        </w:tc>
        <w:tc>
          <w:tcPr>
            <w:tcW w:w="2551" w:type="dxa"/>
            <w:noWrap w:val="0"/>
            <w:vAlign w:val="center"/>
          </w:tcPr>
          <w:p>
            <w:pPr>
              <w:pStyle w:val="19"/>
            </w:pPr>
            <w:r>
              <w:t>40.78</w:t>
            </w:r>
          </w:p>
        </w:tc>
        <w:tc>
          <w:tcPr>
            <w:tcW w:w="2551" w:type="dxa"/>
            <w:noWrap w:val="0"/>
            <w:vAlign w:val="center"/>
          </w:tcPr>
          <w:p>
            <w:pPr>
              <w:pStyle w:val="19"/>
            </w:pPr>
            <w:r>
              <w:t>40.78</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1191" w:type="dxa"/>
            <w:noWrap w:val="0"/>
            <w:vAlign w:val="center"/>
          </w:tcPr>
          <w:p>
            <w:pPr>
              <w:pStyle w:val="31"/>
            </w:pPr>
            <w:r>
              <w:t>2101102</w:t>
            </w:r>
          </w:p>
        </w:tc>
        <w:tc>
          <w:tcPr>
            <w:tcW w:w="4535" w:type="dxa"/>
            <w:noWrap w:val="0"/>
            <w:vAlign w:val="center"/>
          </w:tcPr>
          <w:p>
            <w:pPr>
              <w:pStyle w:val="31"/>
            </w:pPr>
            <w:r>
              <w:t>事业单位医疗</w:t>
            </w:r>
          </w:p>
        </w:tc>
        <w:tc>
          <w:tcPr>
            <w:tcW w:w="2551" w:type="dxa"/>
            <w:noWrap w:val="0"/>
            <w:vAlign w:val="center"/>
          </w:tcPr>
          <w:p>
            <w:pPr>
              <w:pStyle w:val="19"/>
            </w:pPr>
            <w:r>
              <w:t>40.78</w:t>
            </w:r>
          </w:p>
        </w:tc>
        <w:tc>
          <w:tcPr>
            <w:tcW w:w="2551" w:type="dxa"/>
            <w:noWrap w:val="0"/>
            <w:vAlign w:val="center"/>
          </w:tcPr>
          <w:p>
            <w:pPr>
              <w:pStyle w:val="19"/>
            </w:pPr>
            <w:r>
              <w:t>40.78</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1191" w:type="dxa"/>
            <w:noWrap w:val="0"/>
            <w:vAlign w:val="center"/>
          </w:tcPr>
          <w:p>
            <w:pPr>
              <w:pStyle w:val="31"/>
            </w:pPr>
            <w:r>
              <w:t>212</w:t>
            </w:r>
          </w:p>
        </w:tc>
        <w:tc>
          <w:tcPr>
            <w:tcW w:w="4535" w:type="dxa"/>
            <w:noWrap w:val="0"/>
            <w:vAlign w:val="center"/>
          </w:tcPr>
          <w:p>
            <w:pPr>
              <w:pStyle w:val="31"/>
            </w:pPr>
            <w:r>
              <w:t>城乡社区支出</w:t>
            </w:r>
          </w:p>
        </w:tc>
        <w:tc>
          <w:tcPr>
            <w:tcW w:w="2551" w:type="dxa"/>
            <w:noWrap w:val="0"/>
            <w:vAlign w:val="center"/>
          </w:tcPr>
          <w:p>
            <w:pPr>
              <w:pStyle w:val="19"/>
            </w:pPr>
            <w:r>
              <w:t>549.93</w:t>
            </w:r>
          </w:p>
        </w:tc>
        <w:tc>
          <w:tcPr>
            <w:tcW w:w="2551" w:type="dxa"/>
            <w:noWrap w:val="0"/>
            <w:vAlign w:val="center"/>
          </w:tcPr>
          <w:p>
            <w:pPr>
              <w:pStyle w:val="19"/>
            </w:pPr>
            <w:r>
              <w:t>549.93</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1191" w:type="dxa"/>
            <w:noWrap w:val="0"/>
            <w:vAlign w:val="center"/>
          </w:tcPr>
          <w:p>
            <w:pPr>
              <w:pStyle w:val="31"/>
            </w:pPr>
            <w:r>
              <w:t>21203</w:t>
            </w:r>
          </w:p>
        </w:tc>
        <w:tc>
          <w:tcPr>
            <w:tcW w:w="4535" w:type="dxa"/>
            <w:noWrap w:val="0"/>
            <w:vAlign w:val="center"/>
          </w:tcPr>
          <w:p>
            <w:pPr>
              <w:pStyle w:val="31"/>
            </w:pPr>
            <w:r>
              <w:t>城乡社区公共设施</w:t>
            </w:r>
          </w:p>
        </w:tc>
        <w:tc>
          <w:tcPr>
            <w:tcW w:w="2551" w:type="dxa"/>
            <w:noWrap w:val="0"/>
            <w:vAlign w:val="center"/>
          </w:tcPr>
          <w:p>
            <w:pPr>
              <w:pStyle w:val="19"/>
            </w:pPr>
            <w:r>
              <w:t>549.93</w:t>
            </w:r>
          </w:p>
        </w:tc>
        <w:tc>
          <w:tcPr>
            <w:tcW w:w="2551" w:type="dxa"/>
            <w:noWrap w:val="0"/>
            <w:vAlign w:val="center"/>
          </w:tcPr>
          <w:p>
            <w:pPr>
              <w:pStyle w:val="19"/>
            </w:pPr>
            <w:r>
              <w:t>549.93</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1191" w:type="dxa"/>
            <w:noWrap w:val="0"/>
            <w:vAlign w:val="center"/>
          </w:tcPr>
          <w:p>
            <w:pPr>
              <w:pStyle w:val="31"/>
            </w:pPr>
            <w:r>
              <w:t>2120399</w:t>
            </w:r>
          </w:p>
        </w:tc>
        <w:tc>
          <w:tcPr>
            <w:tcW w:w="4535" w:type="dxa"/>
            <w:noWrap w:val="0"/>
            <w:vAlign w:val="center"/>
          </w:tcPr>
          <w:p>
            <w:pPr>
              <w:pStyle w:val="31"/>
            </w:pPr>
            <w:r>
              <w:t>其他城乡社区公共设施支出</w:t>
            </w:r>
          </w:p>
        </w:tc>
        <w:tc>
          <w:tcPr>
            <w:tcW w:w="2551" w:type="dxa"/>
            <w:noWrap w:val="0"/>
            <w:vAlign w:val="center"/>
          </w:tcPr>
          <w:p>
            <w:pPr>
              <w:pStyle w:val="19"/>
            </w:pPr>
            <w:r>
              <w:t>549.93</w:t>
            </w:r>
          </w:p>
        </w:tc>
        <w:tc>
          <w:tcPr>
            <w:tcW w:w="2551" w:type="dxa"/>
            <w:noWrap w:val="0"/>
            <w:vAlign w:val="center"/>
          </w:tcPr>
          <w:p>
            <w:pPr>
              <w:pStyle w:val="19"/>
            </w:pPr>
            <w:r>
              <w:t>549.93</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1191" w:type="dxa"/>
            <w:noWrap w:val="0"/>
            <w:vAlign w:val="center"/>
          </w:tcPr>
          <w:p>
            <w:pPr>
              <w:pStyle w:val="31"/>
            </w:pPr>
            <w:r>
              <w:t>221</w:t>
            </w:r>
          </w:p>
        </w:tc>
        <w:tc>
          <w:tcPr>
            <w:tcW w:w="4535" w:type="dxa"/>
            <w:noWrap w:val="0"/>
            <w:vAlign w:val="center"/>
          </w:tcPr>
          <w:p>
            <w:pPr>
              <w:pStyle w:val="31"/>
            </w:pPr>
            <w:r>
              <w:t>住房保障支出</w:t>
            </w:r>
          </w:p>
        </w:tc>
        <w:tc>
          <w:tcPr>
            <w:tcW w:w="2551" w:type="dxa"/>
            <w:noWrap w:val="0"/>
            <w:vAlign w:val="center"/>
          </w:tcPr>
          <w:p>
            <w:pPr>
              <w:pStyle w:val="19"/>
            </w:pPr>
            <w:r>
              <w:t>35.55</w:t>
            </w:r>
          </w:p>
        </w:tc>
        <w:tc>
          <w:tcPr>
            <w:tcW w:w="2551" w:type="dxa"/>
            <w:noWrap w:val="0"/>
            <w:vAlign w:val="center"/>
          </w:tcPr>
          <w:p>
            <w:pPr>
              <w:pStyle w:val="19"/>
            </w:pPr>
            <w:r>
              <w:t>35.55</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1191" w:type="dxa"/>
            <w:noWrap w:val="0"/>
            <w:vAlign w:val="center"/>
          </w:tcPr>
          <w:p>
            <w:pPr>
              <w:pStyle w:val="31"/>
            </w:pPr>
            <w:r>
              <w:t>22102</w:t>
            </w:r>
          </w:p>
        </w:tc>
        <w:tc>
          <w:tcPr>
            <w:tcW w:w="4535" w:type="dxa"/>
            <w:noWrap w:val="0"/>
            <w:vAlign w:val="center"/>
          </w:tcPr>
          <w:p>
            <w:pPr>
              <w:pStyle w:val="31"/>
            </w:pPr>
            <w:r>
              <w:t>住房改革支出</w:t>
            </w:r>
          </w:p>
        </w:tc>
        <w:tc>
          <w:tcPr>
            <w:tcW w:w="2551" w:type="dxa"/>
            <w:noWrap w:val="0"/>
            <w:vAlign w:val="center"/>
          </w:tcPr>
          <w:p>
            <w:pPr>
              <w:pStyle w:val="19"/>
            </w:pPr>
            <w:r>
              <w:t>35.55</w:t>
            </w:r>
          </w:p>
        </w:tc>
        <w:tc>
          <w:tcPr>
            <w:tcW w:w="2551" w:type="dxa"/>
            <w:noWrap w:val="0"/>
            <w:vAlign w:val="center"/>
          </w:tcPr>
          <w:p>
            <w:pPr>
              <w:pStyle w:val="19"/>
            </w:pPr>
            <w:r>
              <w:t>35.55</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1191" w:type="dxa"/>
            <w:noWrap w:val="0"/>
            <w:vAlign w:val="center"/>
          </w:tcPr>
          <w:p>
            <w:pPr>
              <w:pStyle w:val="31"/>
            </w:pPr>
            <w:r>
              <w:t>2210201</w:t>
            </w:r>
          </w:p>
        </w:tc>
        <w:tc>
          <w:tcPr>
            <w:tcW w:w="4535" w:type="dxa"/>
            <w:noWrap w:val="0"/>
            <w:vAlign w:val="center"/>
          </w:tcPr>
          <w:p>
            <w:pPr>
              <w:pStyle w:val="31"/>
            </w:pPr>
            <w:r>
              <w:t>住房公积金</w:t>
            </w:r>
          </w:p>
        </w:tc>
        <w:tc>
          <w:tcPr>
            <w:tcW w:w="2551" w:type="dxa"/>
            <w:noWrap w:val="0"/>
            <w:vAlign w:val="center"/>
          </w:tcPr>
          <w:p>
            <w:pPr>
              <w:pStyle w:val="19"/>
            </w:pPr>
            <w:r>
              <w:t>35.55</w:t>
            </w:r>
          </w:p>
        </w:tc>
        <w:tc>
          <w:tcPr>
            <w:tcW w:w="2551" w:type="dxa"/>
            <w:noWrap w:val="0"/>
            <w:vAlign w:val="center"/>
          </w:tcPr>
          <w:p>
            <w:pPr>
              <w:pStyle w:val="19"/>
            </w:pPr>
            <w:r>
              <w:t>35.55</w:t>
            </w:r>
          </w:p>
        </w:tc>
        <w:tc>
          <w:tcPr>
            <w:tcW w:w="2551" w:type="dxa"/>
            <w:noWrap w:val="0"/>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20"/>
            </w:pPr>
            <w:r>
              <w:t>440昌黎县市场建设服务中心</w:t>
            </w:r>
          </w:p>
        </w:tc>
        <w:tc>
          <w:tcPr>
            <w:tcW w:w="2551" w:type="dxa"/>
            <w:tcBorders>
              <w:top w:val="single" w:color="FFFFFF" w:sz="6" w:space="0"/>
              <w:left w:val="single" w:color="FFFFFF" w:sz="6" w:space="0"/>
              <w:right w:val="single" w:color="FFFFFF" w:sz="6" w:space="0"/>
            </w:tcBorders>
            <w:noWrap w:val="0"/>
            <w:vAlign w:val="center"/>
          </w:tcPr>
          <w:p>
            <w:pPr>
              <w:pStyle w:val="28"/>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726" w:type="dxa"/>
            <w:gridSpan w:val="2"/>
            <w:noWrap w:val="0"/>
            <w:vAlign w:val="center"/>
          </w:tcPr>
          <w:p>
            <w:pPr>
              <w:pStyle w:val="8"/>
            </w:pPr>
            <w:r>
              <w:t>支出部门经济分类科目</w:t>
            </w:r>
          </w:p>
        </w:tc>
        <w:tc>
          <w:tcPr>
            <w:tcW w:w="7654" w:type="dxa"/>
            <w:gridSpan w:val="3"/>
            <w:noWrap w:val="0"/>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8"/>
            </w:pPr>
            <w:r>
              <w:t>科目编码</w:t>
            </w:r>
          </w:p>
        </w:tc>
        <w:tc>
          <w:tcPr>
            <w:tcW w:w="4535" w:type="dxa"/>
            <w:noWrap w:val="0"/>
            <w:vAlign w:val="center"/>
          </w:tcPr>
          <w:p>
            <w:pPr>
              <w:pStyle w:val="8"/>
            </w:pPr>
            <w:r>
              <w:t>科目名称</w:t>
            </w:r>
          </w:p>
        </w:tc>
        <w:tc>
          <w:tcPr>
            <w:tcW w:w="2551" w:type="dxa"/>
            <w:noWrap w:val="0"/>
            <w:vAlign w:val="center"/>
          </w:tcPr>
          <w:p>
            <w:pPr>
              <w:pStyle w:val="8"/>
            </w:pPr>
            <w:r>
              <w:t>合计</w:t>
            </w:r>
          </w:p>
        </w:tc>
        <w:tc>
          <w:tcPr>
            <w:tcW w:w="2551" w:type="dxa"/>
            <w:noWrap w:val="0"/>
            <w:vAlign w:val="center"/>
          </w:tcPr>
          <w:p>
            <w:pPr>
              <w:pStyle w:val="8"/>
            </w:pPr>
            <w:r>
              <w:t>人员经费</w:t>
            </w:r>
          </w:p>
        </w:tc>
        <w:tc>
          <w:tcPr>
            <w:tcW w:w="2551" w:type="dxa"/>
            <w:noWrap w:val="0"/>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191" w:type="dxa"/>
            <w:noWrap w:val="0"/>
            <w:vAlign w:val="center"/>
          </w:tcPr>
          <w:p>
            <w:pPr>
              <w:pStyle w:val="8"/>
            </w:pPr>
            <w:r>
              <w:t>1</w:t>
            </w:r>
          </w:p>
        </w:tc>
        <w:tc>
          <w:tcPr>
            <w:tcW w:w="4535" w:type="dxa"/>
            <w:noWrap w:val="0"/>
            <w:vAlign w:val="center"/>
          </w:tcPr>
          <w:p>
            <w:pPr>
              <w:pStyle w:val="8"/>
            </w:pPr>
            <w:r>
              <w:t>2</w:t>
            </w:r>
          </w:p>
        </w:tc>
        <w:tc>
          <w:tcPr>
            <w:tcW w:w="255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1191" w:type="dxa"/>
            <w:noWrap w:val="0"/>
            <w:vAlign w:val="center"/>
          </w:tcPr>
          <w:p>
            <w:pPr>
              <w:pStyle w:val="26"/>
            </w:pPr>
          </w:p>
        </w:tc>
        <w:tc>
          <w:tcPr>
            <w:tcW w:w="4535" w:type="dxa"/>
            <w:noWrap w:val="0"/>
            <w:vAlign w:val="center"/>
          </w:tcPr>
          <w:p>
            <w:pPr>
              <w:pStyle w:val="14"/>
            </w:pPr>
            <w:r>
              <w:t>合计</w:t>
            </w:r>
          </w:p>
        </w:tc>
        <w:tc>
          <w:tcPr>
            <w:tcW w:w="2551" w:type="dxa"/>
            <w:noWrap w:val="0"/>
            <w:vAlign w:val="center"/>
          </w:tcPr>
          <w:p>
            <w:pPr>
              <w:pStyle w:val="15"/>
            </w:pPr>
            <w:r>
              <w:t>732.92</w:t>
            </w:r>
          </w:p>
        </w:tc>
        <w:tc>
          <w:tcPr>
            <w:tcW w:w="2551" w:type="dxa"/>
            <w:noWrap w:val="0"/>
            <w:vAlign w:val="center"/>
          </w:tcPr>
          <w:p>
            <w:pPr>
              <w:pStyle w:val="15"/>
              <w:rPr>
                <w:rFonts w:hint="eastAsia" w:eastAsia="方正书宋_GBK"/>
                <w:lang w:eastAsia="zh-CN"/>
              </w:rPr>
            </w:pPr>
            <w:r>
              <w:t>703.1</w:t>
            </w:r>
            <w:r>
              <w:rPr>
                <w:rFonts w:hint="eastAsia"/>
                <w:lang w:val="en-US" w:eastAsia="zh-CN"/>
              </w:rPr>
              <w:t>4</w:t>
            </w:r>
          </w:p>
        </w:tc>
        <w:tc>
          <w:tcPr>
            <w:tcW w:w="2551" w:type="dxa"/>
            <w:noWrap w:val="0"/>
            <w:vAlign w:val="center"/>
          </w:tcPr>
          <w:p>
            <w:pPr>
              <w:pStyle w:val="15"/>
            </w:pPr>
            <w:r>
              <w:t>29.78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1191" w:type="dxa"/>
            <w:noWrap w:val="0"/>
            <w:vAlign w:val="center"/>
          </w:tcPr>
          <w:p>
            <w:pPr>
              <w:pStyle w:val="31"/>
            </w:pPr>
            <w:r>
              <w:t>301</w:t>
            </w:r>
          </w:p>
        </w:tc>
        <w:tc>
          <w:tcPr>
            <w:tcW w:w="4535" w:type="dxa"/>
            <w:noWrap w:val="0"/>
            <w:vAlign w:val="center"/>
          </w:tcPr>
          <w:p>
            <w:pPr>
              <w:pStyle w:val="31"/>
            </w:pPr>
            <w:r>
              <w:t>工资福利支出</w:t>
            </w:r>
          </w:p>
        </w:tc>
        <w:tc>
          <w:tcPr>
            <w:tcW w:w="2551" w:type="dxa"/>
            <w:noWrap w:val="0"/>
            <w:vAlign w:val="center"/>
          </w:tcPr>
          <w:p>
            <w:pPr>
              <w:pStyle w:val="19"/>
              <w:rPr>
                <w:rFonts w:hint="eastAsia" w:eastAsia="方正书宋_GBK"/>
                <w:lang w:eastAsia="zh-CN"/>
              </w:rPr>
            </w:pPr>
            <w:r>
              <w:t>663.4</w:t>
            </w:r>
            <w:r>
              <w:rPr>
                <w:rFonts w:hint="eastAsia"/>
                <w:lang w:val="en-US" w:eastAsia="zh-CN"/>
              </w:rPr>
              <w:t>1</w:t>
            </w:r>
          </w:p>
        </w:tc>
        <w:tc>
          <w:tcPr>
            <w:tcW w:w="2551" w:type="dxa"/>
            <w:noWrap w:val="0"/>
            <w:vAlign w:val="center"/>
          </w:tcPr>
          <w:p>
            <w:pPr>
              <w:pStyle w:val="19"/>
              <w:rPr>
                <w:rFonts w:hint="eastAsia" w:eastAsia="方正书宋_GBK"/>
                <w:lang w:eastAsia="zh-CN"/>
              </w:rPr>
            </w:pPr>
            <w:r>
              <w:t>663.4</w:t>
            </w:r>
            <w:r>
              <w:rPr>
                <w:rFonts w:hint="eastAsia"/>
                <w:lang w:val="en-US" w:eastAsia="zh-CN"/>
              </w:rPr>
              <w:t>1</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1191" w:type="dxa"/>
            <w:noWrap w:val="0"/>
            <w:vAlign w:val="center"/>
          </w:tcPr>
          <w:p>
            <w:pPr>
              <w:pStyle w:val="31"/>
            </w:pPr>
            <w:r>
              <w:t>30101</w:t>
            </w:r>
          </w:p>
        </w:tc>
        <w:tc>
          <w:tcPr>
            <w:tcW w:w="4535" w:type="dxa"/>
            <w:noWrap w:val="0"/>
            <w:vAlign w:val="center"/>
          </w:tcPr>
          <w:p>
            <w:pPr>
              <w:pStyle w:val="31"/>
            </w:pPr>
            <w:r>
              <w:t>基本工资</w:t>
            </w:r>
          </w:p>
        </w:tc>
        <w:tc>
          <w:tcPr>
            <w:tcW w:w="2551" w:type="dxa"/>
            <w:noWrap w:val="0"/>
            <w:vAlign w:val="center"/>
          </w:tcPr>
          <w:p>
            <w:pPr>
              <w:pStyle w:val="19"/>
            </w:pPr>
            <w:r>
              <w:t>294.07</w:t>
            </w:r>
          </w:p>
        </w:tc>
        <w:tc>
          <w:tcPr>
            <w:tcW w:w="2551" w:type="dxa"/>
            <w:noWrap w:val="0"/>
            <w:vAlign w:val="center"/>
          </w:tcPr>
          <w:p>
            <w:pPr>
              <w:pStyle w:val="19"/>
            </w:pPr>
            <w:r>
              <w:t>294.07</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1191" w:type="dxa"/>
            <w:noWrap w:val="0"/>
            <w:vAlign w:val="center"/>
          </w:tcPr>
          <w:p>
            <w:pPr>
              <w:pStyle w:val="31"/>
            </w:pPr>
            <w:r>
              <w:t>30102</w:t>
            </w:r>
          </w:p>
        </w:tc>
        <w:tc>
          <w:tcPr>
            <w:tcW w:w="4535" w:type="dxa"/>
            <w:noWrap w:val="0"/>
            <w:vAlign w:val="center"/>
          </w:tcPr>
          <w:p>
            <w:pPr>
              <w:pStyle w:val="31"/>
            </w:pPr>
            <w:r>
              <w:t>津贴补贴</w:t>
            </w:r>
          </w:p>
        </w:tc>
        <w:tc>
          <w:tcPr>
            <w:tcW w:w="2551" w:type="dxa"/>
            <w:noWrap w:val="0"/>
            <w:vAlign w:val="center"/>
          </w:tcPr>
          <w:p>
            <w:pPr>
              <w:pStyle w:val="19"/>
            </w:pPr>
            <w:r>
              <w:t>25.95</w:t>
            </w:r>
          </w:p>
        </w:tc>
        <w:tc>
          <w:tcPr>
            <w:tcW w:w="2551" w:type="dxa"/>
            <w:noWrap w:val="0"/>
            <w:vAlign w:val="center"/>
          </w:tcPr>
          <w:p>
            <w:pPr>
              <w:pStyle w:val="19"/>
            </w:pPr>
            <w:r>
              <w:t>25.95</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1191" w:type="dxa"/>
            <w:noWrap w:val="0"/>
            <w:vAlign w:val="center"/>
          </w:tcPr>
          <w:p>
            <w:pPr>
              <w:pStyle w:val="31"/>
            </w:pPr>
            <w:r>
              <w:t>30103</w:t>
            </w:r>
          </w:p>
        </w:tc>
        <w:tc>
          <w:tcPr>
            <w:tcW w:w="4535" w:type="dxa"/>
            <w:noWrap w:val="0"/>
            <w:vAlign w:val="center"/>
          </w:tcPr>
          <w:p>
            <w:pPr>
              <w:pStyle w:val="31"/>
            </w:pPr>
            <w:r>
              <w:t>奖金</w:t>
            </w:r>
          </w:p>
        </w:tc>
        <w:tc>
          <w:tcPr>
            <w:tcW w:w="2551" w:type="dxa"/>
            <w:noWrap w:val="0"/>
            <w:vAlign w:val="center"/>
          </w:tcPr>
          <w:p>
            <w:pPr>
              <w:pStyle w:val="19"/>
            </w:pPr>
            <w:r>
              <w:t>36.36</w:t>
            </w:r>
          </w:p>
        </w:tc>
        <w:tc>
          <w:tcPr>
            <w:tcW w:w="2551" w:type="dxa"/>
            <w:noWrap w:val="0"/>
            <w:vAlign w:val="center"/>
          </w:tcPr>
          <w:p>
            <w:pPr>
              <w:pStyle w:val="19"/>
            </w:pPr>
            <w:r>
              <w:t>36.36</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1191" w:type="dxa"/>
            <w:noWrap w:val="0"/>
            <w:vAlign w:val="center"/>
          </w:tcPr>
          <w:p>
            <w:pPr>
              <w:pStyle w:val="31"/>
            </w:pPr>
            <w:r>
              <w:t>30107</w:t>
            </w:r>
          </w:p>
        </w:tc>
        <w:tc>
          <w:tcPr>
            <w:tcW w:w="4535" w:type="dxa"/>
            <w:noWrap w:val="0"/>
            <w:vAlign w:val="center"/>
          </w:tcPr>
          <w:p>
            <w:pPr>
              <w:pStyle w:val="31"/>
            </w:pPr>
            <w:r>
              <w:t>绩效工资</w:t>
            </w:r>
          </w:p>
        </w:tc>
        <w:tc>
          <w:tcPr>
            <w:tcW w:w="2551" w:type="dxa"/>
            <w:noWrap w:val="0"/>
            <w:vAlign w:val="center"/>
          </w:tcPr>
          <w:p>
            <w:pPr>
              <w:pStyle w:val="19"/>
            </w:pPr>
            <w:r>
              <w:t>107.14</w:t>
            </w:r>
          </w:p>
        </w:tc>
        <w:tc>
          <w:tcPr>
            <w:tcW w:w="2551" w:type="dxa"/>
            <w:noWrap w:val="0"/>
            <w:vAlign w:val="center"/>
          </w:tcPr>
          <w:p>
            <w:pPr>
              <w:pStyle w:val="19"/>
            </w:pPr>
            <w:r>
              <w:t>107.14</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1191" w:type="dxa"/>
            <w:noWrap w:val="0"/>
            <w:vAlign w:val="center"/>
          </w:tcPr>
          <w:p>
            <w:pPr>
              <w:pStyle w:val="31"/>
            </w:pPr>
            <w:r>
              <w:t>30108</w:t>
            </w:r>
          </w:p>
        </w:tc>
        <w:tc>
          <w:tcPr>
            <w:tcW w:w="4535" w:type="dxa"/>
            <w:noWrap w:val="0"/>
            <w:vAlign w:val="center"/>
          </w:tcPr>
          <w:p>
            <w:pPr>
              <w:pStyle w:val="31"/>
            </w:pPr>
            <w:r>
              <w:t>机关事业单位基本养老保险缴费</w:t>
            </w:r>
          </w:p>
        </w:tc>
        <w:tc>
          <w:tcPr>
            <w:tcW w:w="2551" w:type="dxa"/>
            <w:noWrap w:val="0"/>
            <w:vAlign w:val="center"/>
          </w:tcPr>
          <w:p>
            <w:pPr>
              <w:pStyle w:val="19"/>
            </w:pPr>
            <w:r>
              <w:t>71.11</w:t>
            </w:r>
          </w:p>
        </w:tc>
        <w:tc>
          <w:tcPr>
            <w:tcW w:w="2551" w:type="dxa"/>
            <w:noWrap w:val="0"/>
            <w:vAlign w:val="center"/>
          </w:tcPr>
          <w:p>
            <w:pPr>
              <w:pStyle w:val="19"/>
            </w:pPr>
            <w:r>
              <w:t>71.11</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1191" w:type="dxa"/>
            <w:noWrap w:val="0"/>
            <w:vAlign w:val="center"/>
          </w:tcPr>
          <w:p>
            <w:pPr>
              <w:pStyle w:val="31"/>
            </w:pPr>
            <w:r>
              <w:t>30109</w:t>
            </w:r>
          </w:p>
        </w:tc>
        <w:tc>
          <w:tcPr>
            <w:tcW w:w="4535" w:type="dxa"/>
            <w:noWrap w:val="0"/>
            <w:vAlign w:val="center"/>
          </w:tcPr>
          <w:p>
            <w:pPr>
              <w:pStyle w:val="31"/>
            </w:pPr>
            <w:r>
              <w:t>职业年金缴费</w:t>
            </w:r>
          </w:p>
        </w:tc>
        <w:tc>
          <w:tcPr>
            <w:tcW w:w="2551" w:type="dxa"/>
            <w:noWrap w:val="0"/>
            <w:vAlign w:val="center"/>
          </w:tcPr>
          <w:p>
            <w:pPr>
              <w:pStyle w:val="19"/>
            </w:pPr>
            <w:r>
              <w:t>35.55</w:t>
            </w:r>
          </w:p>
        </w:tc>
        <w:tc>
          <w:tcPr>
            <w:tcW w:w="2551" w:type="dxa"/>
            <w:noWrap w:val="0"/>
            <w:vAlign w:val="center"/>
          </w:tcPr>
          <w:p>
            <w:pPr>
              <w:pStyle w:val="19"/>
            </w:pPr>
            <w:r>
              <w:t>35.55</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1191" w:type="dxa"/>
            <w:noWrap w:val="0"/>
            <w:vAlign w:val="center"/>
          </w:tcPr>
          <w:p>
            <w:pPr>
              <w:pStyle w:val="31"/>
            </w:pPr>
            <w:r>
              <w:t>30110</w:t>
            </w:r>
          </w:p>
        </w:tc>
        <w:tc>
          <w:tcPr>
            <w:tcW w:w="4535" w:type="dxa"/>
            <w:noWrap w:val="0"/>
            <w:vAlign w:val="center"/>
          </w:tcPr>
          <w:p>
            <w:pPr>
              <w:pStyle w:val="31"/>
            </w:pPr>
            <w:r>
              <w:t>职工基本医疗保险缴费</w:t>
            </w:r>
          </w:p>
        </w:tc>
        <w:tc>
          <w:tcPr>
            <w:tcW w:w="2551" w:type="dxa"/>
            <w:noWrap w:val="0"/>
            <w:vAlign w:val="center"/>
          </w:tcPr>
          <w:p>
            <w:pPr>
              <w:pStyle w:val="19"/>
            </w:pPr>
            <w:r>
              <w:t>39.38</w:t>
            </w:r>
          </w:p>
        </w:tc>
        <w:tc>
          <w:tcPr>
            <w:tcW w:w="2551" w:type="dxa"/>
            <w:noWrap w:val="0"/>
            <w:vAlign w:val="center"/>
          </w:tcPr>
          <w:p>
            <w:pPr>
              <w:pStyle w:val="19"/>
            </w:pPr>
            <w:r>
              <w:t>39.38</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1191" w:type="dxa"/>
            <w:noWrap w:val="0"/>
            <w:vAlign w:val="center"/>
          </w:tcPr>
          <w:p>
            <w:pPr>
              <w:pStyle w:val="31"/>
            </w:pPr>
            <w:r>
              <w:t>30112</w:t>
            </w:r>
          </w:p>
        </w:tc>
        <w:tc>
          <w:tcPr>
            <w:tcW w:w="4535" w:type="dxa"/>
            <w:noWrap w:val="0"/>
            <w:vAlign w:val="center"/>
          </w:tcPr>
          <w:p>
            <w:pPr>
              <w:pStyle w:val="31"/>
            </w:pPr>
            <w:r>
              <w:t>其他社会保障缴费</w:t>
            </w:r>
          </w:p>
        </w:tc>
        <w:tc>
          <w:tcPr>
            <w:tcW w:w="2551" w:type="dxa"/>
            <w:noWrap w:val="0"/>
            <w:vAlign w:val="center"/>
          </w:tcPr>
          <w:p>
            <w:pPr>
              <w:pStyle w:val="19"/>
              <w:rPr>
                <w:rFonts w:hint="default" w:eastAsia="方正书宋_GBK"/>
                <w:lang w:val="en-US" w:eastAsia="zh-CN"/>
              </w:rPr>
            </w:pPr>
            <w:r>
              <w:t>13.</w:t>
            </w:r>
            <w:r>
              <w:rPr>
                <w:rFonts w:hint="eastAsia"/>
                <w:lang w:val="en-US" w:eastAsia="zh-CN"/>
              </w:rPr>
              <w:t>40</w:t>
            </w:r>
          </w:p>
        </w:tc>
        <w:tc>
          <w:tcPr>
            <w:tcW w:w="2551" w:type="dxa"/>
            <w:noWrap w:val="0"/>
            <w:vAlign w:val="center"/>
          </w:tcPr>
          <w:p>
            <w:pPr>
              <w:pStyle w:val="19"/>
            </w:pPr>
            <w:r>
              <w:t>13.</w:t>
            </w:r>
            <w:r>
              <w:rPr>
                <w:rFonts w:hint="eastAsia"/>
                <w:lang w:val="en-US" w:eastAsia="zh-CN"/>
              </w:rPr>
              <w:t>40</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1191" w:type="dxa"/>
            <w:noWrap w:val="0"/>
            <w:vAlign w:val="center"/>
          </w:tcPr>
          <w:p>
            <w:pPr>
              <w:pStyle w:val="31"/>
            </w:pPr>
            <w:r>
              <w:t>30113</w:t>
            </w:r>
          </w:p>
        </w:tc>
        <w:tc>
          <w:tcPr>
            <w:tcW w:w="4535" w:type="dxa"/>
            <w:noWrap w:val="0"/>
            <w:vAlign w:val="center"/>
          </w:tcPr>
          <w:p>
            <w:pPr>
              <w:pStyle w:val="31"/>
            </w:pPr>
            <w:r>
              <w:t>住房公积金</w:t>
            </w:r>
          </w:p>
        </w:tc>
        <w:tc>
          <w:tcPr>
            <w:tcW w:w="2551" w:type="dxa"/>
            <w:noWrap w:val="0"/>
            <w:vAlign w:val="center"/>
          </w:tcPr>
          <w:p>
            <w:pPr>
              <w:pStyle w:val="19"/>
            </w:pPr>
            <w:r>
              <w:t>35.55</w:t>
            </w:r>
          </w:p>
        </w:tc>
        <w:tc>
          <w:tcPr>
            <w:tcW w:w="2551" w:type="dxa"/>
            <w:noWrap w:val="0"/>
            <w:vAlign w:val="center"/>
          </w:tcPr>
          <w:p>
            <w:pPr>
              <w:pStyle w:val="19"/>
            </w:pPr>
            <w:r>
              <w:t>35.55</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1191" w:type="dxa"/>
            <w:noWrap w:val="0"/>
            <w:vAlign w:val="center"/>
          </w:tcPr>
          <w:p>
            <w:pPr>
              <w:pStyle w:val="31"/>
            </w:pPr>
            <w:r>
              <w:t>30199</w:t>
            </w:r>
          </w:p>
        </w:tc>
        <w:tc>
          <w:tcPr>
            <w:tcW w:w="4535" w:type="dxa"/>
            <w:noWrap w:val="0"/>
            <w:vAlign w:val="center"/>
          </w:tcPr>
          <w:p>
            <w:pPr>
              <w:pStyle w:val="31"/>
            </w:pPr>
            <w:r>
              <w:t>其他工资福利支出</w:t>
            </w:r>
          </w:p>
        </w:tc>
        <w:tc>
          <w:tcPr>
            <w:tcW w:w="2551" w:type="dxa"/>
            <w:noWrap w:val="0"/>
            <w:vAlign w:val="center"/>
          </w:tcPr>
          <w:p>
            <w:pPr>
              <w:pStyle w:val="19"/>
              <w:rPr>
                <w:rFonts w:hint="default" w:eastAsia="方正书宋_GBK"/>
                <w:lang w:val="en-US" w:eastAsia="zh-CN"/>
              </w:rPr>
            </w:pPr>
            <w:r>
              <w:rPr>
                <w:rFonts w:hint="eastAsia"/>
                <w:lang w:val="en-US" w:eastAsia="zh-CN"/>
              </w:rPr>
              <w:t>4.90</w:t>
            </w:r>
          </w:p>
        </w:tc>
        <w:tc>
          <w:tcPr>
            <w:tcW w:w="2551" w:type="dxa"/>
            <w:noWrap w:val="0"/>
            <w:vAlign w:val="center"/>
          </w:tcPr>
          <w:p>
            <w:pPr>
              <w:pStyle w:val="19"/>
              <w:rPr>
                <w:rFonts w:hint="default" w:eastAsia="方正书宋_GBK"/>
                <w:lang w:val="en-US" w:eastAsia="zh-CN"/>
              </w:rPr>
            </w:pPr>
            <w:r>
              <w:rPr>
                <w:rFonts w:hint="eastAsia"/>
                <w:lang w:val="en-US" w:eastAsia="zh-CN"/>
              </w:rPr>
              <w:t>4.90</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1191" w:type="dxa"/>
            <w:noWrap w:val="0"/>
            <w:vAlign w:val="center"/>
          </w:tcPr>
          <w:p>
            <w:pPr>
              <w:pStyle w:val="31"/>
            </w:pPr>
            <w:r>
              <w:t>302</w:t>
            </w:r>
          </w:p>
        </w:tc>
        <w:tc>
          <w:tcPr>
            <w:tcW w:w="4535" w:type="dxa"/>
            <w:noWrap w:val="0"/>
            <w:vAlign w:val="center"/>
          </w:tcPr>
          <w:p>
            <w:pPr>
              <w:pStyle w:val="31"/>
            </w:pPr>
            <w:r>
              <w:t>商品和服务支出</w:t>
            </w:r>
          </w:p>
        </w:tc>
        <w:tc>
          <w:tcPr>
            <w:tcW w:w="2551" w:type="dxa"/>
            <w:noWrap w:val="0"/>
            <w:vAlign w:val="center"/>
          </w:tcPr>
          <w:p>
            <w:pPr>
              <w:pStyle w:val="19"/>
            </w:pPr>
            <w:r>
              <w:t>29.78</w:t>
            </w:r>
          </w:p>
        </w:tc>
        <w:tc>
          <w:tcPr>
            <w:tcW w:w="2551" w:type="dxa"/>
            <w:noWrap w:val="0"/>
            <w:vAlign w:val="center"/>
          </w:tcPr>
          <w:p>
            <w:pPr>
              <w:pStyle w:val="19"/>
            </w:pPr>
          </w:p>
        </w:tc>
        <w:tc>
          <w:tcPr>
            <w:tcW w:w="2551" w:type="dxa"/>
            <w:noWrap w:val="0"/>
            <w:vAlign w:val="center"/>
          </w:tcPr>
          <w:p>
            <w:pPr>
              <w:pStyle w:val="19"/>
            </w:pPr>
            <w:r>
              <w:t>29.78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1191" w:type="dxa"/>
            <w:noWrap w:val="0"/>
            <w:vAlign w:val="center"/>
          </w:tcPr>
          <w:p>
            <w:pPr>
              <w:pStyle w:val="31"/>
            </w:pPr>
            <w:r>
              <w:t>30201</w:t>
            </w:r>
          </w:p>
        </w:tc>
        <w:tc>
          <w:tcPr>
            <w:tcW w:w="4535" w:type="dxa"/>
            <w:noWrap w:val="0"/>
            <w:vAlign w:val="center"/>
          </w:tcPr>
          <w:p>
            <w:pPr>
              <w:pStyle w:val="31"/>
            </w:pPr>
            <w:r>
              <w:t>办公费</w:t>
            </w:r>
          </w:p>
        </w:tc>
        <w:tc>
          <w:tcPr>
            <w:tcW w:w="2551" w:type="dxa"/>
            <w:noWrap w:val="0"/>
            <w:vAlign w:val="center"/>
          </w:tcPr>
          <w:p>
            <w:pPr>
              <w:pStyle w:val="19"/>
            </w:pPr>
            <w:r>
              <w:t>11.60</w:t>
            </w:r>
          </w:p>
        </w:tc>
        <w:tc>
          <w:tcPr>
            <w:tcW w:w="2551" w:type="dxa"/>
            <w:noWrap w:val="0"/>
            <w:vAlign w:val="center"/>
          </w:tcPr>
          <w:p>
            <w:pPr>
              <w:pStyle w:val="19"/>
            </w:pPr>
          </w:p>
        </w:tc>
        <w:tc>
          <w:tcPr>
            <w:tcW w:w="2551" w:type="dxa"/>
            <w:noWrap w:val="0"/>
            <w:vAlign w:val="center"/>
          </w:tcPr>
          <w:p>
            <w:pPr>
              <w:pStyle w:val="19"/>
            </w:pPr>
            <w:r>
              <w:t>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1191" w:type="dxa"/>
            <w:noWrap w:val="0"/>
            <w:vAlign w:val="center"/>
          </w:tcPr>
          <w:p>
            <w:pPr>
              <w:pStyle w:val="31"/>
            </w:pPr>
            <w:r>
              <w:t>30228</w:t>
            </w:r>
          </w:p>
        </w:tc>
        <w:tc>
          <w:tcPr>
            <w:tcW w:w="4535" w:type="dxa"/>
            <w:noWrap w:val="0"/>
            <w:vAlign w:val="center"/>
          </w:tcPr>
          <w:p>
            <w:pPr>
              <w:pStyle w:val="31"/>
            </w:pPr>
            <w:r>
              <w:t>工会经费</w:t>
            </w:r>
          </w:p>
        </w:tc>
        <w:tc>
          <w:tcPr>
            <w:tcW w:w="2551" w:type="dxa"/>
            <w:noWrap w:val="0"/>
            <w:vAlign w:val="center"/>
          </w:tcPr>
          <w:p>
            <w:pPr>
              <w:pStyle w:val="19"/>
            </w:pPr>
            <w:r>
              <w:t>5.22</w:t>
            </w:r>
          </w:p>
        </w:tc>
        <w:tc>
          <w:tcPr>
            <w:tcW w:w="2551" w:type="dxa"/>
            <w:noWrap w:val="0"/>
            <w:vAlign w:val="center"/>
          </w:tcPr>
          <w:p>
            <w:pPr>
              <w:pStyle w:val="19"/>
            </w:pPr>
          </w:p>
        </w:tc>
        <w:tc>
          <w:tcPr>
            <w:tcW w:w="2551" w:type="dxa"/>
            <w:noWrap w:val="0"/>
            <w:vAlign w:val="center"/>
          </w:tcPr>
          <w:p>
            <w:pPr>
              <w:pStyle w:val="19"/>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1191" w:type="dxa"/>
            <w:noWrap w:val="0"/>
            <w:vAlign w:val="center"/>
          </w:tcPr>
          <w:p>
            <w:pPr>
              <w:pStyle w:val="31"/>
            </w:pPr>
            <w:r>
              <w:t>30231</w:t>
            </w:r>
          </w:p>
        </w:tc>
        <w:tc>
          <w:tcPr>
            <w:tcW w:w="4535" w:type="dxa"/>
            <w:noWrap w:val="0"/>
            <w:vAlign w:val="center"/>
          </w:tcPr>
          <w:p>
            <w:pPr>
              <w:pStyle w:val="31"/>
            </w:pPr>
            <w:r>
              <w:t>公务用车运行维护费</w:t>
            </w:r>
          </w:p>
        </w:tc>
        <w:tc>
          <w:tcPr>
            <w:tcW w:w="2551" w:type="dxa"/>
            <w:noWrap w:val="0"/>
            <w:vAlign w:val="center"/>
          </w:tcPr>
          <w:p>
            <w:pPr>
              <w:pStyle w:val="19"/>
            </w:pPr>
            <w:r>
              <w:t>12.60</w:t>
            </w:r>
          </w:p>
        </w:tc>
        <w:tc>
          <w:tcPr>
            <w:tcW w:w="2551" w:type="dxa"/>
            <w:noWrap w:val="0"/>
            <w:vAlign w:val="center"/>
          </w:tcPr>
          <w:p>
            <w:pPr>
              <w:pStyle w:val="19"/>
            </w:pPr>
          </w:p>
        </w:tc>
        <w:tc>
          <w:tcPr>
            <w:tcW w:w="2551" w:type="dxa"/>
            <w:noWrap w:val="0"/>
            <w:vAlign w:val="center"/>
          </w:tcPr>
          <w:p>
            <w:pPr>
              <w:pStyle w:val="19"/>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1191" w:type="dxa"/>
            <w:noWrap w:val="0"/>
            <w:vAlign w:val="center"/>
          </w:tcPr>
          <w:p>
            <w:pPr>
              <w:pStyle w:val="31"/>
            </w:pPr>
            <w:r>
              <w:t>30299</w:t>
            </w:r>
          </w:p>
        </w:tc>
        <w:tc>
          <w:tcPr>
            <w:tcW w:w="4535" w:type="dxa"/>
            <w:noWrap w:val="0"/>
            <w:vAlign w:val="center"/>
          </w:tcPr>
          <w:p>
            <w:pPr>
              <w:pStyle w:val="31"/>
            </w:pPr>
            <w:r>
              <w:t>其他商品和服务支出</w:t>
            </w:r>
          </w:p>
        </w:tc>
        <w:tc>
          <w:tcPr>
            <w:tcW w:w="2551" w:type="dxa"/>
            <w:noWrap w:val="0"/>
            <w:vAlign w:val="center"/>
          </w:tcPr>
          <w:p>
            <w:pPr>
              <w:pStyle w:val="19"/>
            </w:pPr>
            <w:r>
              <w:t>0.36</w:t>
            </w:r>
          </w:p>
        </w:tc>
        <w:tc>
          <w:tcPr>
            <w:tcW w:w="2551" w:type="dxa"/>
            <w:noWrap w:val="0"/>
            <w:vAlign w:val="center"/>
          </w:tcPr>
          <w:p>
            <w:pPr>
              <w:pStyle w:val="19"/>
            </w:pPr>
          </w:p>
        </w:tc>
        <w:tc>
          <w:tcPr>
            <w:tcW w:w="2551" w:type="dxa"/>
            <w:noWrap w:val="0"/>
            <w:vAlign w:val="center"/>
          </w:tcPr>
          <w:p>
            <w:pPr>
              <w:pStyle w:val="19"/>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1191" w:type="dxa"/>
            <w:noWrap w:val="0"/>
            <w:vAlign w:val="center"/>
          </w:tcPr>
          <w:p>
            <w:pPr>
              <w:pStyle w:val="31"/>
            </w:pPr>
            <w:r>
              <w:t>303</w:t>
            </w:r>
          </w:p>
        </w:tc>
        <w:tc>
          <w:tcPr>
            <w:tcW w:w="4535" w:type="dxa"/>
            <w:noWrap w:val="0"/>
            <w:vAlign w:val="center"/>
          </w:tcPr>
          <w:p>
            <w:pPr>
              <w:pStyle w:val="31"/>
            </w:pPr>
            <w:r>
              <w:t>对个人和家庭的补助</w:t>
            </w:r>
          </w:p>
        </w:tc>
        <w:tc>
          <w:tcPr>
            <w:tcW w:w="2551" w:type="dxa"/>
            <w:noWrap w:val="0"/>
            <w:vAlign w:val="center"/>
          </w:tcPr>
          <w:p>
            <w:pPr>
              <w:pStyle w:val="19"/>
            </w:pPr>
            <w:r>
              <w:t>39.73</w:t>
            </w:r>
          </w:p>
        </w:tc>
        <w:tc>
          <w:tcPr>
            <w:tcW w:w="2551" w:type="dxa"/>
            <w:noWrap w:val="0"/>
            <w:vAlign w:val="center"/>
          </w:tcPr>
          <w:p>
            <w:pPr>
              <w:pStyle w:val="19"/>
            </w:pPr>
            <w:r>
              <w:t>39.73</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1191" w:type="dxa"/>
            <w:noWrap w:val="0"/>
            <w:vAlign w:val="center"/>
          </w:tcPr>
          <w:p>
            <w:pPr>
              <w:pStyle w:val="31"/>
            </w:pPr>
            <w:r>
              <w:t>30302</w:t>
            </w:r>
          </w:p>
        </w:tc>
        <w:tc>
          <w:tcPr>
            <w:tcW w:w="4535" w:type="dxa"/>
            <w:noWrap w:val="0"/>
            <w:vAlign w:val="center"/>
          </w:tcPr>
          <w:p>
            <w:pPr>
              <w:pStyle w:val="31"/>
            </w:pPr>
            <w:r>
              <w:t>退休费</w:t>
            </w:r>
          </w:p>
        </w:tc>
        <w:tc>
          <w:tcPr>
            <w:tcW w:w="2551" w:type="dxa"/>
            <w:noWrap w:val="0"/>
            <w:vAlign w:val="center"/>
          </w:tcPr>
          <w:p>
            <w:pPr>
              <w:pStyle w:val="19"/>
            </w:pPr>
            <w:r>
              <w:t>37.95</w:t>
            </w:r>
          </w:p>
        </w:tc>
        <w:tc>
          <w:tcPr>
            <w:tcW w:w="2551" w:type="dxa"/>
            <w:noWrap w:val="0"/>
            <w:vAlign w:val="center"/>
          </w:tcPr>
          <w:p>
            <w:pPr>
              <w:pStyle w:val="19"/>
            </w:pPr>
            <w:r>
              <w:t>37.95</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1191" w:type="dxa"/>
            <w:noWrap w:val="0"/>
            <w:vAlign w:val="center"/>
          </w:tcPr>
          <w:p>
            <w:pPr>
              <w:pStyle w:val="31"/>
            </w:pPr>
            <w:r>
              <w:t>30305</w:t>
            </w:r>
          </w:p>
        </w:tc>
        <w:tc>
          <w:tcPr>
            <w:tcW w:w="4535" w:type="dxa"/>
            <w:noWrap w:val="0"/>
            <w:vAlign w:val="center"/>
          </w:tcPr>
          <w:p>
            <w:pPr>
              <w:pStyle w:val="31"/>
            </w:pPr>
            <w:r>
              <w:t>生活补助</w:t>
            </w:r>
          </w:p>
        </w:tc>
        <w:tc>
          <w:tcPr>
            <w:tcW w:w="2551" w:type="dxa"/>
            <w:noWrap w:val="0"/>
            <w:vAlign w:val="center"/>
          </w:tcPr>
          <w:p>
            <w:pPr>
              <w:pStyle w:val="19"/>
            </w:pPr>
            <w:r>
              <w:t>1.74</w:t>
            </w:r>
          </w:p>
        </w:tc>
        <w:tc>
          <w:tcPr>
            <w:tcW w:w="2551" w:type="dxa"/>
            <w:noWrap w:val="0"/>
            <w:vAlign w:val="center"/>
          </w:tcPr>
          <w:p>
            <w:pPr>
              <w:pStyle w:val="19"/>
            </w:pPr>
            <w:r>
              <w:t>1.74</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1191" w:type="dxa"/>
            <w:noWrap w:val="0"/>
            <w:vAlign w:val="center"/>
          </w:tcPr>
          <w:p>
            <w:pPr>
              <w:pStyle w:val="31"/>
            </w:pPr>
            <w:r>
              <w:t>30309</w:t>
            </w:r>
          </w:p>
        </w:tc>
        <w:tc>
          <w:tcPr>
            <w:tcW w:w="4535" w:type="dxa"/>
            <w:noWrap w:val="0"/>
            <w:vAlign w:val="center"/>
          </w:tcPr>
          <w:p>
            <w:pPr>
              <w:pStyle w:val="31"/>
            </w:pPr>
            <w:r>
              <w:t>奖励金</w:t>
            </w:r>
          </w:p>
        </w:tc>
        <w:tc>
          <w:tcPr>
            <w:tcW w:w="2551" w:type="dxa"/>
            <w:noWrap w:val="0"/>
            <w:vAlign w:val="center"/>
          </w:tcPr>
          <w:p>
            <w:pPr>
              <w:pStyle w:val="19"/>
            </w:pPr>
            <w:r>
              <w:t>0.04</w:t>
            </w:r>
          </w:p>
        </w:tc>
        <w:tc>
          <w:tcPr>
            <w:tcW w:w="2551" w:type="dxa"/>
            <w:noWrap w:val="0"/>
            <w:vAlign w:val="center"/>
          </w:tcPr>
          <w:p>
            <w:pPr>
              <w:pStyle w:val="19"/>
            </w:pPr>
            <w:r>
              <w:t>0.04</w:t>
            </w:r>
          </w:p>
        </w:tc>
        <w:tc>
          <w:tcPr>
            <w:tcW w:w="2551" w:type="dxa"/>
            <w:noWrap w:val="0"/>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20"/>
            </w:pPr>
            <w:r>
              <w:t>440昌黎县市场建设服务中心</w:t>
            </w:r>
          </w:p>
        </w:tc>
        <w:tc>
          <w:tcPr>
            <w:tcW w:w="2551" w:type="dxa"/>
            <w:tcBorders>
              <w:top w:val="single" w:color="FFFFFF" w:sz="6" w:space="0"/>
              <w:left w:val="single" w:color="FFFFFF" w:sz="6" w:space="0"/>
              <w:right w:val="single" w:color="FFFFFF" w:sz="6" w:space="0"/>
            </w:tcBorders>
            <w:noWrap w:val="0"/>
            <w:vAlign w:val="center"/>
          </w:tcPr>
          <w:p>
            <w:pPr>
              <w:pStyle w:val="28"/>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726" w:type="dxa"/>
            <w:gridSpan w:val="2"/>
            <w:noWrap w:val="0"/>
            <w:vAlign w:val="center"/>
          </w:tcPr>
          <w:p>
            <w:pPr>
              <w:pStyle w:val="8"/>
            </w:pPr>
            <w:r>
              <w:t>功能分类科目</w:t>
            </w:r>
          </w:p>
        </w:tc>
        <w:tc>
          <w:tcPr>
            <w:tcW w:w="2551" w:type="dxa"/>
            <w:vMerge w:val="restart"/>
            <w:noWrap w:val="0"/>
            <w:vAlign w:val="center"/>
          </w:tcPr>
          <w:p>
            <w:pPr>
              <w:pStyle w:val="8"/>
            </w:pPr>
            <w:r>
              <w:t>合计</w:t>
            </w:r>
          </w:p>
        </w:tc>
        <w:tc>
          <w:tcPr>
            <w:tcW w:w="2551" w:type="dxa"/>
            <w:vMerge w:val="restart"/>
            <w:noWrap w:val="0"/>
            <w:vAlign w:val="center"/>
          </w:tcPr>
          <w:p>
            <w:pPr>
              <w:pStyle w:val="8"/>
            </w:pPr>
            <w:r>
              <w:t>基本支出</w:t>
            </w:r>
          </w:p>
        </w:tc>
        <w:tc>
          <w:tcPr>
            <w:tcW w:w="2551"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8"/>
            </w:pPr>
            <w:r>
              <w:t>科目编码</w:t>
            </w:r>
          </w:p>
        </w:tc>
        <w:tc>
          <w:tcPr>
            <w:tcW w:w="4535" w:type="dxa"/>
            <w:noWrap w:val="0"/>
            <w:vAlign w:val="center"/>
          </w:tcPr>
          <w:p>
            <w:pPr>
              <w:pStyle w:val="8"/>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191" w:type="dxa"/>
            <w:noWrap w:val="0"/>
            <w:vAlign w:val="center"/>
          </w:tcPr>
          <w:p>
            <w:pPr>
              <w:pStyle w:val="8"/>
            </w:pPr>
            <w:r>
              <w:t>1</w:t>
            </w:r>
          </w:p>
        </w:tc>
        <w:tc>
          <w:tcPr>
            <w:tcW w:w="4535" w:type="dxa"/>
            <w:noWrap w:val="0"/>
            <w:vAlign w:val="center"/>
          </w:tcPr>
          <w:p>
            <w:pPr>
              <w:pStyle w:val="8"/>
            </w:pPr>
            <w:r>
              <w:t>2</w:t>
            </w:r>
          </w:p>
        </w:tc>
        <w:tc>
          <w:tcPr>
            <w:tcW w:w="255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p>
        </w:tc>
        <w:tc>
          <w:tcPr>
            <w:tcW w:w="1191" w:type="dxa"/>
            <w:noWrap w:val="0"/>
            <w:vAlign w:val="center"/>
          </w:tcPr>
          <w:p>
            <w:pPr>
              <w:pStyle w:val="31"/>
            </w:pPr>
          </w:p>
        </w:tc>
        <w:tc>
          <w:tcPr>
            <w:tcW w:w="4535" w:type="dxa"/>
            <w:noWrap w:val="0"/>
            <w:vAlign w:val="center"/>
          </w:tcPr>
          <w:p>
            <w:pPr>
              <w:pStyle w:val="31"/>
            </w:pPr>
          </w:p>
        </w:tc>
        <w:tc>
          <w:tcPr>
            <w:tcW w:w="2551" w:type="dxa"/>
            <w:noWrap w:val="0"/>
            <w:vAlign w:val="center"/>
          </w:tcPr>
          <w:p>
            <w:pPr>
              <w:pStyle w:val="19"/>
            </w:pPr>
          </w:p>
        </w:tc>
        <w:tc>
          <w:tcPr>
            <w:tcW w:w="2551" w:type="dxa"/>
            <w:noWrap w:val="0"/>
            <w:vAlign w:val="center"/>
          </w:tcPr>
          <w:p>
            <w:pPr>
              <w:pStyle w:val="19"/>
            </w:pPr>
          </w:p>
        </w:tc>
        <w:tc>
          <w:tcPr>
            <w:tcW w:w="2551" w:type="dxa"/>
            <w:noWrap w:val="0"/>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20"/>
            </w:pPr>
            <w:r>
              <w:t>440昌黎县市场建设服务中心</w:t>
            </w:r>
          </w:p>
        </w:tc>
        <w:tc>
          <w:tcPr>
            <w:tcW w:w="2551" w:type="dxa"/>
            <w:tcBorders>
              <w:top w:val="single" w:color="FFFFFF" w:sz="6" w:space="0"/>
              <w:left w:val="single" w:color="FFFFFF" w:sz="6" w:space="0"/>
              <w:right w:val="single" w:color="FFFFFF" w:sz="6" w:space="0"/>
            </w:tcBorders>
            <w:noWrap w:val="0"/>
            <w:vAlign w:val="center"/>
          </w:tcPr>
          <w:p>
            <w:pPr>
              <w:pStyle w:val="28"/>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5726" w:type="dxa"/>
            <w:gridSpan w:val="2"/>
            <w:noWrap w:val="0"/>
            <w:vAlign w:val="center"/>
          </w:tcPr>
          <w:p>
            <w:pPr>
              <w:pStyle w:val="8"/>
            </w:pPr>
            <w:r>
              <w:t>功能分类科目</w:t>
            </w:r>
          </w:p>
        </w:tc>
        <w:tc>
          <w:tcPr>
            <w:tcW w:w="2551" w:type="dxa"/>
            <w:vMerge w:val="restart"/>
            <w:noWrap w:val="0"/>
            <w:vAlign w:val="center"/>
          </w:tcPr>
          <w:p>
            <w:pPr>
              <w:pStyle w:val="8"/>
            </w:pPr>
            <w:r>
              <w:t>合计</w:t>
            </w:r>
          </w:p>
        </w:tc>
        <w:tc>
          <w:tcPr>
            <w:tcW w:w="2551" w:type="dxa"/>
            <w:vMerge w:val="restart"/>
            <w:noWrap w:val="0"/>
            <w:vAlign w:val="center"/>
          </w:tcPr>
          <w:p>
            <w:pPr>
              <w:pStyle w:val="8"/>
            </w:pPr>
            <w:r>
              <w:t>基本支出</w:t>
            </w:r>
          </w:p>
        </w:tc>
        <w:tc>
          <w:tcPr>
            <w:tcW w:w="2551" w:type="dxa"/>
            <w:vMerge w:val="restart"/>
            <w:noWrap w:val="0"/>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8"/>
            </w:pPr>
            <w:r>
              <w:t>科目编码</w:t>
            </w:r>
          </w:p>
        </w:tc>
        <w:tc>
          <w:tcPr>
            <w:tcW w:w="4535" w:type="dxa"/>
            <w:noWrap w:val="0"/>
            <w:vAlign w:val="center"/>
          </w:tcPr>
          <w:p>
            <w:pPr>
              <w:pStyle w:val="8"/>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8"/>
            </w:pPr>
            <w:r>
              <w:t>栏次</w:t>
            </w:r>
          </w:p>
        </w:tc>
        <w:tc>
          <w:tcPr>
            <w:tcW w:w="1191" w:type="dxa"/>
            <w:noWrap w:val="0"/>
            <w:vAlign w:val="center"/>
          </w:tcPr>
          <w:p>
            <w:pPr>
              <w:pStyle w:val="8"/>
            </w:pPr>
            <w:r>
              <w:t>1</w:t>
            </w:r>
          </w:p>
        </w:tc>
        <w:tc>
          <w:tcPr>
            <w:tcW w:w="4535" w:type="dxa"/>
            <w:noWrap w:val="0"/>
            <w:vAlign w:val="center"/>
          </w:tcPr>
          <w:p>
            <w:pPr>
              <w:pStyle w:val="8"/>
            </w:pPr>
            <w:r>
              <w:t>2</w:t>
            </w:r>
          </w:p>
        </w:tc>
        <w:tc>
          <w:tcPr>
            <w:tcW w:w="2551" w:type="dxa"/>
            <w:noWrap w:val="0"/>
            <w:vAlign w:val="center"/>
          </w:tcPr>
          <w:p>
            <w:pPr>
              <w:pStyle w:val="8"/>
            </w:pPr>
            <w:r>
              <w:t>3</w:t>
            </w:r>
          </w:p>
        </w:tc>
        <w:tc>
          <w:tcPr>
            <w:tcW w:w="2551" w:type="dxa"/>
            <w:noWrap w:val="0"/>
            <w:vAlign w:val="center"/>
          </w:tcPr>
          <w:p>
            <w:pPr>
              <w:pStyle w:val="8"/>
            </w:pPr>
            <w:r>
              <w:t>4</w:t>
            </w:r>
          </w:p>
        </w:tc>
        <w:tc>
          <w:tcPr>
            <w:tcW w:w="255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p>
        </w:tc>
        <w:tc>
          <w:tcPr>
            <w:tcW w:w="1191" w:type="dxa"/>
            <w:noWrap w:val="0"/>
            <w:vAlign w:val="center"/>
          </w:tcPr>
          <w:p>
            <w:pPr>
              <w:pStyle w:val="31"/>
            </w:pPr>
          </w:p>
        </w:tc>
        <w:tc>
          <w:tcPr>
            <w:tcW w:w="4535" w:type="dxa"/>
            <w:noWrap w:val="0"/>
            <w:vAlign w:val="center"/>
          </w:tcPr>
          <w:p>
            <w:pPr>
              <w:pStyle w:val="31"/>
            </w:pPr>
          </w:p>
        </w:tc>
        <w:tc>
          <w:tcPr>
            <w:tcW w:w="2551" w:type="dxa"/>
            <w:noWrap w:val="0"/>
            <w:vAlign w:val="center"/>
          </w:tcPr>
          <w:p>
            <w:pPr>
              <w:pStyle w:val="19"/>
            </w:pPr>
          </w:p>
        </w:tc>
        <w:tc>
          <w:tcPr>
            <w:tcW w:w="2551" w:type="dxa"/>
            <w:noWrap w:val="0"/>
            <w:vAlign w:val="center"/>
          </w:tcPr>
          <w:p>
            <w:pPr>
              <w:pStyle w:val="19"/>
            </w:pPr>
          </w:p>
        </w:tc>
        <w:tc>
          <w:tcPr>
            <w:tcW w:w="2551" w:type="dxa"/>
            <w:noWrap w:val="0"/>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20"/>
            </w:pPr>
            <w:r>
              <w:t>440昌黎县市场建设服务中心</w:t>
            </w:r>
          </w:p>
        </w:tc>
        <w:tc>
          <w:tcPr>
            <w:tcW w:w="2381" w:type="dxa"/>
            <w:tcBorders>
              <w:top w:val="single" w:color="FFFFFF" w:sz="6" w:space="0"/>
              <w:left w:val="single" w:color="FFFFFF" w:sz="6" w:space="0"/>
              <w:right w:val="single" w:color="FFFFFF" w:sz="6" w:space="0"/>
            </w:tcBorders>
            <w:noWrap w:val="0"/>
            <w:vAlign w:val="center"/>
          </w:tcPr>
          <w:p>
            <w:pPr>
              <w:pStyle w:val="28"/>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8"/>
            </w:pPr>
            <w:r>
              <w:t>序号</w:t>
            </w:r>
          </w:p>
        </w:tc>
        <w:tc>
          <w:tcPr>
            <w:tcW w:w="3798" w:type="dxa"/>
            <w:vMerge w:val="restart"/>
            <w:noWrap w:val="0"/>
            <w:vAlign w:val="center"/>
          </w:tcPr>
          <w:p>
            <w:pPr>
              <w:pStyle w:val="8"/>
            </w:pPr>
            <w:r>
              <w:t>项  目</w:t>
            </w:r>
          </w:p>
        </w:tc>
        <w:tc>
          <w:tcPr>
            <w:tcW w:w="9524" w:type="dxa"/>
            <w:gridSpan w:val="4"/>
            <w:noWrap w:val="0"/>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8"/>
            </w:pPr>
            <w:r>
              <w:t>合计</w:t>
            </w:r>
          </w:p>
        </w:tc>
        <w:tc>
          <w:tcPr>
            <w:tcW w:w="2381" w:type="dxa"/>
            <w:noWrap w:val="0"/>
            <w:vAlign w:val="center"/>
          </w:tcPr>
          <w:p>
            <w:pPr>
              <w:pStyle w:val="8"/>
            </w:pPr>
            <w:r>
              <w:t>一般公共预算              财政拨款</w:t>
            </w:r>
          </w:p>
        </w:tc>
        <w:tc>
          <w:tcPr>
            <w:tcW w:w="2381" w:type="dxa"/>
            <w:noWrap w:val="0"/>
            <w:vAlign w:val="center"/>
          </w:tcPr>
          <w:p>
            <w:pPr>
              <w:pStyle w:val="8"/>
            </w:pPr>
            <w:r>
              <w:t>政府性基金                  预算拨款</w:t>
            </w:r>
          </w:p>
        </w:tc>
        <w:tc>
          <w:tcPr>
            <w:tcW w:w="2381" w:type="dxa"/>
            <w:noWrap w:val="0"/>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8"/>
            </w:pPr>
            <w:r>
              <w:t>栏次</w:t>
            </w:r>
          </w:p>
        </w:tc>
        <w:tc>
          <w:tcPr>
            <w:tcW w:w="3798" w:type="dxa"/>
            <w:noWrap w:val="0"/>
            <w:vAlign w:val="center"/>
          </w:tcPr>
          <w:p>
            <w:pPr>
              <w:pStyle w:val="8"/>
            </w:pPr>
            <w:r>
              <w:t>1</w:t>
            </w:r>
          </w:p>
        </w:tc>
        <w:tc>
          <w:tcPr>
            <w:tcW w:w="2381" w:type="dxa"/>
            <w:noWrap w:val="0"/>
            <w:vAlign w:val="center"/>
          </w:tcPr>
          <w:p>
            <w:pPr>
              <w:pStyle w:val="8"/>
            </w:pPr>
            <w:r>
              <w:t>2</w:t>
            </w:r>
          </w:p>
        </w:tc>
        <w:tc>
          <w:tcPr>
            <w:tcW w:w="2381" w:type="dxa"/>
            <w:noWrap w:val="0"/>
            <w:vAlign w:val="center"/>
          </w:tcPr>
          <w:p>
            <w:pPr>
              <w:pStyle w:val="8"/>
            </w:pPr>
            <w:r>
              <w:t>3</w:t>
            </w:r>
          </w:p>
        </w:tc>
        <w:tc>
          <w:tcPr>
            <w:tcW w:w="2381" w:type="dxa"/>
            <w:noWrap w:val="0"/>
            <w:vAlign w:val="center"/>
          </w:tcPr>
          <w:p>
            <w:pPr>
              <w:pStyle w:val="8"/>
            </w:pPr>
            <w:r>
              <w:t>4</w:t>
            </w:r>
          </w:p>
        </w:tc>
        <w:tc>
          <w:tcPr>
            <w:tcW w:w="2381" w:type="dxa"/>
            <w:noWrap w:val="0"/>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1</w:t>
            </w:r>
          </w:p>
        </w:tc>
        <w:tc>
          <w:tcPr>
            <w:tcW w:w="3798" w:type="dxa"/>
            <w:noWrap w:val="0"/>
            <w:vAlign w:val="center"/>
          </w:tcPr>
          <w:p>
            <w:pPr>
              <w:pStyle w:val="14"/>
            </w:pPr>
            <w:r>
              <w:t>合计</w:t>
            </w:r>
          </w:p>
          <w:p>
            <w:pPr>
              <w:pStyle w:val="14"/>
            </w:pPr>
          </w:p>
        </w:tc>
        <w:tc>
          <w:tcPr>
            <w:tcW w:w="2381" w:type="dxa"/>
            <w:noWrap w:val="0"/>
            <w:vAlign w:val="center"/>
          </w:tcPr>
          <w:p>
            <w:pPr>
              <w:pStyle w:val="15"/>
            </w:pPr>
            <w:r>
              <w:t>12.60</w:t>
            </w:r>
          </w:p>
        </w:tc>
        <w:tc>
          <w:tcPr>
            <w:tcW w:w="2381" w:type="dxa"/>
            <w:noWrap w:val="0"/>
            <w:vAlign w:val="center"/>
          </w:tcPr>
          <w:p>
            <w:pPr>
              <w:pStyle w:val="15"/>
            </w:pPr>
            <w:r>
              <w:t>12.60</w:t>
            </w: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2</w:t>
            </w:r>
          </w:p>
        </w:tc>
        <w:tc>
          <w:tcPr>
            <w:tcW w:w="3798" w:type="dxa"/>
            <w:noWrap w:val="0"/>
            <w:vAlign w:val="center"/>
          </w:tcPr>
          <w:p>
            <w:pPr>
              <w:pStyle w:val="31"/>
            </w:pPr>
            <w:r>
              <w:t>“三公”经费小计</w:t>
            </w:r>
          </w:p>
        </w:tc>
        <w:tc>
          <w:tcPr>
            <w:tcW w:w="2381" w:type="dxa"/>
            <w:noWrap w:val="0"/>
            <w:vAlign w:val="center"/>
          </w:tcPr>
          <w:p>
            <w:pPr>
              <w:pStyle w:val="19"/>
            </w:pPr>
            <w:r>
              <w:t>12.60</w:t>
            </w:r>
          </w:p>
        </w:tc>
        <w:tc>
          <w:tcPr>
            <w:tcW w:w="2381" w:type="dxa"/>
            <w:noWrap w:val="0"/>
            <w:vAlign w:val="center"/>
          </w:tcPr>
          <w:p>
            <w:pPr>
              <w:pStyle w:val="19"/>
            </w:pPr>
            <w:r>
              <w:t>12.60</w:t>
            </w:r>
          </w:p>
        </w:tc>
        <w:tc>
          <w:tcPr>
            <w:tcW w:w="2381" w:type="dxa"/>
            <w:noWrap w:val="0"/>
            <w:vAlign w:val="center"/>
          </w:tcPr>
          <w:p>
            <w:pPr>
              <w:pStyle w:val="19"/>
            </w:pPr>
          </w:p>
        </w:tc>
        <w:tc>
          <w:tcPr>
            <w:tcW w:w="238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3</w:t>
            </w:r>
          </w:p>
        </w:tc>
        <w:tc>
          <w:tcPr>
            <w:tcW w:w="3798" w:type="dxa"/>
            <w:noWrap w:val="0"/>
            <w:vAlign w:val="center"/>
          </w:tcPr>
          <w:p>
            <w:pPr>
              <w:pStyle w:val="31"/>
            </w:pPr>
            <w:r>
              <w:t>一、因公出国（境）费</w:t>
            </w: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4</w:t>
            </w:r>
          </w:p>
        </w:tc>
        <w:tc>
          <w:tcPr>
            <w:tcW w:w="3798" w:type="dxa"/>
            <w:noWrap w:val="0"/>
            <w:vAlign w:val="center"/>
          </w:tcPr>
          <w:p>
            <w:pPr>
              <w:pStyle w:val="31"/>
            </w:pPr>
            <w:r>
              <w:t xml:space="preserve">    其中：教学科研人员因公出国（境）</w:t>
            </w: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5</w:t>
            </w:r>
          </w:p>
        </w:tc>
        <w:tc>
          <w:tcPr>
            <w:tcW w:w="3798" w:type="dxa"/>
            <w:noWrap w:val="0"/>
            <w:vAlign w:val="center"/>
          </w:tcPr>
          <w:p>
            <w:pPr>
              <w:pStyle w:val="31"/>
            </w:pPr>
            <w:r>
              <w:t xml:space="preserve">                 其他因公出国（境）费   </w:t>
            </w: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6</w:t>
            </w:r>
          </w:p>
        </w:tc>
        <w:tc>
          <w:tcPr>
            <w:tcW w:w="3798" w:type="dxa"/>
            <w:noWrap w:val="0"/>
            <w:vAlign w:val="center"/>
          </w:tcPr>
          <w:p>
            <w:pPr>
              <w:pStyle w:val="31"/>
            </w:pPr>
            <w:r>
              <w:t>二、公务用车购置及运维费</w:t>
            </w:r>
          </w:p>
        </w:tc>
        <w:tc>
          <w:tcPr>
            <w:tcW w:w="2381" w:type="dxa"/>
            <w:noWrap w:val="0"/>
            <w:vAlign w:val="center"/>
          </w:tcPr>
          <w:p>
            <w:pPr>
              <w:pStyle w:val="19"/>
            </w:pPr>
            <w:r>
              <w:t>12.60</w:t>
            </w:r>
          </w:p>
        </w:tc>
        <w:tc>
          <w:tcPr>
            <w:tcW w:w="2381" w:type="dxa"/>
            <w:noWrap w:val="0"/>
            <w:vAlign w:val="center"/>
          </w:tcPr>
          <w:p>
            <w:pPr>
              <w:pStyle w:val="19"/>
            </w:pPr>
            <w:r>
              <w:t>12.60</w:t>
            </w:r>
          </w:p>
        </w:tc>
        <w:tc>
          <w:tcPr>
            <w:tcW w:w="2381" w:type="dxa"/>
            <w:noWrap w:val="0"/>
            <w:vAlign w:val="center"/>
          </w:tcPr>
          <w:p>
            <w:pPr>
              <w:pStyle w:val="19"/>
            </w:pPr>
          </w:p>
        </w:tc>
        <w:tc>
          <w:tcPr>
            <w:tcW w:w="238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7</w:t>
            </w:r>
          </w:p>
        </w:tc>
        <w:tc>
          <w:tcPr>
            <w:tcW w:w="3798" w:type="dxa"/>
            <w:noWrap w:val="0"/>
            <w:vAlign w:val="center"/>
          </w:tcPr>
          <w:p>
            <w:pPr>
              <w:pStyle w:val="31"/>
            </w:pPr>
            <w:r>
              <w:t xml:space="preserve">    其中：公务用车购置费</w:t>
            </w: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8</w:t>
            </w:r>
          </w:p>
        </w:tc>
        <w:tc>
          <w:tcPr>
            <w:tcW w:w="3798" w:type="dxa"/>
            <w:noWrap w:val="0"/>
            <w:vAlign w:val="center"/>
          </w:tcPr>
          <w:p>
            <w:pPr>
              <w:pStyle w:val="31"/>
            </w:pPr>
            <w:r>
              <w:t xml:space="preserve">                公务用车运行维护费</w:t>
            </w:r>
          </w:p>
        </w:tc>
        <w:tc>
          <w:tcPr>
            <w:tcW w:w="2381" w:type="dxa"/>
            <w:noWrap w:val="0"/>
            <w:vAlign w:val="center"/>
          </w:tcPr>
          <w:p>
            <w:pPr>
              <w:pStyle w:val="19"/>
            </w:pPr>
            <w:r>
              <w:t>12.60</w:t>
            </w:r>
          </w:p>
        </w:tc>
        <w:tc>
          <w:tcPr>
            <w:tcW w:w="2381" w:type="dxa"/>
            <w:noWrap w:val="0"/>
            <w:vAlign w:val="center"/>
          </w:tcPr>
          <w:p>
            <w:pPr>
              <w:pStyle w:val="19"/>
            </w:pPr>
            <w:r>
              <w:t>12.60</w:t>
            </w:r>
          </w:p>
        </w:tc>
        <w:tc>
          <w:tcPr>
            <w:tcW w:w="2381" w:type="dxa"/>
            <w:noWrap w:val="0"/>
            <w:vAlign w:val="center"/>
          </w:tcPr>
          <w:p>
            <w:pPr>
              <w:pStyle w:val="19"/>
            </w:pPr>
          </w:p>
        </w:tc>
        <w:tc>
          <w:tcPr>
            <w:tcW w:w="238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9</w:t>
            </w:r>
          </w:p>
        </w:tc>
        <w:tc>
          <w:tcPr>
            <w:tcW w:w="3798" w:type="dxa"/>
            <w:noWrap w:val="0"/>
            <w:vAlign w:val="center"/>
          </w:tcPr>
          <w:p>
            <w:pPr>
              <w:pStyle w:val="31"/>
            </w:pPr>
            <w:r>
              <w:t>三、公务接待费</w:t>
            </w: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c>
          <w:tcPr>
            <w:tcW w:w="2381" w:type="dxa"/>
            <w:noWrap w:val="0"/>
            <w:vAlign w:val="center"/>
          </w:tcPr>
          <w:p>
            <w:pPr>
              <w:pStyle w:val="1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昌黎县市场建设服务中心2023年部门预算信息公开情况说明</w:t>
      </w:r>
    </w:p>
    <w:p>
      <w:pPr>
        <w:jc w:val="center"/>
      </w:pPr>
      <w:r>
        <w:rPr>
          <w:rFonts w:ascii="方正小标宋_GBK" w:hAnsi="方正小标宋_GBK" w:eastAsia="方正小标宋_GBK" w:cs="方正小标宋_GBK"/>
          <w:color w:val="000000"/>
          <w:sz w:val="44"/>
        </w:rPr>
        <w:t>昌黎县市场建设服务中心2023年部门预算信息公开情况说明</w:t>
      </w:r>
    </w:p>
    <w:p>
      <w:pPr>
        <w:spacing w:line="500" w:lineRule="exact"/>
        <w:ind w:firstLine="560"/>
      </w:pPr>
      <w:bookmarkStart w:id="9" w:name="_Toc_3_3_0000000010"/>
      <w:r>
        <w:rPr>
          <w:rFonts w:eastAsia="方正仿宋_GBK"/>
          <w:color w:val="000000"/>
          <w:sz w:val="28"/>
        </w:rPr>
        <w:t>按照《预算法》、《地方预决算公开操作规程》和《关于进一步推进预算公开工作的实施意见》规定，现将昌黎县市场建设服务中心本级2023年单位预算公开如下：</w:t>
      </w:r>
    </w:p>
    <w:p>
      <w:pPr>
        <w:spacing w:before="10" w:after="10" w:line="360" w:lineRule="auto"/>
        <w:ind w:firstLine="640"/>
        <w:outlineLvl w:val="2"/>
        <w:rPr>
          <w:sz w:val="32"/>
          <w:szCs w:val="32"/>
        </w:rPr>
      </w:pPr>
      <w:r>
        <w:rPr>
          <w:rFonts w:ascii="黑体" w:hAnsi="黑体" w:eastAsia="黑体" w:cs="黑体"/>
          <w:color w:val="000000"/>
          <w:sz w:val="32"/>
          <w:szCs w:val="32"/>
        </w:rPr>
        <w:t>一、部门职责及机构设置情况</w:t>
      </w:r>
      <w:bookmarkEnd w:id="9"/>
    </w:p>
    <w:p>
      <w:pPr>
        <w:ind w:firstLine="640"/>
        <w:rPr>
          <w:rFonts w:hint="eastAsia" w:ascii="黑体" w:hAnsi="黑体" w:eastAsia="黑体" w:cs="黑体"/>
          <w:sz w:val="32"/>
          <w:szCs w:val="32"/>
        </w:rPr>
      </w:pPr>
      <w:r>
        <w:rPr>
          <w:rFonts w:hint="eastAsia" w:ascii="黑体" w:hAnsi="黑体" w:eastAsia="黑体" w:cs="黑体"/>
          <w:b/>
          <w:color w:val="000000"/>
          <w:sz w:val="32"/>
          <w:szCs w:val="32"/>
          <w:lang w:eastAsia="zh-CN"/>
        </w:rPr>
        <w:t>（一）</w:t>
      </w:r>
      <w:r>
        <w:rPr>
          <w:rFonts w:hint="eastAsia" w:ascii="黑体" w:hAnsi="黑体" w:eastAsia="黑体" w:cs="黑体"/>
          <w:b/>
          <w:color w:val="000000"/>
          <w:sz w:val="32"/>
          <w:szCs w:val="32"/>
        </w:rPr>
        <w:t>部门职责：</w:t>
      </w:r>
    </w:p>
    <w:p>
      <w:pPr>
        <w:spacing w:line="500" w:lineRule="exact"/>
        <w:ind w:firstLine="560"/>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lang w:val="en-US" w:eastAsia="uk-UA"/>
        </w:rPr>
        <w:t>、制订市场发展规划，为上级按照专业、区域调整市场布局提供参考意见。</w:t>
      </w:r>
    </w:p>
    <w:p>
      <w:pPr>
        <w:spacing w:line="500" w:lineRule="exact"/>
        <w:ind w:firstLine="560"/>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、指导所属各市场管理、服务规范化，不断提高市场设施利用率。</w:t>
      </w:r>
    </w:p>
    <w:p>
      <w:pPr>
        <w:spacing w:line="500" w:lineRule="exact"/>
        <w:ind w:firstLine="560"/>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uk-UA"/>
        </w:rPr>
        <w:t>、负责所属市场设施的建设、管理和维护，保持市场设施良好运行。</w:t>
      </w:r>
    </w:p>
    <w:p>
      <w:pPr>
        <w:spacing w:line="500" w:lineRule="exact"/>
        <w:ind w:firstLine="560"/>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uk-UA"/>
        </w:rPr>
        <w:t>、负责组织所属市场设施场地的对外出租，为市场内的经营活动提供相应的服务。</w:t>
      </w:r>
    </w:p>
    <w:p>
      <w:pPr>
        <w:spacing w:line="500" w:lineRule="exact"/>
        <w:ind w:firstLine="560"/>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lang w:val="en-US" w:eastAsia="uk-UA"/>
        </w:rPr>
        <w:t>、负责所属市场生产（消防）安全管理，及时整改消除安全隐患。</w:t>
      </w:r>
    </w:p>
    <w:p>
      <w:pPr>
        <w:spacing w:line="500" w:lineRule="exact"/>
        <w:ind w:firstLine="560"/>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zh-CN"/>
        </w:rPr>
        <w:t>6.</w:t>
      </w:r>
      <w:r>
        <w:rPr>
          <w:rFonts w:hint="eastAsia" w:ascii="Times New Roman" w:hAnsi="Times New Roman" w:eastAsia="方正仿宋_GBK" w:cs="Times New Roman"/>
          <w:color w:val="000000"/>
          <w:sz w:val="28"/>
          <w:lang w:val="en-US" w:eastAsia="uk-UA"/>
        </w:rPr>
        <w:t>、负责及时清理市场垃圾和废弃物，保持市场卫生环境良好。</w:t>
      </w:r>
    </w:p>
    <w:p>
      <w:pPr>
        <w:spacing w:line="500" w:lineRule="exact"/>
        <w:ind w:firstLine="560"/>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zh-CN"/>
        </w:rPr>
        <w:t>7.</w:t>
      </w:r>
      <w:r>
        <w:rPr>
          <w:rFonts w:hint="eastAsia" w:ascii="Times New Roman" w:hAnsi="Times New Roman" w:eastAsia="方正仿宋_GBK" w:cs="Times New Roman"/>
          <w:color w:val="000000"/>
          <w:sz w:val="28"/>
          <w:lang w:val="en-US" w:eastAsia="uk-UA"/>
        </w:rPr>
        <w:t>、维持市场正常经营秩序，及时排查化解矛盾纠纷，保持市场经营秩序稳定。</w:t>
      </w:r>
    </w:p>
    <w:p>
      <w:pPr>
        <w:ind w:firstLine="640"/>
        <w:rPr>
          <w:rFonts w:hint="eastAsia" w:ascii="黑体" w:hAnsi="黑体" w:eastAsia="黑体" w:cs="黑体"/>
          <w:sz w:val="32"/>
          <w:szCs w:val="32"/>
        </w:rPr>
      </w:pPr>
      <w:r>
        <w:rPr>
          <w:rFonts w:hint="eastAsia" w:ascii="黑体" w:hAnsi="黑体" w:eastAsia="黑体" w:cs="黑体"/>
          <w:b/>
          <w:color w:val="000000"/>
          <w:sz w:val="32"/>
          <w:szCs w:val="32"/>
          <w:lang w:eastAsia="zh-CN"/>
        </w:rPr>
        <w:t>（二）</w:t>
      </w:r>
      <w:r>
        <w:rPr>
          <w:rFonts w:hint="eastAsia" w:ascii="黑体" w:hAnsi="黑体" w:eastAsia="黑体" w:cs="黑体"/>
          <w:b/>
          <w:color w:val="000000"/>
          <w:sz w:val="32"/>
          <w:szCs w:val="32"/>
        </w:rPr>
        <w:t>机构设置：</w:t>
      </w:r>
    </w:p>
    <w:p>
      <w:pPr>
        <w:spacing w:line="500" w:lineRule="exact"/>
        <w:ind w:firstLine="5961" w:firstLineChars="212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8"/>
              <w:rPr>
                <w:rFonts w:hint="eastAsia" w:ascii="仿宋" w:hAnsi="仿宋" w:eastAsia="仿宋" w:cs="仿宋"/>
                <w:sz w:val="32"/>
                <w:szCs w:val="32"/>
              </w:rPr>
            </w:pPr>
            <w:r>
              <w:rPr>
                <w:rFonts w:hint="eastAsia" w:ascii="仿宋" w:hAnsi="仿宋" w:eastAsia="仿宋" w:cs="仿宋"/>
                <w:sz w:val="32"/>
                <w:szCs w:val="32"/>
              </w:rPr>
              <w:t>单位名称</w:t>
            </w:r>
          </w:p>
        </w:tc>
        <w:tc>
          <w:tcPr>
            <w:tcW w:w="1843" w:type="dxa"/>
            <w:noWrap w:val="0"/>
            <w:vAlign w:val="center"/>
          </w:tcPr>
          <w:p>
            <w:pPr>
              <w:pStyle w:val="8"/>
              <w:rPr>
                <w:rFonts w:hint="eastAsia" w:ascii="仿宋" w:hAnsi="仿宋" w:eastAsia="仿宋" w:cs="仿宋"/>
                <w:sz w:val="32"/>
                <w:szCs w:val="32"/>
              </w:rPr>
            </w:pPr>
            <w:r>
              <w:rPr>
                <w:rFonts w:hint="eastAsia" w:ascii="仿宋" w:hAnsi="仿宋" w:eastAsia="仿宋" w:cs="仿宋"/>
                <w:sz w:val="32"/>
                <w:szCs w:val="32"/>
              </w:rPr>
              <w:t>单位性质</w:t>
            </w:r>
          </w:p>
        </w:tc>
        <w:tc>
          <w:tcPr>
            <w:tcW w:w="2126" w:type="dxa"/>
            <w:noWrap w:val="0"/>
            <w:vAlign w:val="center"/>
          </w:tcPr>
          <w:p>
            <w:pPr>
              <w:pStyle w:val="8"/>
              <w:rPr>
                <w:rFonts w:hint="eastAsia" w:ascii="仿宋" w:hAnsi="仿宋" w:eastAsia="仿宋" w:cs="仿宋"/>
                <w:sz w:val="32"/>
                <w:szCs w:val="32"/>
              </w:rPr>
            </w:pPr>
            <w:r>
              <w:rPr>
                <w:rFonts w:hint="eastAsia" w:ascii="仿宋" w:hAnsi="仿宋" w:eastAsia="仿宋" w:cs="仿宋"/>
                <w:sz w:val="32"/>
                <w:szCs w:val="32"/>
              </w:rPr>
              <w:t>单位规格</w:t>
            </w:r>
          </w:p>
        </w:tc>
        <w:tc>
          <w:tcPr>
            <w:tcW w:w="3827" w:type="dxa"/>
            <w:noWrap w:val="0"/>
            <w:vAlign w:val="center"/>
          </w:tcPr>
          <w:p>
            <w:pPr>
              <w:pStyle w:val="8"/>
              <w:rPr>
                <w:rFonts w:hint="eastAsia"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昌黎县市场建设服务中心本级</w:t>
            </w:r>
          </w:p>
        </w:tc>
        <w:tc>
          <w:tcPr>
            <w:tcW w:w="1843" w:type="dxa"/>
            <w:noWrap w:val="0"/>
            <w:vAlign w:val="center"/>
          </w:tcPr>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事业</w:t>
            </w:r>
          </w:p>
        </w:tc>
        <w:tc>
          <w:tcPr>
            <w:tcW w:w="2126" w:type="dxa"/>
            <w:noWrap w:val="0"/>
            <w:vAlign w:val="center"/>
          </w:tcPr>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正科级</w:t>
            </w:r>
          </w:p>
        </w:tc>
        <w:tc>
          <w:tcPr>
            <w:tcW w:w="3827" w:type="dxa"/>
            <w:noWrap w:val="0"/>
            <w:vAlign w:val="center"/>
          </w:tcPr>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财政性资金基本保证</w:t>
            </w:r>
          </w:p>
        </w:tc>
      </w:tr>
    </w:tbl>
    <w:p>
      <w:pPr>
        <w:spacing w:before="10" w:after="10" w:line="360" w:lineRule="auto"/>
        <w:outlineLvl w:val="2"/>
        <w:rPr>
          <w:rFonts w:ascii="黑体" w:hAnsi="黑体" w:eastAsia="黑体" w:cs="黑体"/>
          <w:color w:val="000000"/>
          <w:sz w:val="32"/>
        </w:rPr>
      </w:pPr>
      <w:bookmarkStart w:id="10" w:name="_Toc_3_3_0000000011"/>
    </w:p>
    <w:p>
      <w:pPr>
        <w:spacing w:before="10" w:after="10" w:line="360" w:lineRule="auto"/>
        <w:ind w:firstLine="320" w:firstLineChars="100"/>
        <w:outlineLvl w:val="2"/>
        <w:rPr>
          <w:sz w:val="32"/>
          <w:szCs w:val="32"/>
        </w:rPr>
      </w:pPr>
      <w:r>
        <w:rPr>
          <w:rFonts w:ascii="黑体" w:hAnsi="黑体" w:eastAsia="黑体" w:cs="黑体"/>
          <w:color w:val="000000"/>
          <w:sz w:val="32"/>
          <w:szCs w:val="32"/>
        </w:rPr>
        <w:t>二、部门预算安排的总体情况</w:t>
      </w:r>
      <w:bookmarkEnd w:id="10"/>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按照预算管理有关规定，目前我县部门预算的编制实行综合预算制度，即全部收入和支出都反映在预算中。昌黎县市场建设服务中心收支包含在部门预算中。</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2023年部门预算安排732.9</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万元（其中：一般公共预算拨款732.9</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 xml:space="preserve">万元，政府性基金预算拨款0万元），上年结转0万元。 </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反映本部门当年全部收入。2023年预算收入732.9</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万元，一般公共预算拨款732.9</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万元。</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收支预算总表支出栏、基本支出表、项目支出表按经济分类和支出功能分类科目编制，反映昌黎县市场建设服务中心年度部门预算中支出预算的总体情况。2023年我部门预算总支出为732.9</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万元，其中：基本支出为732.9</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万元（包括人员经费703.1</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万元，公用经费29.78万元），项目支出0万元。</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反映部门与上年比较的增减变化情况。2023年预算收支安排732.9</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万元，较2022年预算减少59.1</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万元，其中：基本支出增加90.88万元，主要原因为在职人员工资福利支出增加；项目支出减少150万元，主要是因为了本年度无项目经费预算。</w:t>
      </w:r>
    </w:p>
    <w:p>
      <w:pPr>
        <w:spacing w:line="500" w:lineRule="exact"/>
        <w:ind w:firstLine="560"/>
        <w:rPr>
          <w:rFonts w:hint="eastAsia" w:ascii="Times New Roman" w:hAnsi="Times New Roman" w:eastAsia="方正仿宋_GBK" w:cs="Times New Roman"/>
          <w:color w:val="000000"/>
          <w:sz w:val="28"/>
        </w:rPr>
      </w:pPr>
      <w:bookmarkStart w:id="11" w:name="_Toc_3_3_0000000012"/>
      <w:r>
        <w:rPr>
          <w:rFonts w:hint="eastAsia" w:ascii="Times New Roman" w:hAnsi="Times New Roman" w:eastAsia="方正仿宋_GBK" w:cs="Times New Roman"/>
          <w:color w:val="000000"/>
          <w:sz w:val="28"/>
        </w:rPr>
        <w:t>三、机关运行经费安排情况</w:t>
      </w:r>
      <w:bookmarkEnd w:id="11"/>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2023年我部门日常公用经费支出预算29.78万元。其中公务用车运行经费12.6万元、办公费11.6万元、工会经费5.22万元、党组织活动经费0.36万元。</w:t>
      </w:r>
    </w:p>
    <w:p>
      <w:pPr>
        <w:spacing w:before="10" w:after="10" w:line="360" w:lineRule="auto"/>
        <w:ind w:firstLine="640"/>
        <w:outlineLvl w:val="2"/>
        <w:rPr>
          <w:sz w:val="32"/>
          <w:szCs w:val="32"/>
        </w:rPr>
      </w:pPr>
      <w:bookmarkStart w:id="12" w:name="_Toc_3_3_0000000013"/>
      <w:r>
        <w:rPr>
          <w:rFonts w:ascii="黑体" w:hAnsi="黑体" w:eastAsia="黑体" w:cs="黑体"/>
          <w:color w:val="000000"/>
          <w:sz w:val="32"/>
          <w:szCs w:val="32"/>
        </w:rPr>
        <w:t>四、财政拨款“三公”经费预算情况及增减变化原因</w:t>
      </w:r>
      <w:bookmarkEnd w:id="12"/>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2023年部门预算“三公”经费预算安排12.6万元，具体如下：</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因公出国（境）费用预算安排0万元;</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公务用车购置及运行维护费预算安排合计12.6万元（其中：公务用车购置安排0万元，公务用车运行维护费安排12.6万元）; </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公务接待费预算安排0万元。</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与2022年“三公”经费预算安排相比，共增加2.6万元，同比增长26%。其中：因公出国（境）费用与上年0万元相比无变化；公务用车购置及运行维护费与上年相比增加2.6万元；公务接待费比上年无变化。</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公务用车购置及运行维护费较上年增加了2.6万元，主要原因为单位车辆老旧（2005年及2008年购置面包车）耗油量及维修费用增加。</w:t>
      </w:r>
    </w:p>
    <w:p>
      <w:pPr>
        <w:spacing w:line="500" w:lineRule="exact"/>
        <w:ind w:firstLine="560"/>
        <w:rPr>
          <w:rFonts w:ascii="Times New Roman" w:hAnsi="Times New Roman" w:eastAsia="方正仿宋_GBK" w:cs="Times New Roman"/>
          <w:color w:val="000000"/>
          <w:sz w:val="28"/>
        </w:rPr>
      </w:pPr>
      <w:bookmarkStart w:id="13" w:name="_Toc_3_3_0000000014"/>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rPr>
          <w:rFonts w:hint="eastAsia" w:ascii="黑体" w:hAnsi="黑体" w:eastAsia="黑体" w:cs="黑体"/>
          <w:sz w:val="32"/>
          <w:szCs w:val="32"/>
        </w:rPr>
      </w:pPr>
      <w:r>
        <w:rPr>
          <w:rFonts w:hint="eastAsia" w:ascii="黑体" w:hAnsi="黑体" w:eastAsia="黑体" w:cs="黑体"/>
          <w:b/>
          <w:color w:val="000000"/>
          <w:sz w:val="32"/>
          <w:szCs w:val="32"/>
        </w:rPr>
        <w:t>第一部分 部门整体绩效目标</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（一）总体绩效目标</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2023年全局按照县委、县政府的总体工作部署和全县市场建设管理工作实际，以发展市场，繁荣县域经济为目的，切实加强全局自身建设，不断探索新的发展模式，挖掘市场增收潜力，提高管理服务水平，对改善环境、促进社会发展具有积极的意义。保证全县市场正常运行，及时对各市场进行维修维护，提高市场摊位设施利用率，增长市场建设的经济效益。各集贸市场保持干净整洁，保证环境卫生无差评。认真落实好担负的安全消防责任，不发生安全消防责任事故。保证各市场所、分局完成好所属市场管理、服务、收费工作，保证全县各市场摊位设施的完好，发挥市场服务于人民生活的作用，服务县域经济，以提升市场功能和提高市场质量为重点，努力保持所属集贸市场稳定发展，创造和谐的社会环境，竭力满足于居民生活需求，提高群众满意度。</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（二）分项绩效目标</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市场维护维修</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绩效目标：保证全县市场正常运行，对各市场进行维修维护。</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绩效指标：对全县19个集贸市场及时维护维修。</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市场环境卫生</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绩效目标：保持全县各市场干净整洁，环境卫生无差评。</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绩效指标：市场卫生环境差评次数小于1次。</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消防安全</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绩效目标：认真落实好担负的安全消防责任，不发生安全消防责任事故。</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绩效指标：市场安全消防责任事故次数小于1次。</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市场摊位设施</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绩效目标：提高全县各集贸市场的利用率。</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绩效指标：市场摊位设施实际利用摊位占全市场摊位  90%以上。</w:t>
      </w:r>
    </w:p>
    <w:p>
      <w:pPr>
        <w:spacing w:line="500" w:lineRule="exact"/>
        <w:ind w:firstLine="560"/>
        <w:rPr>
          <w:rFonts w:hint="eastAsia" w:ascii="Times New Roman" w:hAnsi="Times New Roman" w:eastAsia="方正仿宋_GBK" w:cs="Times New Roman"/>
          <w:color w:val="000000"/>
          <w:sz w:val="28"/>
        </w:rPr>
      </w:pP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（三）工作保障措施</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根据集贸市场竞争形势变化，采取多种经营模式，提高市场资源利用率；建立完备的消防安全管理制度，定期检查维修场内消防设施，及时更换老化失效的消防器材和自动喷漆灭系统终端；加强全县19个集贸市场的卫生管理，做好卫生清扫保洁。本部门根据预算管理实际情况，制定了保障措施：</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完善制度建设。制定完善预算绩效管理制度、资金管理办法、工作保障制度等，为全年预算绩效目标的实现奠定制度基础。</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加强支出管理。通过优化支出结构、编细编实预算、加快履行政府采购手续、尽快启动项目、及时支付资金。6月底前细化代编预算，按规定及时下达资金等多种措施，确保支出进度达标。</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加强绩效运行监控。按要求开展绩效运行监控，发现问题及时采取措施，确保绩效目标如期保质实现。</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rPr>
        <w:t>做好绩效自评。按要求开展上年度部门预算绩效自评和重点评价工作，对评价中发现的问题及时整改，调整优化支出结构，提高财政资金使用效益。</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rPr>
        <w:t>规范财务资产管理。完善财务制度，严格审批程序，加强固定资产登记，使用和报废处置管理，做到支出合理，物尽其用。</w:t>
      </w:r>
    </w:p>
    <w:p>
      <w:pPr>
        <w:spacing w:line="500" w:lineRule="exact"/>
        <w:ind w:firstLine="56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6.</w:t>
      </w:r>
      <w:r>
        <w:rPr>
          <w:rFonts w:hint="eastAsia" w:ascii="Times New Roman" w:hAnsi="Times New Roman" w:eastAsia="方正仿宋_GBK" w:cs="Times New Roman"/>
          <w:color w:val="000000"/>
          <w:sz w:val="28"/>
        </w:rPr>
        <w:t>加强内部监督。加强内部监督制度建设，对绩效进行情况、重在支出决策、资产处置及其他重要经济业务事项的决策和执行进行督导，对会计资料进行内部审计，并配合做好审计、财政监督等内部监督工作，确保财政资金安全有效。</w:t>
      </w:r>
    </w:p>
    <w:p>
      <w:pPr>
        <w:spacing w:line="500" w:lineRule="exact"/>
        <w:ind w:firstLine="56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7.</w:t>
      </w:r>
      <w:r>
        <w:rPr>
          <w:rFonts w:hint="eastAsia" w:ascii="Times New Roman" w:hAnsi="Times New Roman" w:eastAsia="方正仿宋_GBK" w:cs="Times New Roman"/>
          <w:color w:val="000000"/>
          <w:sz w:val="28"/>
        </w:rPr>
        <w:t>加强宣传培训调研等。加强人员培训，提高本部门职工业务素质；加强调研，提出优化财政资金配置、提高资金使用效益的意见；加大宣传力度，强化预算绩效管理意识，促进预算绩效管理水平进一步提</w:t>
      </w:r>
      <w:r>
        <w:rPr>
          <w:rFonts w:ascii="Times New Roman" w:hAnsi="Times New Roman" w:eastAsia="方正仿宋_GBK" w:cs="Times New Roman"/>
          <w:color w:val="000000"/>
          <w:sz w:val="28"/>
        </w:rPr>
        <w:t>升。</w:t>
      </w:r>
    </w:p>
    <w:p>
      <w:pPr>
        <w:ind w:firstLine="640"/>
        <w:rPr>
          <w:rFonts w:hint="eastAsia" w:ascii="方正楷体_GBK" w:hAnsi="方正楷体_GBK" w:eastAsia="宋体" w:cs="方正楷体_GBK"/>
          <w:b/>
          <w:color w:val="000000"/>
          <w:sz w:val="32"/>
          <w:lang w:eastAsia="zh-CN"/>
        </w:rPr>
      </w:pPr>
    </w:p>
    <w:p>
      <w:pPr>
        <w:ind w:firstLine="639" w:firstLineChars="199"/>
        <w:rPr>
          <w:rFonts w:hint="eastAsia" w:ascii="黑体" w:hAnsi="黑体" w:eastAsia="黑体" w:cs="黑体"/>
          <w:b/>
          <w:color w:val="000000"/>
          <w:sz w:val="32"/>
          <w:lang w:eastAsia="zh-CN"/>
        </w:rPr>
      </w:pPr>
      <w:r>
        <w:rPr>
          <w:rFonts w:hint="eastAsia" w:ascii="黑体" w:hAnsi="黑体" w:eastAsia="黑体" w:cs="黑体"/>
          <w:b/>
          <w:color w:val="000000"/>
          <w:sz w:val="32"/>
        </w:rPr>
        <w:t>第二部分  专项资金绩效目标</w:t>
      </w:r>
    </w:p>
    <w:p>
      <w:pPr>
        <w:ind w:firstLine="640"/>
        <w:rPr>
          <w:rFonts w:hint="eastAsia" w:ascii="方正楷体_GBK" w:hAnsi="方正楷体_GBK" w:eastAsia="宋体" w:cs="方正楷体_GBK"/>
          <w:b/>
          <w:color w:val="000000"/>
          <w:sz w:val="32"/>
          <w:lang w:eastAsia="zh-CN"/>
        </w:rPr>
      </w:pPr>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2023年,我部门无专项资金预算。</w:t>
      </w:r>
    </w:p>
    <w:p>
      <w:pPr>
        <w:ind w:firstLine="640"/>
        <w:rPr>
          <w:rFonts w:eastAsia="宋体"/>
          <w:lang w:eastAsia="zh-CN"/>
        </w:rPr>
      </w:pPr>
    </w:p>
    <w:p>
      <w:pPr>
        <w:ind w:firstLine="630" w:firstLineChars="196"/>
        <w:rPr>
          <w:rFonts w:hint="eastAsia" w:ascii="黑体" w:hAnsi="黑体" w:eastAsia="黑体" w:cs="黑体"/>
          <w:b/>
          <w:color w:val="000000"/>
          <w:sz w:val="32"/>
          <w:szCs w:val="32"/>
          <w:lang w:eastAsia="zh-CN"/>
        </w:rPr>
      </w:pPr>
      <w:r>
        <w:rPr>
          <w:rFonts w:hint="eastAsia" w:ascii="黑体" w:hAnsi="黑体" w:eastAsia="黑体" w:cs="黑体"/>
          <w:b/>
          <w:color w:val="000000"/>
          <w:sz w:val="32"/>
          <w:szCs w:val="32"/>
        </w:rPr>
        <w:t>第三部分  预算项目绩效目标</w:t>
      </w:r>
    </w:p>
    <w:p>
      <w:pPr>
        <w:ind w:firstLine="627" w:firstLineChars="196"/>
        <w:rPr>
          <w:rFonts w:hint="eastAsia" w:ascii="黑体" w:hAnsi="黑体" w:eastAsia="黑体" w:cs="黑体"/>
          <w:sz w:val="32"/>
          <w:szCs w:val="32"/>
          <w:lang w:eastAsia="zh-CN"/>
        </w:rPr>
      </w:pPr>
    </w:p>
    <w:p>
      <w:pPr>
        <w:spacing w:line="500" w:lineRule="exact"/>
        <w:ind w:firstLine="560"/>
        <w:rPr>
          <w:rFonts w:hint="eastAsia" w:ascii="Times New Roman" w:hAnsi="Times New Roman" w:eastAsia="方正仿宋_GBK" w:cs="Times New Roman"/>
          <w:color w:val="000000"/>
          <w:sz w:val="28"/>
          <w:lang w:val="en-US" w:eastAsia="zh-CN"/>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color w:val="000000"/>
          <w:sz w:val="28"/>
          <w:lang w:val="en-US" w:eastAsia="zh-CN"/>
        </w:rPr>
        <w:t>2023年，我部门无预算项目。</w:t>
      </w:r>
    </w:p>
    <w:p>
      <w:pPr>
        <w:spacing w:before="10" w:after="10"/>
        <w:ind w:firstLine="640"/>
        <w:outlineLvl w:val="2"/>
        <w:rPr>
          <w:sz w:val="32"/>
          <w:szCs w:val="32"/>
        </w:rPr>
      </w:pPr>
      <w:bookmarkStart w:id="14" w:name="_Toc_3_3_0000000015"/>
      <w:r>
        <w:rPr>
          <w:rFonts w:ascii="黑体" w:hAnsi="黑体" w:eastAsia="黑体" w:cs="黑体"/>
          <w:color w:val="000000"/>
          <w:sz w:val="32"/>
          <w:szCs w:val="32"/>
        </w:rPr>
        <w:t>六、政府采购预算情况</w:t>
      </w:r>
      <w:bookmarkEnd w:id="14"/>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2023年，昌黎县市场建设服务中心安排政府采购预算0.00万元。具体内容见下表。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20"/>
            </w:pPr>
            <w:r>
              <w:t>440昌黎县市场建设服务中心</w:t>
            </w:r>
          </w:p>
        </w:tc>
        <w:tc>
          <w:tcPr>
            <w:tcW w:w="8674" w:type="dxa"/>
            <w:gridSpan w:val="9"/>
            <w:tcBorders>
              <w:top w:val="single" w:color="FFFFFF" w:sz="6" w:space="0"/>
              <w:left w:val="single" w:color="FFFFFF" w:sz="6" w:space="0"/>
              <w:right w:val="single" w:color="FFFFFF" w:sz="6" w:space="0"/>
            </w:tcBorders>
            <w:noWrap w:val="0"/>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8"/>
            </w:pPr>
            <w:r>
              <w:t>政府采购项目来源</w:t>
            </w:r>
          </w:p>
        </w:tc>
        <w:tc>
          <w:tcPr>
            <w:tcW w:w="1134" w:type="dxa"/>
            <w:vMerge w:val="restart"/>
            <w:noWrap w:val="0"/>
            <w:vAlign w:val="center"/>
          </w:tcPr>
          <w:p>
            <w:pPr>
              <w:pStyle w:val="8"/>
            </w:pPr>
            <w:r>
              <w:t>采购物品名称</w:t>
            </w:r>
          </w:p>
        </w:tc>
        <w:tc>
          <w:tcPr>
            <w:tcW w:w="1134" w:type="dxa"/>
            <w:vMerge w:val="restart"/>
            <w:noWrap w:val="0"/>
            <w:vAlign w:val="center"/>
          </w:tcPr>
          <w:p>
            <w:pPr>
              <w:pStyle w:val="8"/>
            </w:pPr>
            <w:r>
              <w:t>政府采购目录序号</w:t>
            </w:r>
          </w:p>
        </w:tc>
        <w:tc>
          <w:tcPr>
            <w:tcW w:w="709" w:type="dxa"/>
            <w:vMerge w:val="restart"/>
            <w:noWrap w:val="0"/>
            <w:vAlign w:val="center"/>
          </w:tcPr>
          <w:p>
            <w:pPr>
              <w:pStyle w:val="8"/>
            </w:pPr>
            <w:r>
              <w:t>计量  单位</w:t>
            </w:r>
          </w:p>
        </w:tc>
        <w:tc>
          <w:tcPr>
            <w:tcW w:w="850" w:type="dxa"/>
            <w:vMerge w:val="restart"/>
            <w:noWrap w:val="0"/>
            <w:vAlign w:val="center"/>
          </w:tcPr>
          <w:p>
            <w:pPr>
              <w:pStyle w:val="8"/>
            </w:pPr>
            <w:r>
              <w:t>数量</w:t>
            </w:r>
          </w:p>
        </w:tc>
        <w:tc>
          <w:tcPr>
            <w:tcW w:w="850" w:type="dxa"/>
            <w:vMerge w:val="restart"/>
            <w:noWrap w:val="0"/>
            <w:vAlign w:val="center"/>
          </w:tcPr>
          <w:p>
            <w:pPr>
              <w:pStyle w:val="8"/>
            </w:pPr>
            <w:r>
              <w:t>单价</w:t>
            </w:r>
          </w:p>
        </w:tc>
        <w:tc>
          <w:tcPr>
            <w:tcW w:w="7710" w:type="dxa"/>
            <w:gridSpan w:val="8"/>
            <w:noWrap w:val="0"/>
            <w:vAlign w:val="center"/>
          </w:tcPr>
          <w:p>
            <w:pPr>
              <w:pStyle w:val="8"/>
            </w:pPr>
            <w:r>
              <w:t>政府采购金额（当年部门预算安排资金）</w:t>
            </w:r>
          </w:p>
        </w:tc>
        <w:tc>
          <w:tcPr>
            <w:tcW w:w="964" w:type="dxa"/>
            <w:vMerge w:val="restart"/>
            <w:noWrap w:val="0"/>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8"/>
            </w:pPr>
            <w:r>
              <w:t>项目名称</w:t>
            </w:r>
          </w:p>
        </w:tc>
        <w:tc>
          <w:tcPr>
            <w:tcW w:w="964" w:type="dxa"/>
            <w:noWrap w:val="0"/>
            <w:vAlign w:val="center"/>
          </w:tcPr>
          <w:p>
            <w:pPr>
              <w:pStyle w:val="8"/>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8"/>
            </w:pPr>
            <w:r>
              <w:t>合计</w:t>
            </w:r>
          </w:p>
        </w:tc>
        <w:tc>
          <w:tcPr>
            <w:tcW w:w="964" w:type="dxa"/>
            <w:noWrap w:val="0"/>
            <w:vAlign w:val="center"/>
          </w:tcPr>
          <w:p>
            <w:pPr>
              <w:pStyle w:val="8"/>
            </w:pPr>
            <w:r>
              <w:t>一般公共预算拨款</w:t>
            </w:r>
          </w:p>
        </w:tc>
        <w:tc>
          <w:tcPr>
            <w:tcW w:w="964" w:type="dxa"/>
            <w:noWrap w:val="0"/>
            <w:vAlign w:val="center"/>
          </w:tcPr>
          <w:p>
            <w:pPr>
              <w:pStyle w:val="8"/>
            </w:pPr>
            <w:r>
              <w:t>基金预算拨款</w:t>
            </w:r>
          </w:p>
        </w:tc>
        <w:tc>
          <w:tcPr>
            <w:tcW w:w="964" w:type="dxa"/>
            <w:noWrap w:val="0"/>
            <w:vAlign w:val="center"/>
          </w:tcPr>
          <w:p>
            <w:pPr>
              <w:pStyle w:val="8"/>
            </w:pPr>
            <w:r>
              <w:t>国有资本经营预算拨款</w:t>
            </w:r>
          </w:p>
        </w:tc>
        <w:tc>
          <w:tcPr>
            <w:tcW w:w="964" w:type="dxa"/>
            <w:noWrap w:val="0"/>
            <w:vAlign w:val="center"/>
          </w:tcPr>
          <w:p>
            <w:pPr>
              <w:pStyle w:val="8"/>
            </w:pPr>
            <w:r>
              <w:t>财政专户核拨</w:t>
            </w:r>
          </w:p>
        </w:tc>
        <w:tc>
          <w:tcPr>
            <w:tcW w:w="964" w:type="dxa"/>
            <w:noWrap w:val="0"/>
            <w:vAlign w:val="center"/>
          </w:tcPr>
          <w:p>
            <w:pPr>
              <w:pStyle w:val="8"/>
            </w:pPr>
            <w:r>
              <w:t>单位    资金</w:t>
            </w:r>
          </w:p>
        </w:tc>
        <w:tc>
          <w:tcPr>
            <w:tcW w:w="964" w:type="dxa"/>
            <w:noWrap w:val="0"/>
            <w:vAlign w:val="center"/>
          </w:tcPr>
          <w:p>
            <w:pPr>
              <w:pStyle w:val="8"/>
            </w:pPr>
            <w:r>
              <w:t>财政拨    款结转</w:t>
            </w:r>
          </w:p>
        </w:tc>
        <w:tc>
          <w:tcPr>
            <w:tcW w:w="964" w:type="dxa"/>
            <w:noWrap w:val="0"/>
            <w:vAlign w:val="center"/>
          </w:tcPr>
          <w:p>
            <w:pPr>
              <w:pStyle w:val="8"/>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31"/>
            </w:pPr>
          </w:p>
        </w:tc>
        <w:tc>
          <w:tcPr>
            <w:tcW w:w="964" w:type="dxa"/>
            <w:noWrap w:val="0"/>
            <w:vAlign w:val="center"/>
          </w:tcPr>
          <w:p>
            <w:pPr>
              <w:pStyle w:val="19"/>
            </w:pPr>
          </w:p>
        </w:tc>
        <w:tc>
          <w:tcPr>
            <w:tcW w:w="1134" w:type="dxa"/>
            <w:noWrap w:val="0"/>
            <w:vAlign w:val="center"/>
          </w:tcPr>
          <w:p>
            <w:pPr>
              <w:pStyle w:val="31"/>
            </w:pPr>
          </w:p>
        </w:tc>
        <w:tc>
          <w:tcPr>
            <w:tcW w:w="1134" w:type="dxa"/>
            <w:noWrap w:val="0"/>
            <w:vAlign w:val="center"/>
          </w:tcPr>
          <w:p>
            <w:pPr>
              <w:pStyle w:val="31"/>
            </w:pPr>
          </w:p>
        </w:tc>
        <w:tc>
          <w:tcPr>
            <w:tcW w:w="709" w:type="dxa"/>
            <w:noWrap w:val="0"/>
            <w:vAlign w:val="center"/>
          </w:tcPr>
          <w:p>
            <w:pPr>
              <w:pStyle w:val="16"/>
            </w:pPr>
          </w:p>
        </w:tc>
        <w:tc>
          <w:tcPr>
            <w:tcW w:w="850" w:type="dxa"/>
            <w:noWrap w:val="0"/>
            <w:vAlign w:val="center"/>
          </w:tcPr>
          <w:p>
            <w:pPr>
              <w:pStyle w:val="19"/>
            </w:pPr>
          </w:p>
        </w:tc>
        <w:tc>
          <w:tcPr>
            <w:tcW w:w="850"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c>
          <w:tcPr>
            <w:tcW w:w="964" w:type="dxa"/>
            <w:noWrap w:val="0"/>
            <w:vAlign w:val="center"/>
          </w:tcPr>
          <w:p>
            <w:pPr>
              <w:pStyle w:val="1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rPr>
          <w:sz w:val="32"/>
          <w:szCs w:val="32"/>
        </w:rPr>
      </w:pPr>
      <w:bookmarkStart w:id="15" w:name="_Toc_3_3_0000000016"/>
      <w:r>
        <w:rPr>
          <w:rFonts w:ascii="黑体" w:hAnsi="黑体" w:eastAsia="黑体" w:cs="黑体"/>
          <w:color w:val="000000"/>
          <w:sz w:val="32"/>
          <w:szCs w:val="32"/>
        </w:rPr>
        <w:t>七、国有资产信息</w:t>
      </w:r>
      <w:bookmarkEnd w:id="15"/>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昌黎县市场建设服务中心（含所属单位）上年末固定资产金额为661.50万元（详见下表）。本年度拟购置固定资产总额为0.00万元，已按要求</w:t>
      </w:r>
      <w:r>
        <w:rPr>
          <w:rFonts w:hint="eastAsia" w:eastAsia="方正仿宋_GBK" w:cs="Times New Roman"/>
          <w:color w:val="000000"/>
          <w:sz w:val="28"/>
          <w:lang w:val="en-US" w:eastAsia="zh-CN"/>
        </w:rPr>
        <w:t>无需</w:t>
      </w:r>
      <w:r>
        <w:rPr>
          <w:rFonts w:hint="eastAsia" w:ascii="Times New Roman" w:hAnsi="Times New Roman" w:eastAsia="方正仿宋_GBK" w:cs="Times New Roman"/>
          <w:color w:val="000000"/>
          <w:sz w:val="28"/>
          <w:lang w:val="en-US" w:eastAsia="zh-CN"/>
        </w:rPr>
        <w:t>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20"/>
            </w:pPr>
            <w:r>
              <w:t>440昌黎县市场建设服务中心</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8"/>
            </w:pPr>
            <w:r>
              <w:t>项   目</w:t>
            </w:r>
          </w:p>
        </w:tc>
        <w:tc>
          <w:tcPr>
            <w:tcW w:w="2835" w:type="dxa"/>
            <w:noWrap w:val="0"/>
            <w:vAlign w:val="center"/>
          </w:tcPr>
          <w:p>
            <w:pPr>
              <w:pStyle w:val="8"/>
            </w:pPr>
            <w:r>
              <w:t>数量</w:t>
            </w:r>
          </w:p>
        </w:tc>
        <w:tc>
          <w:tcPr>
            <w:tcW w:w="2835" w:type="dxa"/>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31"/>
            </w:pPr>
            <w:r>
              <w:t>资产总额</w:t>
            </w:r>
          </w:p>
        </w:tc>
        <w:tc>
          <w:tcPr>
            <w:tcW w:w="2835" w:type="dxa"/>
            <w:noWrap w:val="0"/>
            <w:vAlign w:val="center"/>
          </w:tcPr>
          <w:p>
            <w:pPr>
              <w:pStyle w:val="16"/>
            </w:pPr>
          </w:p>
        </w:tc>
        <w:tc>
          <w:tcPr>
            <w:tcW w:w="2835" w:type="dxa"/>
            <w:noWrap w:val="0"/>
            <w:vAlign w:val="center"/>
          </w:tcPr>
          <w:p>
            <w:pPr>
              <w:pStyle w:val="19"/>
            </w:pPr>
            <w:r>
              <w:t>661.50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31"/>
            </w:pPr>
            <w:r>
              <w:t>1、房屋（平方米）</w:t>
            </w:r>
          </w:p>
        </w:tc>
        <w:tc>
          <w:tcPr>
            <w:tcW w:w="2835" w:type="dxa"/>
            <w:noWrap w:val="0"/>
            <w:vAlign w:val="center"/>
          </w:tcPr>
          <w:p>
            <w:pPr>
              <w:pStyle w:val="16"/>
            </w:pPr>
            <w:r>
              <w:t>2721.61</w:t>
            </w:r>
          </w:p>
        </w:tc>
        <w:tc>
          <w:tcPr>
            <w:tcW w:w="2835" w:type="dxa"/>
            <w:noWrap w:val="0"/>
            <w:vAlign w:val="center"/>
          </w:tcPr>
          <w:p>
            <w:pPr>
              <w:pStyle w:val="19"/>
              <w:rPr>
                <w:rFonts w:hint="default" w:eastAsia="方正书宋_GBK"/>
                <w:lang w:val="en-US" w:eastAsia="zh-CN"/>
              </w:rPr>
            </w:pPr>
            <w:r>
              <w:rPr>
                <w:rFonts w:hint="eastAsia"/>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31"/>
            </w:pPr>
            <w:r>
              <w:t>　　其中：办公用房（平方米）</w:t>
            </w:r>
          </w:p>
        </w:tc>
        <w:tc>
          <w:tcPr>
            <w:tcW w:w="2835" w:type="dxa"/>
            <w:noWrap w:val="0"/>
            <w:vAlign w:val="center"/>
          </w:tcPr>
          <w:p>
            <w:pPr>
              <w:pStyle w:val="16"/>
            </w:pPr>
          </w:p>
        </w:tc>
        <w:tc>
          <w:tcPr>
            <w:tcW w:w="2835"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31"/>
            </w:pPr>
            <w:r>
              <w:t>2、车辆（台、辆）</w:t>
            </w:r>
          </w:p>
        </w:tc>
        <w:tc>
          <w:tcPr>
            <w:tcW w:w="2835" w:type="dxa"/>
            <w:noWrap w:val="0"/>
            <w:vAlign w:val="center"/>
          </w:tcPr>
          <w:p>
            <w:pPr>
              <w:pStyle w:val="16"/>
            </w:pPr>
            <w:r>
              <w:t>1</w:t>
            </w:r>
          </w:p>
        </w:tc>
        <w:tc>
          <w:tcPr>
            <w:tcW w:w="2835" w:type="dxa"/>
            <w:noWrap w:val="0"/>
            <w:vAlign w:val="center"/>
          </w:tcPr>
          <w:p>
            <w:pPr>
              <w:pStyle w:val="19"/>
            </w:pPr>
            <w: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31"/>
            </w:pPr>
            <w:r>
              <w:t>3、单价在20万元以上的设备</w:t>
            </w:r>
          </w:p>
        </w:tc>
        <w:tc>
          <w:tcPr>
            <w:tcW w:w="2835" w:type="dxa"/>
            <w:noWrap w:val="0"/>
            <w:vAlign w:val="center"/>
          </w:tcPr>
          <w:p>
            <w:pPr>
              <w:pStyle w:val="16"/>
            </w:pPr>
          </w:p>
        </w:tc>
        <w:tc>
          <w:tcPr>
            <w:tcW w:w="2835"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31"/>
            </w:pPr>
            <w:r>
              <w:t>4、其他固定资产</w:t>
            </w:r>
          </w:p>
        </w:tc>
        <w:tc>
          <w:tcPr>
            <w:tcW w:w="2835" w:type="dxa"/>
            <w:noWrap w:val="0"/>
            <w:vAlign w:val="center"/>
          </w:tcPr>
          <w:p>
            <w:pPr>
              <w:pStyle w:val="16"/>
              <w:rPr>
                <w:rFonts w:hint="default" w:eastAsia="方正书宋_GBK"/>
                <w:lang w:val="en-US" w:eastAsia="zh-CN"/>
              </w:rPr>
            </w:pPr>
            <w:r>
              <w:rPr>
                <w:rFonts w:hint="eastAsia"/>
                <w:lang w:val="en-US" w:eastAsia="zh-CN"/>
              </w:rPr>
              <w:t>119</w:t>
            </w:r>
          </w:p>
        </w:tc>
        <w:tc>
          <w:tcPr>
            <w:tcW w:w="2835" w:type="dxa"/>
            <w:noWrap w:val="0"/>
            <w:vAlign w:val="center"/>
          </w:tcPr>
          <w:p>
            <w:pPr>
              <w:pStyle w:val="19"/>
              <w:rPr>
                <w:rFonts w:hint="default" w:eastAsia="方正书宋_GBK"/>
                <w:lang w:val="en-US" w:eastAsia="zh-CN"/>
              </w:rPr>
            </w:pPr>
            <w:r>
              <w:rPr>
                <w:rFonts w:hint="eastAsia"/>
                <w:lang w:val="en-US" w:eastAsia="zh-CN"/>
              </w:rPr>
              <w:t>58.04</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1、一般公共预算拨款收入：指县级财政当年拨付的资金。</w:t>
      </w:r>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2、事业收入：指事业单位开展专业业务活动及辅助活动所取得的收入。</w:t>
      </w:r>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3、其他收入：指除“一般公共预算拨款收入”、“事业收入”等以外的收入。主要是按规定动用的租房收入、存款利息收入等。</w:t>
      </w:r>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4、基本支出：指为保障机构正常运转、完成日常工作任务而发生的人员支出和公用支出。</w:t>
      </w:r>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5、项目支出：指在基本支出之外为完成特定行政任务和事业发展目标所发生的支出。</w:t>
      </w:r>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6、上缴上级支出：指下级单位上缴上级的支出。</w:t>
      </w:r>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9、上年结转：指以前年度尚未完成、结转到本年仍按原规定用途继续使用的资金。</w:t>
      </w:r>
    </w:p>
    <w:p>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10、事业单位经营支出：指事业单位在专业业务活动及其辅助活动之外开展非独立核算经营活动发生的支出。</w:t>
      </w:r>
    </w:p>
    <w:p>
      <w:pPr>
        <w:spacing w:line="500" w:lineRule="exact"/>
        <w:ind w:firstLine="560"/>
        <w:rPr>
          <w:rFonts w:hint="eastAsia" w:ascii="Times New Roman" w:hAnsi="Times New Roman" w:eastAsia="方正仿宋_GBK" w:cs="Times New Roman"/>
          <w:color w:val="000000"/>
          <w:sz w:val="28"/>
          <w:lang w:val="en-US" w:eastAsia="zh-CN"/>
        </w:rPr>
      </w:pPr>
      <w:bookmarkStart w:id="17" w:name="_Toc_3_3_0000000018"/>
      <w:r>
        <w:rPr>
          <w:rFonts w:hint="eastAsia" w:ascii="Times New Roman" w:hAnsi="Times New Roman" w:eastAsia="方正仿宋_GBK" w:cs="Times New Roman"/>
          <w:color w:val="000000"/>
          <w:sz w:val="28"/>
          <w:lang w:val="en-US" w:eastAsia="zh-CN"/>
        </w:rPr>
        <w:t>九、其他需要说明的事项</w:t>
      </w:r>
      <w:bookmarkEnd w:id="17"/>
    </w:p>
    <w:p>
      <w:pPr>
        <w:spacing w:line="500" w:lineRule="exact"/>
        <w:ind w:firstLine="560"/>
      </w:pPr>
      <w:r>
        <w:rPr>
          <w:rFonts w:hint="eastAsia" w:ascii="Times New Roman" w:hAnsi="Times New Roman" w:eastAsia="方正仿宋_GBK" w:cs="Times New Roman"/>
          <w:color w:val="000000"/>
          <w:sz w:val="28"/>
          <w:lang w:val="en-US" w:eastAsia="zh-CN"/>
        </w:rPr>
        <w:t>我部门无其他需</w:t>
      </w:r>
      <w:bookmarkStart w:id="18" w:name="_GoBack"/>
      <w:bookmarkEnd w:id="18"/>
      <w:r>
        <w:rPr>
          <w:rFonts w:hint="eastAsia" w:ascii="Times New Roman" w:hAnsi="Times New Roman" w:eastAsia="方正仿宋_GBK" w:cs="Times New Roman"/>
          <w:color w:val="000000"/>
          <w:sz w:val="28"/>
          <w:lang w:val="en-US" w:eastAsia="zh-CN"/>
        </w:rPr>
        <w:t>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方正小标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C5"/>
    <w:rsid w:val="000E166F"/>
    <w:rsid w:val="00122ED4"/>
    <w:rsid w:val="00173FFD"/>
    <w:rsid w:val="00735E06"/>
    <w:rsid w:val="0079690B"/>
    <w:rsid w:val="00856EC5"/>
    <w:rsid w:val="008C3B3F"/>
    <w:rsid w:val="008E1CE1"/>
    <w:rsid w:val="00944078"/>
    <w:rsid w:val="009F0ACB"/>
    <w:rsid w:val="00AA6161"/>
    <w:rsid w:val="00D739B7"/>
    <w:rsid w:val="00E74817"/>
    <w:rsid w:val="00F90929"/>
    <w:rsid w:val="04D4273E"/>
    <w:rsid w:val="0D116F9D"/>
    <w:rsid w:val="133A6784"/>
    <w:rsid w:val="225A1E1B"/>
    <w:rsid w:val="228B762D"/>
    <w:rsid w:val="234378E2"/>
    <w:rsid w:val="283230A2"/>
    <w:rsid w:val="2FAB441F"/>
    <w:rsid w:val="3699027A"/>
    <w:rsid w:val="3A850D2B"/>
    <w:rsid w:val="3B70332C"/>
    <w:rsid w:val="3E075DE6"/>
    <w:rsid w:val="4A5617E3"/>
    <w:rsid w:val="4B92027F"/>
    <w:rsid w:val="52154BB4"/>
    <w:rsid w:val="527511CE"/>
    <w:rsid w:val="52F554AD"/>
    <w:rsid w:val="5A440EF8"/>
    <w:rsid w:val="65BF55E9"/>
    <w:rsid w:val="7D7A23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33"/>
    <w:unhideWhenUsed/>
    <w:qFormat/>
    <w:uiPriority w:val="99"/>
    <w:pPr>
      <w:tabs>
        <w:tab w:val="center" w:pos="4153"/>
        <w:tab w:val="right" w:pos="8306"/>
      </w:tabs>
      <w:snapToGrid w:val="0"/>
    </w:pPr>
    <w:rPr>
      <w:sz w:val="18"/>
      <w:szCs w:val="18"/>
    </w:rPr>
  </w:style>
  <w:style w:type="paragraph" w:styleId="3">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0">
    <w:name w:val="插入文本样式-插入职责分类绩效目标文件"/>
    <w:basedOn w:val="1"/>
    <w:qFormat/>
    <w:uiPriority w:val="0"/>
    <w:pPr>
      <w:spacing w:line="500" w:lineRule="exact"/>
      <w:ind w:firstLine="560"/>
    </w:pPr>
    <w:rPr>
      <w:rFonts w:eastAsia="方正仿宋_GBK"/>
      <w:sz w:val="28"/>
    </w:rPr>
  </w:style>
  <w:style w:type="paragraph" w:customStyle="1" w:styleId="1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2">
    <w:name w:val="插入文本样式-插入单位职责文件"/>
    <w:basedOn w:val="1"/>
    <w:qFormat/>
    <w:uiPriority w:val="0"/>
    <w:pPr>
      <w:spacing w:line="500" w:lineRule="exact"/>
      <w:ind w:firstLine="560"/>
    </w:pPr>
    <w:rPr>
      <w:rFonts w:eastAsia="方正仿宋_GBK"/>
      <w:sz w:val="28"/>
    </w:rPr>
  </w:style>
  <w:style w:type="paragraph" w:customStyle="1" w:styleId="13">
    <w:name w:val="插入文本样式-插入总体目标文件"/>
    <w:basedOn w:val="1"/>
    <w:qFormat/>
    <w:uiPriority w:val="0"/>
    <w:pPr>
      <w:spacing w:line="500" w:lineRule="exact"/>
      <w:ind w:firstLine="560"/>
    </w:pPr>
    <w:rPr>
      <w:rFonts w:eastAsia="方正仿宋_GBK"/>
      <w:sz w:val="28"/>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4"/>
    <w:basedOn w:val="1"/>
    <w:qFormat/>
    <w:uiPriority w:val="0"/>
    <w:pPr>
      <w:jc w:val="right"/>
    </w:pPr>
    <w:rPr>
      <w:rFonts w:ascii="方正书宋_GBK" w:hAnsi="方正书宋_GBK" w:eastAsia="方正书宋_GBK" w:cs="方正书宋_GBK"/>
      <w:sz w:val="21"/>
    </w:rPr>
  </w:style>
  <w:style w:type="paragraph" w:customStyle="1" w:styleId="20">
    <w:name w:val="单元格样式20"/>
    <w:basedOn w:val="1"/>
    <w:qFormat/>
    <w:uiPriority w:val="0"/>
    <w:rPr>
      <w:rFonts w:ascii="方正小标宋_GBK" w:hAnsi="方正小标宋_GBK" w:eastAsia="方正小标宋_GBK" w:cs="方正小标宋_GBK"/>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3">
    <w:name w:val="TOC 2"/>
    <w:basedOn w:val="1"/>
    <w:qFormat/>
    <w:uiPriority w:val="0"/>
    <w:pPr>
      <w:ind w:left="240"/>
    </w:p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4"/>
    <w:basedOn w:val="1"/>
    <w:qFormat/>
    <w:uiPriority w:val="0"/>
    <w:pPr>
      <w:ind w:left="720"/>
    </w:p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8">
    <w:name w:val="单元格样式21"/>
    <w:basedOn w:val="1"/>
    <w:qFormat/>
    <w:uiPriority w:val="0"/>
    <w:pPr>
      <w:jc w:val="center"/>
    </w:pPr>
    <w:rPr>
      <w:rFonts w:ascii="方正小标宋_GBK" w:hAnsi="方正小标宋_GBK" w:eastAsia="方正小标宋_GBK" w:cs="方正小标宋_GBK"/>
    </w:rPr>
  </w:style>
  <w:style w:type="paragraph" w:customStyle="1" w:styleId="29">
    <w:name w:val="TOC 3"/>
    <w:basedOn w:val="1"/>
    <w:qFormat/>
    <w:uiPriority w:val="0"/>
    <w:pPr>
      <w:ind w:left="480"/>
    </w:pPr>
  </w:style>
  <w:style w:type="paragraph" w:customStyle="1" w:styleId="30">
    <w:name w:val="TOC 1"/>
    <w:basedOn w:val="1"/>
    <w:qFormat/>
    <w:uiPriority w:val="0"/>
    <w:pPr>
      <w:spacing w:before="120"/>
      <w:ind w:firstLine="560"/>
    </w:pPr>
    <w:rPr>
      <w:rFonts w:eastAsia="方正仿宋_GBK"/>
      <w:color w:val="000000"/>
      <w:sz w:val="28"/>
    </w:rPr>
  </w:style>
  <w:style w:type="paragraph" w:customStyle="1" w:styleId="31">
    <w:name w:val="单元格样式2"/>
    <w:basedOn w:val="1"/>
    <w:qFormat/>
    <w:uiPriority w:val="0"/>
    <w:rPr>
      <w:rFonts w:ascii="方正书宋_GBK" w:hAnsi="方正书宋_GBK" w:eastAsia="方正书宋_GBK" w:cs="方正书宋_GBK"/>
      <w:sz w:val="21"/>
    </w:rPr>
  </w:style>
  <w:style w:type="paragraph" w:customStyle="1" w:styleId="32">
    <w:name w:val="单元格样式22"/>
    <w:basedOn w:val="1"/>
    <w:qFormat/>
    <w:uiPriority w:val="0"/>
    <w:pPr>
      <w:jc w:val="right"/>
    </w:pPr>
    <w:rPr>
      <w:rFonts w:ascii="方正小标宋_GBK" w:hAnsi="方正小标宋_GBK" w:eastAsia="方正小标宋_GBK" w:cs="方正小标宋_GBK"/>
    </w:rPr>
  </w:style>
  <w:style w:type="character" w:customStyle="1" w:styleId="33">
    <w:name w:val="页脚 Char"/>
    <w:basedOn w:val="6"/>
    <w:link w:val="2"/>
    <w:semiHidden/>
    <w:qFormat/>
    <w:uiPriority w:val="99"/>
    <w:rPr>
      <w:rFonts w:eastAsia="Times New Roman"/>
      <w:sz w:val="18"/>
      <w:szCs w:val="18"/>
      <w:lang w:eastAsia="uk-UA"/>
    </w:rPr>
  </w:style>
  <w:style w:type="character" w:customStyle="1" w:styleId="34">
    <w:name w:val="页眉 Char"/>
    <w:basedOn w:val="6"/>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41</Pages>
  <Words>2823</Words>
  <Characters>16095</Characters>
  <Lines>134</Lines>
  <Paragraphs>37</Paragraphs>
  <TotalTime>25</TotalTime>
  <ScaleCrop>false</ScaleCrop>
  <LinksUpToDate>false</LinksUpToDate>
  <CharactersWithSpaces>18881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2023-03-15T03:33:00Z</dcterms:created>
  <dc:creator>Administrator</dc:creator>
  <cp:lastModifiedBy>Administrator</cp:lastModifiedBy>
  <dcterms:modified xsi:type="dcterms:W3CDTF">2024-08-13T03:46:19Z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