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468昌黎县生态保护服务中心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5447.54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5444.16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5447.54</w:t>
            </w:r>
          </w:p>
        </w:tc>
        <w:tc>
          <w:tcPr>
            <w:tcW w:w="4535" w:type="dxa"/>
            <w:vAlign w:val="center"/>
          </w:tcPr>
          <w:p>
            <w:pPr>
              <w:pStyle w:val="16"/>
            </w:pPr>
            <w:r>
              <w:t>本年支出合计</w:t>
            </w:r>
          </w:p>
        </w:tc>
        <w:tc>
          <w:tcPr>
            <w:tcW w:w="2126" w:type="dxa"/>
            <w:vAlign w:val="center"/>
          </w:tcPr>
          <w:p>
            <w:pPr>
              <w:pStyle w:val="17"/>
            </w:pPr>
            <w:r>
              <w:t>5447.54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5447.54</w:t>
            </w:r>
          </w:p>
        </w:tc>
        <w:tc>
          <w:tcPr>
            <w:tcW w:w="4535" w:type="dxa"/>
            <w:vAlign w:val="center"/>
          </w:tcPr>
          <w:p>
            <w:pPr>
              <w:pStyle w:val="16"/>
            </w:pPr>
            <w:r>
              <w:t>支出总计</w:t>
            </w:r>
          </w:p>
        </w:tc>
        <w:tc>
          <w:tcPr>
            <w:tcW w:w="2126" w:type="dxa"/>
            <w:vAlign w:val="center"/>
          </w:tcPr>
          <w:p>
            <w:pPr>
              <w:pStyle w:val="17"/>
            </w:pPr>
            <w:r>
              <w:t>5447.54</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468昌黎县生态保护服务中心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5447.54</w:t>
            </w:r>
          </w:p>
        </w:tc>
        <w:tc>
          <w:tcPr>
            <w:tcW w:w="1134" w:type="dxa"/>
            <w:vAlign w:val="center"/>
          </w:tcPr>
          <w:p>
            <w:pPr>
              <w:pStyle w:val="17"/>
            </w:pPr>
            <w:r>
              <w:t>5447.54</w:t>
            </w:r>
          </w:p>
        </w:tc>
        <w:tc>
          <w:tcPr>
            <w:tcW w:w="1134" w:type="dxa"/>
            <w:vAlign w:val="center"/>
          </w:tcPr>
          <w:p>
            <w:pPr>
              <w:pStyle w:val="17"/>
            </w:pPr>
            <w:r>
              <w:t>5447.54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r>
              <w:t>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5444.16</w:t>
            </w:r>
          </w:p>
        </w:tc>
        <w:tc>
          <w:tcPr>
            <w:tcW w:w="1134" w:type="dxa"/>
            <w:vAlign w:val="center"/>
          </w:tcPr>
          <w:p>
            <w:pPr>
              <w:pStyle w:val="13"/>
            </w:pPr>
            <w:r>
              <w:t>5444.16</w:t>
            </w:r>
          </w:p>
        </w:tc>
        <w:tc>
          <w:tcPr>
            <w:tcW w:w="1134" w:type="dxa"/>
            <w:vAlign w:val="center"/>
          </w:tcPr>
          <w:p>
            <w:pPr>
              <w:pStyle w:val="13"/>
            </w:pPr>
            <w:r>
              <w:t>5444.16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21101</w:t>
            </w:r>
          </w:p>
        </w:tc>
        <w:tc>
          <w:tcPr>
            <w:tcW w:w="1559" w:type="dxa"/>
            <w:vAlign w:val="center"/>
          </w:tcPr>
          <w:p>
            <w:pPr>
              <w:pStyle w:val="14"/>
            </w:pPr>
            <w:r>
              <w:t>环境保护管理事务</w:t>
            </w:r>
          </w:p>
        </w:tc>
        <w:tc>
          <w:tcPr>
            <w:tcW w:w="1134" w:type="dxa"/>
            <w:vAlign w:val="center"/>
          </w:tcPr>
          <w:p>
            <w:pPr>
              <w:pStyle w:val="13"/>
            </w:pPr>
            <w:r>
              <w:t>111.16</w:t>
            </w:r>
          </w:p>
        </w:tc>
        <w:tc>
          <w:tcPr>
            <w:tcW w:w="1134" w:type="dxa"/>
            <w:vAlign w:val="center"/>
          </w:tcPr>
          <w:p>
            <w:pPr>
              <w:pStyle w:val="13"/>
            </w:pPr>
            <w:r>
              <w:t>111.16</w:t>
            </w:r>
          </w:p>
        </w:tc>
        <w:tc>
          <w:tcPr>
            <w:tcW w:w="1134" w:type="dxa"/>
            <w:vAlign w:val="center"/>
          </w:tcPr>
          <w:p>
            <w:pPr>
              <w:pStyle w:val="13"/>
            </w:pPr>
            <w:r>
              <w:t>111.16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2110199</w:t>
            </w:r>
          </w:p>
        </w:tc>
        <w:tc>
          <w:tcPr>
            <w:tcW w:w="1559" w:type="dxa"/>
            <w:vAlign w:val="center"/>
          </w:tcPr>
          <w:p>
            <w:pPr>
              <w:pStyle w:val="14"/>
            </w:pPr>
            <w:r>
              <w:t>其他环境保护管理事务支出</w:t>
            </w:r>
          </w:p>
        </w:tc>
        <w:tc>
          <w:tcPr>
            <w:tcW w:w="1134" w:type="dxa"/>
            <w:vAlign w:val="center"/>
          </w:tcPr>
          <w:p>
            <w:pPr>
              <w:pStyle w:val="13"/>
            </w:pPr>
            <w:r>
              <w:t>111.16</w:t>
            </w:r>
          </w:p>
        </w:tc>
        <w:tc>
          <w:tcPr>
            <w:tcW w:w="1134" w:type="dxa"/>
            <w:vAlign w:val="center"/>
          </w:tcPr>
          <w:p>
            <w:pPr>
              <w:pStyle w:val="13"/>
            </w:pPr>
            <w:r>
              <w:t>111.16</w:t>
            </w:r>
          </w:p>
        </w:tc>
        <w:tc>
          <w:tcPr>
            <w:tcW w:w="1134" w:type="dxa"/>
            <w:vAlign w:val="center"/>
          </w:tcPr>
          <w:p>
            <w:pPr>
              <w:pStyle w:val="13"/>
            </w:pPr>
            <w:r>
              <w:t>111.16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5333.00</w:t>
            </w:r>
          </w:p>
        </w:tc>
        <w:tc>
          <w:tcPr>
            <w:tcW w:w="1134" w:type="dxa"/>
            <w:vAlign w:val="center"/>
          </w:tcPr>
          <w:p>
            <w:pPr>
              <w:pStyle w:val="13"/>
            </w:pPr>
            <w:r>
              <w:t>5333.00</w:t>
            </w:r>
          </w:p>
        </w:tc>
        <w:tc>
          <w:tcPr>
            <w:tcW w:w="1134" w:type="dxa"/>
            <w:vAlign w:val="center"/>
          </w:tcPr>
          <w:p>
            <w:pPr>
              <w:pStyle w:val="13"/>
            </w:pPr>
            <w:r>
              <w:t>5333.00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2110302</w:t>
            </w:r>
          </w:p>
        </w:tc>
        <w:tc>
          <w:tcPr>
            <w:tcW w:w="1559" w:type="dxa"/>
            <w:vAlign w:val="center"/>
          </w:tcPr>
          <w:p>
            <w:pPr>
              <w:pStyle w:val="14"/>
            </w:pPr>
            <w:r>
              <w:t>水体</w:t>
            </w:r>
          </w:p>
        </w:tc>
        <w:tc>
          <w:tcPr>
            <w:tcW w:w="1134" w:type="dxa"/>
            <w:vAlign w:val="center"/>
          </w:tcPr>
          <w:p>
            <w:pPr>
              <w:pStyle w:val="13"/>
            </w:pPr>
            <w:r>
              <w:t>5333.00</w:t>
            </w:r>
          </w:p>
        </w:tc>
        <w:tc>
          <w:tcPr>
            <w:tcW w:w="1134" w:type="dxa"/>
            <w:vAlign w:val="center"/>
          </w:tcPr>
          <w:p>
            <w:pPr>
              <w:pStyle w:val="13"/>
            </w:pPr>
            <w:r>
              <w:t>5333.00</w:t>
            </w:r>
          </w:p>
        </w:tc>
        <w:tc>
          <w:tcPr>
            <w:tcW w:w="1134" w:type="dxa"/>
            <w:vAlign w:val="center"/>
          </w:tcPr>
          <w:p>
            <w:pPr>
              <w:pStyle w:val="13"/>
            </w:pPr>
            <w:r>
              <w:t>5333.00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468昌黎县生态保护服务中心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5447.54</w:t>
            </w:r>
          </w:p>
        </w:tc>
        <w:tc>
          <w:tcPr>
            <w:tcW w:w="1361" w:type="dxa"/>
            <w:vAlign w:val="center"/>
          </w:tcPr>
          <w:p>
            <w:pPr>
              <w:pStyle w:val="17"/>
            </w:pPr>
            <w:r>
              <w:t>114.54</w:t>
            </w:r>
          </w:p>
        </w:tc>
        <w:tc>
          <w:tcPr>
            <w:tcW w:w="1361" w:type="dxa"/>
            <w:vAlign w:val="center"/>
          </w:tcPr>
          <w:p>
            <w:pPr>
              <w:pStyle w:val="17"/>
            </w:pPr>
            <w:r>
              <w:t>5333.00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3.38</w:t>
            </w:r>
          </w:p>
        </w:tc>
        <w:tc>
          <w:tcPr>
            <w:tcW w:w="1361" w:type="dxa"/>
            <w:vAlign w:val="center"/>
          </w:tcPr>
          <w:p>
            <w:pPr>
              <w:pStyle w:val="13"/>
            </w:pPr>
            <w:r>
              <w:t>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3.38</w:t>
            </w:r>
          </w:p>
        </w:tc>
        <w:tc>
          <w:tcPr>
            <w:tcW w:w="1361" w:type="dxa"/>
            <w:vAlign w:val="center"/>
          </w:tcPr>
          <w:p>
            <w:pPr>
              <w:pStyle w:val="13"/>
            </w:pPr>
            <w:r>
              <w:t>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3.38</w:t>
            </w:r>
          </w:p>
        </w:tc>
        <w:tc>
          <w:tcPr>
            <w:tcW w:w="1361" w:type="dxa"/>
            <w:vAlign w:val="center"/>
          </w:tcPr>
          <w:p>
            <w:pPr>
              <w:pStyle w:val="13"/>
            </w:pPr>
            <w:r>
              <w:t>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5444.16</w:t>
            </w:r>
          </w:p>
        </w:tc>
        <w:tc>
          <w:tcPr>
            <w:tcW w:w="1361" w:type="dxa"/>
            <w:vAlign w:val="center"/>
          </w:tcPr>
          <w:p>
            <w:pPr>
              <w:pStyle w:val="13"/>
            </w:pPr>
            <w:r>
              <w:t>111.16</w:t>
            </w:r>
          </w:p>
        </w:tc>
        <w:tc>
          <w:tcPr>
            <w:tcW w:w="1361" w:type="dxa"/>
            <w:vAlign w:val="center"/>
          </w:tcPr>
          <w:p>
            <w:pPr>
              <w:pStyle w:val="13"/>
            </w:pPr>
            <w:r>
              <w:t>5333.00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21101</w:t>
            </w:r>
          </w:p>
        </w:tc>
        <w:tc>
          <w:tcPr>
            <w:tcW w:w="4535" w:type="dxa"/>
            <w:vAlign w:val="center"/>
          </w:tcPr>
          <w:p>
            <w:pPr>
              <w:pStyle w:val="14"/>
            </w:pPr>
            <w:r>
              <w:t>环境保护管理事务</w:t>
            </w:r>
          </w:p>
        </w:tc>
        <w:tc>
          <w:tcPr>
            <w:tcW w:w="1361" w:type="dxa"/>
            <w:vAlign w:val="center"/>
          </w:tcPr>
          <w:p>
            <w:pPr>
              <w:pStyle w:val="13"/>
            </w:pPr>
            <w:r>
              <w:t>111.16</w:t>
            </w:r>
          </w:p>
        </w:tc>
        <w:tc>
          <w:tcPr>
            <w:tcW w:w="1361" w:type="dxa"/>
            <w:vAlign w:val="center"/>
          </w:tcPr>
          <w:p>
            <w:pPr>
              <w:pStyle w:val="13"/>
            </w:pPr>
            <w:r>
              <w:t>111.16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2110199</w:t>
            </w:r>
          </w:p>
        </w:tc>
        <w:tc>
          <w:tcPr>
            <w:tcW w:w="4535" w:type="dxa"/>
            <w:vAlign w:val="center"/>
          </w:tcPr>
          <w:p>
            <w:pPr>
              <w:pStyle w:val="14"/>
            </w:pPr>
            <w:r>
              <w:t>其他环境保护管理事务支出</w:t>
            </w:r>
          </w:p>
        </w:tc>
        <w:tc>
          <w:tcPr>
            <w:tcW w:w="1361" w:type="dxa"/>
            <w:vAlign w:val="center"/>
          </w:tcPr>
          <w:p>
            <w:pPr>
              <w:pStyle w:val="13"/>
            </w:pPr>
            <w:r>
              <w:t>111.16</w:t>
            </w:r>
          </w:p>
        </w:tc>
        <w:tc>
          <w:tcPr>
            <w:tcW w:w="1361" w:type="dxa"/>
            <w:vAlign w:val="center"/>
          </w:tcPr>
          <w:p>
            <w:pPr>
              <w:pStyle w:val="13"/>
            </w:pPr>
            <w:r>
              <w:t>111.16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5333.00</w:t>
            </w:r>
          </w:p>
        </w:tc>
        <w:tc>
          <w:tcPr>
            <w:tcW w:w="1361" w:type="dxa"/>
            <w:vAlign w:val="center"/>
          </w:tcPr>
          <w:p>
            <w:pPr>
              <w:pStyle w:val="13"/>
            </w:pPr>
          </w:p>
        </w:tc>
        <w:tc>
          <w:tcPr>
            <w:tcW w:w="1361" w:type="dxa"/>
            <w:vAlign w:val="center"/>
          </w:tcPr>
          <w:p>
            <w:pPr>
              <w:pStyle w:val="13"/>
            </w:pPr>
            <w:r>
              <w:t>5333.00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2110302</w:t>
            </w:r>
          </w:p>
        </w:tc>
        <w:tc>
          <w:tcPr>
            <w:tcW w:w="4535" w:type="dxa"/>
            <w:vAlign w:val="center"/>
          </w:tcPr>
          <w:p>
            <w:pPr>
              <w:pStyle w:val="14"/>
            </w:pPr>
            <w:r>
              <w:t>水体</w:t>
            </w:r>
          </w:p>
        </w:tc>
        <w:tc>
          <w:tcPr>
            <w:tcW w:w="1361" w:type="dxa"/>
            <w:vAlign w:val="center"/>
          </w:tcPr>
          <w:p>
            <w:pPr>
              <w:pStyle w:val="13"/>
            </w:pPr>
            <w:r>
              <w:t>5333.00</w:t>
            </w:r>
          </w:p>
        </w:tc>
        <w:tc>
          <w:tcPr>
            <w:tcW w:w="1361" w:type="dxa"/>
            <w:vAlign w:val="center"/>
          </w:tcPr>
          <w:p>
            <w:pPr>
              <w:pStyle w:val="13"/>
            </w:pPr>
          </w:p>
        </w:tc>
        <w:tc>
          <w:tcPr>
            <w:tcW w:w="1361" w:type="dxa"/>
            <w:vAlign w:val="center"/>
          </w:tcPr>
          <w:p>
            <w:pPr>
              <w:pStyle w:val="13"/>
            </w:pPr>
            <w:r>
              <w:t>5333.00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468昌黎县生态保护服务中心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5447.54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3.38</w:t>
            </w:r>
          </w:p>
        </w:tc>
        <w:tc>
          <w:tcPr>
            <w:tcW w:w="1474" w:type="dxa"/>
            <w:vAlign w:val="center"/>
          </w:tcPr>
          <w:p>
            <w:pPr>
              <w:pStyle w:val="13"/>
            </w:pPr>
            <w:r>
              <w:t>3.38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5444.16</w:t>
            </w:r>
          </w:p>
        </w:tc>
        <w:tc>
          <w:tcPr>
            <w:tcW w:w="1474" w:type="dxa"/>
            <w:vAlign w:val="center"/>
          </w:tcPr>
          <w:p>
            <w:pPr>
              <w:pStyle w:val="13"/>
            </w:pPr>
            <w:r>
              <w:t>5444.16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5447.54</w:t>
            </w:r>
          </w:p>
        </w:tc>
        <w:tc>
          <w:tcPr>
            <w:tcW w:w="3402" w:type="dxa"/>
            <w:vAlign w:val="center"/>
          </w:tcPr>
          <w:p>
            <w:pPr>
              <w:pStyle w:val="16"/>
            </w:pPr>
            <w:r>
              <w:t>本年支出合计</w:t>
            </w:r>
          </w:p>
        </w:tc>
        <w:tc>
          <w:tcPr>
            <w:tcW w:w="1474" w:type="dxa"/>
            <w:vAlign w:val="center"/>
          </w:tcPr>
          <w:p>
            <w:pPr>
              <w:pStyle w:val="17"/>
            </w:pPr>
            <w:r>
              <w:t>5447.54</w:t>
            </w:r>
          </w:p>
        </w:tc>
        <w:tc>
          <w:tcPr>
            <w:tcW w:w="1474" w:type="dxa"/>
            <w:vAlign w:val="center"/>
          </w:tcPr>
          <w:p>
            <w:pPr>
              <w:pStyle w:val="17"/>
            </w:pPr>
            <w:r>
              <w:t>5447.54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5447.54</w:t>
            </w:r>
          </w:p>
        </w:tc>
        <w:tc>
          <w:tcPr>
            <w:tcW w:w="3402" w:type="dxa"/>
            <w:vAlign w:val="center"/>
          </w:tcPr>
          <w:p>
            <w:pPr>
              <w:pStyle w:val="16"/>
            </w:pPr>
            <w:r>
              <w:t>支出总计</w:t>
            </w:r>
          </w:p>
        </w:tc>
        <w:tc>
          <w:tcPr>
            <w:tcW w:w="1474" w:type="dxa"/>
            <w:vAlign w:val="center"/>
          </w:tcPr>
          <w:p>
            <w:pPr>
              <w:pStyle w:val="17"/>
            </w:pPr>
            <w:r>
              <w:t>5447.54</w:t>
            </w:r>
          </w:p>
        </w:tc>
        <w:tc>
          <w:tcPr>
            <w:tcW w:w="1474" w:type="dxa"/>
            <w:vAlign w:val="center"/>
          </w:tcPr>
          <w:p>
            <w:pPr>
              <w:pStyle w:val="17"/>
            </w:pPr>
            <w:r>
              <w:t>5447.54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468昌黎县生态保护服务中心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5447.54</w:t>
            </w:r>
          </w:p>
        </w:tc>
        <w:tc>
          <w:tcPr>
            <w:tcW w:w="2551" w:type="dxa"/>
            <w:vAlign w:val="center"/>
          </w:tcPr>
          <w:p>
            <w:pPr>
              <w:pStyle w:val="17"/>
            </w:pPr>
            <w:r>
              <w:t>114.54</w:t>
            </w:r>
          </w:p>
        </w:tc>
        <w:tc>
          <w:tcPr>
            <w:tcW w:w="2551" w:type="dxa"/>
            <w:vAlign w:val="center"/>
          </w:tcPr>
          <w:p>
            <w:pPr>
              <w:pStyle w:val="17"/>
            </w:pPr>
            <w:r>
              <w:t>5333.00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3.38</w:t>
            </w:r>
          </w:p>
        </w:tc>
        <w:tc>
          <w:tcPr>
            <w:tcW w:w="2551" w:type="dxa"/>
            <w:vAlign w:val="center"/>
          </w:tcPr>
          <w:p>
            <w:pPr>
              <w:pStyle w:val="13"/>
            </w:pPr>
            <w:r>
              <w:t>3.38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3.38</w:t>
            </w:r>
          </w:p>
        </w:tc>
        <w:tc>
          <w:tcPr>
            <w:tcW w:w="2551" w:type="dxa"/>
            <w:vAlign w:val="center"/>
          </w:tcPr>
          <w:p>
            <w:pPr>
              <w:pStyle w:val="13"/>
            </w:pPr>
            <w:r>
              <w:t>3.38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3.38</w:t>
            </w:r>
          </w:p>
        </w:tc>
        <w:tc>
          <w:tcPr>
            <w:tcW w:w="2551" w:type="dxa"/>
            <w:vAlign w:val="center"/>
          </w:tcPr>
          <w:p>
            <w:pPr>
              <w:pStyle w:val="13"/>
            </w:pPr>
            <w:r>
              <w:t>3.38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5444.16</w:t>
            </w:r>
          </w:p>
        </w:tc>
        <w:tc>
          <w:tcPr>
            <w:tcW w:w="2551" w:type="dxa"/>
            <w:vAlign w:val="center"/>
          </w:tcPr>
          <w:p>
            <w:pPr>
              <w:pStyle w:val="13"/>
            </w:pPr>
            <w:r>
              <w:t>111.16</w:t>
            </w:r>
          </w:p>
        </w:tc>
        <w:tc>
          <w:tcPr>
            <w:tcW w:w="2551" w:type="dxa"/>
            <w:vAlign w:val="center"/>
          </w:tcPr>
          <w:p>
            <w:pPr>
              <w:pStyle w:val="13"/>
            </w:pPr>
            <w:r>
              <w:t>5333.00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21101</w:t>
            </w:r>
          </w:p>
        </w:tc>
        <w:tc>
          <w:tcPr>
            <w:tcW w:w="4535" w:type="dxa"/>
            <w:vAlign w:val="center"/>
          </w:tcPr>
          <w:p>
            <w:pPr>
              <w:pStyle w:val="14"/>
            </w:pPr>
            <w:r>
              <w:t>环境保护管理事务</w:t>
            </w:r>
          </w:p>
        </w:tc>
        <w:tc>
          <w:tcPr>
            <w:tcW w:w="2551" w:type="dxa"/>
            <w:vAlign w:val="center"/>
          </w:tcPr>
          <w:p>
            <w:pPr>
              <w:pStyle w:val="13"/>
            </w:pPr>
            <w:r>
              <w:t>111.16</w:t>
            </w:r>
          </w:p>
        </w:tc>
        <w:tc>
          <w:tcPr>
            <w:tcW w:w="2551" w:type="dxa"/>
            <w:vAlign w:val="center"/>
          </w:tcPr>
          <w:p>
            <w:pPr>
              <w:pStyle w:val="13"/>
            </w:pPr>
            <w:r>
              <w:t>111.16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2110199</w:t>
            </w:r>
          </w:p>
        </w:tc>
        <w:tc>
          <w:tcPr>
            <w:tcW w:w="4535" w:type="dxa"/>
            <w:vAlign w:val="center"/>
          </w:tcPr>
          <w:p>
            <w:pPr>
              <w:pStyle w:val="14"/>
            </w:pPr>
            <w:r>
              <w:t>其他环境保护管理事务支出</w:t>
            </w:r>
          </w:p>
        </w:tc>
        <w:tc>
          <w:tcPr>
            <w:tcW w:w="2551" w:type="dxa"/>
            <w:vAlign w:val="center"/>
          </w:tcPr>
          <w:p>
            <w:pPr>
              <w:pStyle w:val="13"/>
            </w:pPr>
            <w:r>
              <w:t>111.16</w:t>
            </w:r>
          </w:p>
        </w:tc>
        <w:tc>
          <w:tcPr>
            <w:tcW w:w="2551" w:type="dxa"/>
            <w:vAlign w:val="center"/>
          </w:tcPr>
          <w:p>
            <w:pPr>
              <w:pStyle w:val="13"/>
            </w:pPr>
            <w:r>
              <w:t>111.16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5333.00</w:t>
            </w:r>
          </w:p>
        </w:tc>
        <w:tc>
          <w:tcPr>
            <w:tcW w:w="2551" w:type="dxa"/>
            <w:vAlign w:val="center"/>
          </w:tcPr>
          <w:p>
            <w:pPr>
              <w:pStyle w:val="13"/>
            </w:pPr>
          </w:p>
        </w:tc>
        <w:tc>
          <w:tcPr>
            <w:tcW w:w="2551" w:type="dxa"/>
            <w:vAlign w:val="center"/>
          </w:tcPr>
          <w:p>
            <w:pPr>
              <w:pStyle w:val="13"/>
            </w:pPr>
            <w:r>
              <w:t>5333.00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2110302</w:t>
            </w:r>
          </w:p>
        </w:tc>
        <w:tc>
          <w:tcPr>
            <w:tcW w:w="4535" w:type="dxa"/>
            <w:vAlign w:val="center"/>
          </w:tcPr>
          <w:p>
            <w:pPr>
              <w:pStyle w:val="14"/>
            </w:pPr>
            <w:r>
              <w:t>水体</w:t>
            </w:r>
          </w:p>
        </w:tc>
        <w:tc>
          <w:tcPr>
            <w:tcW w:w="2551" w:type="dxa"/>
            <w:vAlign w:val="center"/>
          </w:tcPr>
          <w:p>
            <w:pPr>
              <w:pStyle w:val="13"/>
            </w:pPr>
            <w:r>
              <w:t>5333.00</w:t>
            </w:r>
          </w:p>
        </w:tc>
        <w:tc>
          <w:tcPr>
            <w:tcW w:w="2551" w:type="dxa"/>
            <w:vAlign w:val="center"/>
          </w:tcPr>
          <w:p>
            <w:pPr>
              <w:pStyle w:val="13"/>
            </w:pPr>
          </w:p>
        </w:tc>
        <w:tc>
          <w:tcPr>
            <w:tcW w:w="2551" w:type="dxa"/>
            <w:vAlign w:val="center"/>
          </w:tcPr>
          <w:p>
            <w:pPr>
              <w:pStyle w:val="13"/>
            </w:pPr>
            <w:r>
              <w:t>5333.00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468昌黎县生态保护服务中心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114.54</w:t>
            </w:r>
          </w:p>
        </w:tc>
        <w:tc>
          <w:tcPr>
            <w:tcW w:w="2551" w:type="dxa"/>
            <w:vAlign w:val="center"/>
          </w:tcPr>
          <w:p>
            <w:pPr>
              <w:pStyle w:val="17"/>
            </w:pPr>
            <w:r>
              <w:t>29.47</w:t>
            </w:r>
          </w:p>
        </w:tc>
        <w:tc>
          <w:tcPr>
            <w:tcW w:w="2551" w:type="dxa"/>
            <w:vAlign w:val="center"/>
          </w:tcPr>
          <w:p>
            <w:pPr>
              <w:pStyle w:val="17"/>
            </w:pPr>
            <w:r>
              <w:t>85.07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29.45</w:t>
            </w:r>
          </w:p>
        </w:tc>
        <w:tc>
          <w:tcPr>
            <w:tcW w:w="2551" w:type="dxa"/>
            <w:vAlign w:val="center"/>
          </w:tcPr>
          <w:p>
            <w:pPr>
              <w:pStyle w:val="13"/>
            </w:pPr>
            <w:r>
              <w:t>29.45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13.70</w:t>
            </w:r>
          </w:p>
        </w:tc>
        <w:tc>
          <w:tcPr>
            <w:tcW w:w="2551" w:type="dxa"/>
            <w:vAlign w:val="center"/>
          </w:tcPr>
          <w:p>
            <w:pPr>
              <w:pStyle w:val="13"/>
            </w:pPr>
            <w:r>
              <w:t>13.70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0.75</w:t>
            </w:r>
          </w:p>
        </w:tc>
        <w:tc>
          <w:tcPr>
            <w:tcW w:w="2551" w:type="dxa"/>
            <w:vAlign w:val="center"/>
          </w:tcPr>
          <w:p>
            <w:pPr>
              <w:pStyle w:val="13"/>
            </w:pPr>
            <w:r>
              <w:t>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2.02</w:t>
            </w:r>
          </w:p>
        </w:tc>
        <w:tc>
          <w:tcPr>
            <w:tcW w:w="2551" w:type="dxa"/>
            <w:vAlign w:val="center"/>
          </w:tcPr>
          <w:p>
            <w:pPr>
              <w:pStyle w:val="13"/>
            </w:pPr>
            <w:r>
              <w:t>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5.38</w:t>
            </w:r>
          </w:p>
        </w:tc>
        <w:tc>
          <w:tcPr>
            <w:tcW w:w="2551" w:type="dxa"/>
            <w:vAlign w:val="center"/>
          </w:tcPr>
          <w:p>
            <w:pPr>
              <w:pStyle w:val="13"/>
            </w:pPr>
            <w:r>
              <w:t>5.38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3.38</w:t>
            </w:r>
          </w:p>
        </w:tc>
        <w:tc>
          <w:tcPr>
            <w:tcW w:w="2551" w:type="dxa"/>
            <w:vAlign w:val="center"/>
          </w:tcPr>
          <w:p>
            <w:pPr>
              <w:pStyle w:val="13"/>
            </w:pPr>
            <w:r>
              <w:t>3.38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1.92</w:t>
            </w:r>
          </w:p>
        </w:tc>
        <w:tc>
          <w:tcPr>
            <w:tcW w:w="2551" w:type="dxa"/>
            <w:vAlign w:val="center"/>
          </w:tcPr>
          <w:p>
            <w:pPr>
              <w:pStyle w:val="13"/>
            </w:pPr>
            <w:r>
              <w:t>1.92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0.61</w:t>
            </w:r>
          </w:p>
        </w:tc>
        <w:tc>
          <w:tcPr>
            <w:tcW w:w="2551" w:type="dxa"/>
            <w:vAlign w:val="center"/>
          </w:tcPr>
          <w:p>
            <w:pPr>
              <w:pStyle w:val="13"/>
            </w:pPr>
            <w:r>
              <w:t>0.61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1.69</w:t>
            </w:r>
          </w:p>
        </w:tc>
        <w:tc>
          <w:tcPr>
            <w:tcW w:w="2551" w:type="dxa"/>
            <w:vAlign w:val="center"/>
          </w:tcPr>
          <w:p>
            <w:pPr>
              <w:pStyle w:val="13"/>
            </w:pPr>
            <w:r>
              <w:t>1.69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85.07</w:t>
            </w:r>
          </w:p>
        </w:tc>
        <w:tc>
          <w:tcPr>
            <w:tcW w:w="2551" w:type="dxa"/>
            <w:vAlign w:val="center"/>
          </w:tcPr>
          <w:p>
            <w:pPr>
              <w:pStyle w:val="13"/>
            </w:pPr>
          </w:p>
        </w:tc>
        <w:tc>
          <w:tcPr>
            <w:tcW w:w="2551" w:type="dxa"/>
            <w:vAlign w:val="center"/>
          </w:tcPr>
          <w:p>
            <w:pPr>
              <w:pStyle w:val="13"/>
            </w:pPr>
            <w:r>
              <w:t>85.07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4.80</w:t>
            </w:r>
          </w:p>
        </w:tc>
        <w:tc>
          <w:tcPr>
            <w:tcW w:w="2551" w:type="dxa"/>
            <w:vAlign w:val="center"/>
          </w:tcPr>
          <w:p>
            <w:pPr>
              <w:pStyle w:val="13"/>
            </w:pPr>
          </w:p>
        </w:tc>
        <w:tc>
          <w:tcPr>
            <w:tcW w:w="2551"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0.27</w:t>
            </w:r>
          </w:p>
        </w:tc>
        <w:tc>
          <w:tcPr>
            <w:tcW w:w="2551" w:type="dxa"/>
            <w:vAlign w:val="center"/>
          </w:tcPr>
          <w:p>
            <w:pPr>
              <w:pStyle w:val="13"/>
            </w:pPr>
          </w:p>
        </w:tc>
        <w:tc>
          <w:tcPr>
            <w:tcW w:w="2551" w:type="dxa"/>
            <w:vAlign w:val="center"/>
          </w:tcPr>
          <w:p>
            <w:pPr>
              <w:pStyle w:val="13"/>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0.02</w:t>
            </w:r>
          </w:p>
        </w:tc>
        <w:tc>
          <w:tcPr>
            <w:tcW w:w="2551" w:type="dxa"/>
            <w:vAlign w:val="center"/>
          </w:tcPr>
          <w:p>
            <w:pPr>
              <w:pStyle w:val="13"/>
            </w:pPr>
            <w:r>
              <w:t>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0.02</w:t>
            </w:r>
          </w:p>
        </w:tc>
        <w:tc>
          <w:tcPr>
            <w:tcW w:w="2551" w:type="dxa"/>
            <w:vAlign w:val="center"/>
          </w:tcPr>
          <w:p>
            <w:pPr>
              <w:pStyle w:val="13"/>
            </w:pPr>
            <w:r>
              <w:t>0.02</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468昌黎县生态保护服务中心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468昌黎县生态保护服务中心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468昌黎县生态保护服务中心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昌黎县生态保护服务中心2023年部门预算信息公开情况说明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昌黎县生态保护服务中心2023年部门预算信息公开情况说明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按照《预算法》、《地方预决算公开操作规程》和《关于进一步推进预算公开工作的实施意见》规定，现将昌黎县生态保护服务中心2023年部门预算公开如下：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负责制定大气、水体、固体废物、化学品等污染防治管理制度并组织实施，会同有关部门监督管理饮用水水源地环境保护。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昌黎县生态保护服务中心本级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按照预算管理有关规定，目前我省部门预算的编制实行综合预算管理，即全部收入和支出都反映在预算中。昌黎县生态保护服务中心机关及所属事业单位的收支包含在部门预算中。</w:t>
      </w:r>
    </w:p>
    <w:p>
      <w:pPr>
        <w:pStyle w:val="20"/>
      </w:pPr>
      <w:r>
        <w:t>按照预算管理有关规定，目前我县部门预算的编制实行综合预算制度，即全部收入和支出都反映在预算中。昌黎县生态保护服务中心的收支包含在部门预算中。</w:t>
      </w:r>
    </w:p>
    <w:p>
      <w:pPr>
        <w:pStyle w:val="20"/>
      </w:pPr>
      <w:r>
        <w:t>2023年部门预算安排114.539832万元（其中：一般公共预算拨款114.53983万元，政府性基金预算拨款0万元）。</w:t>
      </w:r>
    </w:p>
    <w:p>
      <w:pPr>
        <w:pStyle w:val="20"/>
      </w:pPr>
      <w:r>
        <w:t>（一）收入说明</w:t>
      </w:r>
    </w:p>
    <w:p>
      <w:pPr>
        <w:pStyle w:val="20"/>
      </w:pPr>
      <w:r>
        <w:t>反映本部门当年全部收入。2023年预算总收入为115万元，其中：财政拨款收入115万元。</w:t>
      </w:r>
    </w:p>
    <w:p>
      <w:pPr>
        <w:pStyle w:val="20"/>
      </w:pPr>
      <w:r>
        <w:t>（二）支出说明</w:t>
      </w:r>
    </w:p>
    <w:p>
      <w:pPr>
        <w:pStyle w:val="20"/>
      </w:pPr>
      <w:r>
        <w:t>收支预算总表支出栏、基本支出表、项目支出表按经济分类和支出功能分类科目编制，反映昌黎县生态保护服务中心年度部门预算中支出预算的总体情况。2023年预算总支出为103.00837万元，其中：基本支出103.00837万元，包括人员经费70.270663万元和日常公用经费32.737707万元。</w:t>
      </w:r>
    </w:p>
    <w:p>
      <w:pPr>
        <w:pStyle w:val="20"/>
      </w:pPr>
      <w:r>
        <w:t>（三）比上年增减情况</w:t>
      </w:r>
    </w:p>
    <w:p>
      <w:pPr>
        <w:pStyle w:val="20"/>
      </w:pPr>
      <w:r>
        <w:t>2023年预算收支安排114.53983万元，较2022年预算115万元减少0.46017万元，其中：基本支出增加39.469169万元，主要原因为工作人员调入、工资标准提高增加了人员经费支出。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我部门2023年度机关运行经费预算安排4.5万元，其中：办公费3万元、公务用车运行维护费1万元、其他商品和服务支出0.5万元。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2023年部门预算三公经费预算安排1万元，具体如下：</w:t>
      </w:r>
    </w:p>
    <w:p>
      <w:pPr>
        <w:pStyle w:val="22"/>
      </w:pPr>
      <w:r>
        <w:t>因公出国（境）费用预算安排0.00万元;</w:t>
      </w:r>
    </w:p>
    <w:p>
      <w:pPr>
        <w:pStyle w:val="22"/>
      </w:pPr>
      <w:r>
        <w:t xml:space="preserve">公务用车购置及运行维护费预算安排合计1万元（其中：公务用车购置预算安排0.00万元，公务用车运行维护费预算安排1万元）; </w:t>
      </w:r>
    </w:p>
    <w:p>
      <w:pPr>
        <w:pStyle w:val="22"/>
      </w:pPr>
      <w:r>
        <w:t>公务接待费预算安排0.00万元。</w:t>
      </w:r>
    </w:p>
    <w:p>
      <w:pPr>
        <w:pStyle w:val="22"/>
      </w:pPr>
      <w:r>
        <w:t>与2022年预算安排相比，减少了3万元，同比减少75%。其中：因公出国（境）费用与上年持平，预算安排0.00万元；公务用车购置及运行维护费与上年减少1.5万元，同比下降75%；公务接待费与上年减少1.5万元。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坚持以习近平生态文明思想为指导，严格按照习近平总书记关于“环境质量只能变好不能变坏”的要求，突出精准治污、科学治污、依法治污，紧盯重点区域、重点领域、重点时段和重点问题，保持战略定力，持续开展攻坚，全力抓重点、补短板、强弱项，以最严厉措施、最严格制度、最严密法治，坚决打赢污染防治攻坚战。通过治理措施与行政制度管控，阻控面源污染物对故道水质的影响，进一步改善故道水生态环境，确保饮马河国考断面水质长期稳定维持或优于《地表水环境质量标准》Ⅲ类水标准。2023年，按照生态保护服务中心职能分工，扎实做好办文、办事、办会工作。一是保证人员工资按时发放，确保单位工作秩序正常。二是确保办公费用及时支付，保证机关单位正常运转；及时缴纳工会经费，保证职工享受工会组织的福利待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（一）人员类项目</w:t>
      </w:r>
    </w:p>
    <w:p>
      <w:pPr>
        <w:pStyle w:val="24"/>
      </w:pPr>
      <w:r>
        <w:t>绩效目标：保障单位在职人员工资、退休人员统筹外退休金、遗属人员补贴按时发起，确保机关正常运转。</w:t>
      </w:r>
    </w:p>
    <w:p>
      <w:pPr>
        <w:pStyle w:val="24"/>
      </w:pPr>
      <w:r>
        <w:t>绩效指标：职工住宅取暖补贴的年补助标准等于0.25万元；人员经费发放及时率大于等于98%；人员经费到位资金的比例大于等于98%；单位领取住宅取费补贴的人数等于3人；通过科学编制预算，严格遵守各项规章制度，提高财政资金的使用效率，做到节俭高效；厉行节约，进一步降低能耗，实现绿色办公；服务对象满意度大于等于95%。</w:t>
      </w:r>
    </w:p>
    <w:p>
      <w:pPr>
        <w:pStyle w:val="24"/>
      </w:pPr>
      <w:r>
        <w:t>（二）运转类公用项目</w:t>
      </w:r>
    </w:p>
    <w:p>
      <w:pPr>
        <w:pStyle w:val="24"/>
      </w:pPr>
      <w:r>
        <w:t>绩效目标：单位职工参加工会组织的人数3人。</w:t>
      </w:r>
    </w:p>
    <w:p>
      <w:pPr>
        <w:pStyle w:val="24"/>
      </w:pPr>
      <w:r>
        <w:t>绩效指标：加入工会组织的人数占应参加人数的比例大于等于98%；单位工会经费等及时支付的比例大于等于98%；工会经费人均标准等于900元；职工满意度大于等于95%。</w:t>
      </w:r>
    </w:p>
    <w:p>
      <w:pPr>
        <w:pStyle w:val="24"/>
      </w:pPr>
      <w:r>
        <w:t>（三）秦皇岛市昌黎县饮马河支流沿沟河道生态修复工程</w:t>
      </w:r>
    </w:p>
    <w:p>
      <w:pPr>
        <w:pStyle w:val="24"/>
      </w:pPr>
      <w:r>
        <w:t>绩效目标：昌黎县饮马河支流沿沟河道生态修复。</w:t>
      </w:r>
    </w:p>
    <w:p>
      <w:pPr>
        <w:pStyle w:val="24"/>
      </w:pPr>
      <w:r>
        <w:t>绩效指标：底清挖2.1万m3；卵砾石生态河床构建31000m2；建设表流湿地17982m2；种植水生植物66624m2；生态护坡32650m2。</w:t>
      </w:r>
    </w:p>
    <w:p>
      <w:pPr>
        <w:pStyle w:val="24"/>
      </w:pPr>
      <w:r>
        <w:t>（四）秦皇岛市昌黎县饮马河故道水生态环境保护修复工程</w:t>
      </w:r>
    </w:p>
    <w:p>
      <w:pPr>
        <w:pStyle w:val="24"/>
      </w:pPr>
      <w:r>
        <w:t>绩效目标:通过治理措施与行政制度管控，阻控面源污染物对故道水质的影响，进一步改善故道水生态环境。</w:t>
      </w:r>
    </w:p>
    <w:p>
      <w:pPr>
        <w:pStyle w:val="24"/>
      </w:pPr>
      <w:r>
        <w:t>绩效指标：确保饮马河国考断面水质长期稳定维持或优于《地表水环境质量标准》Ⅲ类水标准。</w:t>
      </w:r>
    </w:p>
    <w:p>
      <w:pPr>
        <w:pStyle w:val="24"/>
      </w:pPr>
      <w:r>
        <w:t>（五）秦皇岛市昌黎县22个傍河村庄生活污水治理工程</w:t>
      </w:r>
    </w:p>
    <w:p>
      <w:pPr>
        <w:pStyle w:val="24"/>
      </w:pPr>
      <w:r>
        <w:t>绩效目标：建设范围主要包括昌黎县6个乡镇，22个村庄的农村污水综合治理工程，主要建设内容包括隔油沉淀设备、污水收集管网及回用管网的敷设等。</w:t>
      </w:r>
    </w:p>
    <w:p>
      <w:pPr>
        <w:pStyle w:val="24"/>
      </w:pPr>
      <w:r>
        <w:t>绩效指标：对各户产生的生活污水进行收集，排入隔油沉淀设备内进行处理，共建设全地下式隔油沉淀设备5533套，铺装5533户DN150PVC污水管82995m，DN20PPR回用水管44264m。使治理后的出水水质达到《农田灌溉水质标准》（GB5084-2021）中的旱地作物浇灌标准。</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全面实施预算绩效管理，突出绩效导向，落实主体责任，通过全方位、全过程、全覆盖实施预算绩效管理，严格按照管理制度执行预算绩效管理、资金管理、工作运行，进一步增强支出责任和效率意识，全面加强预算管理，优化资源配置，提高财政资金使用绩效和科学精细化管理水平。</w:t>
      </w:r>
    </w:p>
    <w:p>
      <w:pPr>
        <w:pStyle w:val="25"/>
      </w:pPr>
      <w:r>
        <w:t>为应对可能存在的问题和环境变化等趋势，采取措施预做准备，控制偏差，保证绩效目标实现，制定以下保障措施：</w:t>
      </w:r>
    </w:p>
    <w:p>
      <w:pPr>
        <w:pStyle w:val="25"/>
      </w:pPr>
      <w:r>
        <w:t>（一）完善制度建设。建立健全管理制度，制定完善《预算绩效管理制度》、《财务管理暂行规定》等一系列财务规章制度。为落实全面实施预算绩效管理要求，规范预算项目管理，建立了规范的绩效预算管理结构，健全了绩效目标指标体系。</w:t>
      </w:r>
    </w:p>
    <w:p>
      <w:pPr>
        <w:pStyle w:val="25"/>
      </w:pPr>
      <w:r>
        <w:t>（二）加强支出管理。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资金运行，提高资金使用效率。</w:t>
      </w:r>
    </w:p>
    <w:p>
      <w:pPr>
        <w:pStyle w:val="25"/>
      </w:pPr>
      <w:r>
        <w:t>（三）加强绩效运行监控。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25"/>
      </w:pPr>
      <w:r>
        <w:t>（四）做好绩效自评。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5"/>
      </w:pPr>
      <w:r>
        <w:t>（五）规范财务资产管理。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5"/>
      </w:pPr>
      <w:r>
        <w:t>（六）加强内部监督。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25"/>
      </w:pPr>
      <w:r>
        <w:t>（七）加强宣传培训调研等。强化信息宣传，营造良好氛围。进一步加大信息宣传工作力度，扩大宣传范围，创新宣传方式让各项制度简单明了、人人掌握，确保各项业务工作规范运行。</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default" w:ascii="方正楷体_GBK" w:hAnsi="方正楷体_GBK" w:eastAsia="方正楷体_GBK" w:cs="方正楷体_GBK"/>
          <w:b w:val="0"/>
          <w:bCs/>
          <w:color w:val="000000"/>
          <w:sz w:val="32"/>
          <w:lang w:val="en-US" w:eastAsia="zh-CN"/>
        </w:rPr>
        <w:sectPr>
          <w:pgSz w:w="16840" w:h="11900" w:orient="landscape"/>
          <w:pgMar w:top="1361" w:right="1020" w:bottom="1361" w:left="1020" w:header="720" w:footer="720" w:gutter="0"/>
        </w:sectPr>
      </w:pPr>
      <w:r>
        <w:rPr>
          <w:rFonts w:hint="eastAsia" w:ascii="方正楷体_GBK" w:hAnsi="方正楷体_GBK" w:eastAsia="方正楷体_GBK" w:cs="方正楷体_GBK"/>
          <w:b w:val="0"/>
          <w:bCs/>
          <w:color w:val="000000"/>
          <w:sz w:val="32"/>
          <w:lang w:val="en-US" w:eastAsia="zh-CN"/>
        </w:rPr>
        <w:t>2023年，我部门无专项资金预算。</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1、秦皇岛市昌黎县22个傍河村庄生活污水治理工程绩效目标表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设范围主要包括昌黎县6个乡镇，22个村庄的农村污水综合治理工程，主要建设内容包括隔油沉淀设备、污水收集管网及回用管网的敷设等。对各户产生的生活污水进行收集，排入隔油沉淀设备内进行处理，共建设全地下式隔油沉淀设备5533套，铺装5533户DN150 PVC污水管82995m，DN20PPR回用水管44264m。使治理后的出水水质达到《农田灌溉水质标准》（GB5084-2021）中的旱地作物浇灌标准。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受益村庄数</w:t>
            </w:r>
          </w:p>
        </w:tc>
        <w:tc>
          <w:tcPr>
            <w:tcW w:w="2835" w:type="dxa"/>
            <w:vAlign w:val="center"/>
          </w:tcPr>
          <w:p>
            <w:pPr>
              <w:pStyle w:val="14"/>
            </w:pPr>
            <w:r>
              <w:t>受益村庄数</w:t>
            </w:r>
          </w:p>
        </w:tc>
        <w:tc>
          <w:tcPr>
            <w:tcW w:w="2551" w:type="dxa"/>
            <w:vAlign w:val="center"/>
          </w:tcPr>
          <w:p>
            <w:pPr>
              <w:pStyle w:val="14"/>
            </w:pPr>
            <w:r>
              <w:t>22个</w:t>
            </w:r>
          </w:p>
        </w:tc>
        <w:tc>
          <w:tcPr>
            <w:tcW w:w="2268" w:type="dxa"/>
            <w:vAlign w:val="center"/>
          </w:tcPr>
          <w:p>
            <w:pPr>
              <w:pStyle w:val="14"/>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符合建筑工程质量验收规范合格标准</w:t>
            </w:r>
          </w:p>
        </w:tc>
        <w:tc>
          <w:tcPr>
            <w:tcW w:w="2835" w:type="dxa"/>
            <w:vAlign w:val="center"/>
          </w:tcPr>
          <w:p>
            <w:pPr>
              <w:pStyle w:val="14"/>
            </w:pPr>
            <w:r>
              <w:t>符合建筑工程质量验收规范合格标准</w:t>
            </w:r>
          </w:p>
        </w:tc>
        <w:tc>
          <w:tcPr>
            <w:tcW w:w="2551" w:type="dxa"/>
            <w:vAlign w:val="center"/>
          </w:tcPr>
          <w:p>
            <w:pPr>
              <w:pStyle w:val="14"/>
            </w:pPr>
            <w:r>
              <w:t>≥100%</w:t>
            </w:r>
          </w:p>
        </w:tc>
        <w:tc>
          <w:tcPr>
            <w:tcW w:w="2268" w:type="dxa"/>
            <w:vAlign w:val="center"/>
          </w:tcPr>
          <w:p>
            <w:pPr>
              <w:pStyle w:val="14"/>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项目开工率</w:t>
            </w:r>
          </w:p>
        </w:tc>
        <w:tc>
          <w:tcPr>
            <w:tcW w:w="2835" w:type="dxa"/>
            <w:vAlign w:val="center"/>
          </w:tcPr>
          <w:p>
            <w:pPr>
              <w:pStyle w:val="14"/>
            </w:pPr>
            <w:r>
              <w:t>项目开工率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项目完工率</w:t>
            </w:r>
          </w:p>
        </w:tc>
        <w:tc>
          <w:tcPr>
            <w:tcW w:w="2835" w:type="dxa"/>
            <w:vAlign w:val="center"/>
          </w:tcPr>
          <w:p>
            <w:pPr>
              <w:pStyle w:val="14"/>
            </w:pPr>
            <w:r>
              <w:t>项目完工率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费用发放标准</w:t>
            </w:r>
          </w:p>
        </w:tc>
        <w:tc>
          <w:tcPr>
            <w:tcW w:w="2835" w:type="dxa"/>
            <w:vAlign w:val="center"/>
          </w:tcPr>
          <w:p>
            <w:pPr>
              <w:pStyle w:val="14"/>
            </w:pPr>
            <w:r>
              <w:t>服务工作费用发放标准</w:t>
            </w:r>
          </w:p>
        </w:tc>
        <w:tc>
          <w:tcPr>
            <w:tcW w:w="2551" w:type="dxa"/>
            <w:vAlign w:val="center"/>
          </w:tcPr>
          <w:p>
            <w:pPr>
              <w:pStyle w:val="14"/>
            </w:pPr>
            <w:r>
              <w:t>1087万元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水生态环境质量</w:t>
            </w:r>
          </w:p>
        </w:tc>
        <w:tc>
          <w:tcPr>
            <w:tcW w:w="2835" w:type="dxa"/>
            <w:vAlign w:val="center"/>
          </w:tcPr>
          <w:p>
            <w:pPr>
              <w:pStyle w:val="14"/>
            </w:pPr>
            <w:r>
              <w:t>水生态环境质量</w:t>
            </w:r>
          </w:p>
        </w:tc>
        <w:tc>
          <w:tcPr>
            <w:tcW w:w="2551" w:type="dxa"/>
            <w:vAlign w:val="center"/>
          </w:tcPr>
          <w:p>
            <w:pPr>
              <w:pStyle w:val="14"/>
            </w:pPr>
            <w:r>
              <w:t>效果有所提高</w:t>
            </w:r>
          </w:p>
        </w:tc>
        <w:tc>
          <w:tcPr>
            <w:tcW w:w="2268" w:type="dxa"/>
            <w:vAlign w:val="center"/>
          </w:tcPr>
          <w:p>
            <w:pPr>
              <w:pStyle w:val="14"/>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降低生态补偿金扣缴金额</w:t>
            </w:r>
          </w:p>
        </w:tc>
        <w:tc>
          <w:tcPr>
            <w:tcW w:w="2835" w:type="dxa"/>
            <w:vAlign w:val="center"/>
          </w:tcPr>
          <w:p>
            <w:pPr>
              <w:pStyle w:val="14"/>
            </w:pPr>
            <w:r>
              <w:t>通过改善断面水质，降低生态补偿金扣缴金额</w:t>
            </w:r>
          </w:p>
        </w:tc>
        <w:tc>
          <w:tcPr>
            <w:tcW w:w="2551" w:type="dxa"/>
            <w:vAlign w:val="center"/>
          </w:tcPr>
          <w:p>
            <w:pPr>
              <w:pStyle w:val="14"/>
            </w:pPr>
            <w:r>
              <w:t>≥1000万元</w:t>
            </w:r>
          </w:p>
        </w:tc>
        <w:tc>
          <w:tcPr>
            <w:tcW w:w="2268" w:type="dxa"/>
            <w:vAlign w:val="center"/>
          </w:tcPr>
          <w:p>
            <w:pPr>
              <w:pStyle w:val="14"/>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加强辖区环境日常监管</w:t>
            </w:r>
          </w:p>
        </w:tc>
        <w:tc>
          <w:tcPr>
            <w:tcW w:w="2835" w:type="dxa"/>
            <w:vAlign w:val="center"/>
          </w:tcPr>
          <w:p>
            <w:pPr>
              <w:pStyle w:val="14"/>
            </w:pPr>
            <w:r>
              <w:t>开展辖区水、土、气环境污染排查，消除各类环境污染安全隐患</w:t>
            </w:r>
          </w:p>
        </w:tc>
        <w:tc>
          <w:tcPr>
            <w:tcW w:w="2551" w:type="dxa"/>
            <w:vAlign w:val="center"/>
          </w:tcPr>
          <w:p>
            <w:pPr>
              <w:pStyle w:val="14"/>
            </w:pPr>
            <w:r>
              <w:t>效果有所提高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对生态环境质量改善的影响时限</w:t>
            </w:r>
          </w:p>
        </w:tc>
        <w:tc>
          <w:tcPr>
            <w:tcW w:w="2835" w:type="dxa"/>
            <w:vAlign w:val="center"/>
          </w:tcPr>
          <w:p>
            <w:pPr>
              <w:pStyle w:val="14"/>
            </w:pPr>
            <w:r>
              <w:t>对生态环境质量改善的影响时限</w:t>
            </w:r>
          </w:p>
        </w:tc>
        <w:tc>
          <w:tcPr>
            <w:tcW w:w="2551" w:type="dxa"/>
            <w:vAlign w:val="center"/>
          </w:tcPr>
          <w:p>
            <w:pPr>
              <w:pStyle w:val="14"/>
            </w:pPr>
            <w:r>
              <w:t>效果有所提高</w:t>
            </w:r>
          </w:p>
        </w:tc>
        <w:tc>
          <w:tcPr>
            <w:tcW w:w="2268" w:type="dxa"/>
            <w:vAlign w:val="center"/>
          </w:tcPr>
          <w:p>
            <w:pPr>
              <w:pStyle w:val="14"/>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辖区内群众</w:t>
            </w:r>
          </w:p>
        </w:tc>
        <w:tc>
          <w:tcPr>
            <w:tcW w:w="2835" w:type="dxa"/>
            <w:vAlign w:val="center"/>
          </w:tcPr>
          <w:p>
            <w:pPr>
              <w:pStyle w:val="14"/>
            </w:pPr>
            <w:r>
              <w:t>被调查单位或群体对本部门工作的满意程度</w:t>
            </w:r>
          </w:p>
        </w:tc>
        <w:tc>
          <w:tcPr>
            <w:tcW w:w="2551" w:type="dxa"/>
            <w:vAlign w:val="center"/>
          </w:tcPr>
          <w:p>
            <w:pPr>
              <w:pStyle w:val="14"/>
            </w:pPr>
            <w:r>
              <w:t>≥90%</w:t>
            </w:r>
          </w:p>
        </w:tc>
        <w:tc>
          <w:tcPr>
            <w:tcW w:w="2268" w:type="dxa"/>
            <w:vAlign w:val="center"/>
          </w:tcPr>
          <w:p>
            <w:pPr>
              <w:pStyle w:val="14"/>
            </w:pPr>
            <w:r>
              <w:t>综合调查结果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2、秦皇岛市昌黎县饮马河故道水生态环境保护修复工程绩效目标表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1.通过治理措施与行政制度管控，阻控面源污染物对故道水质的影响，进一步改善故道水生态环境，确保饮马河国考断面水质长期稳定维持或优于《地表水环境质量标准》Ⅲ类水标准。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水生植被修复面积（m2）</w:t>
            </w:r>
          </w:p>
        </w:tc>
        <w:tc>
          <w:tcPr>
            <w:tcW w:w="2835" w:type="dxa"/>
            <w:vAlign w:val="center"/>
          </w:tcPr>
          <w:p>
            <w:pPr>
              <w:pStyle w:val="14"/>
            </w:pPr>
            <w:r>
              <w:t>水生植被修复面积（m2）</w:t>
            </w:r>
          </w:p>
        </w:tc>
        <w:tc>
          <w:tcPr>
            <w:tcW w:w="2551" w:type="dxa"/>
            <w:vAlign w:val="center"/>
          </w:tcPr>
          <w:p>
            <w:pPr>
              <w:pStyle w:val="14"/>
            </w:pPr>
            <w:r>
              <w:t>28070平米</w:t>
            </w:r>
          </w:p>
        </w:tc>
        <w:tc>
          <w:tcPr>
            <w:tcW w:w="2268" w:type="dxa"/>
            <w:vAlign w:val="center"/>
          </w:tcPr>
          <w:p>
            <w:pPr>
              <w:pStyle w:val="14"/>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河道及护岸生态修整长度（m）</w:t>
            </w:r>
          </w:p>
        </w:tc>
        <w:tc>
          <w:tcPr>
            <w:tcW w:w="2835" w:type="dxa"/>
            <w:vAlign w:val="center"/>
          </w:tcPr>
          <w:p>
            <w:pPr>
              <w:pStyle w:val="14"/>
            </w:pPr>
            <w:r>
              <w:t>河道及护岸生态修整长度（m）</w:t>
            </w:r>
          </w:p>
        </w:tc>
        <w:tc>
          <w:tcPr>
            <w:tcW w:w="2551" w:type="dxa"/>
            <w:vAlign w:val="center"/>
          </w:tcPr>
          <w:p>
            <w:pPr>
              <w:pStyle w:val="14"/>
            </w:pPr>
            <w:r>
              <w:t>7000平米</w:t>
            </w:r>
          </w:p>
        </w:tc>
        <w:tc>
          <w:tcPr>
            <w:tcW w:w="2268" w:type="dxa"/>
            <w:vAlign w:val="center"/>
          </w:tcPr>
          <w:p>
            <w:pPr>
              <w:pStyle w:val="14"/>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国考断面达到或优于Ⅲ类水体断面比例</w:t>
            </w:r>
          </w:p>
        </w:tc>
        <w:tc>
          <w:tcPr>
            <w:tcW w:w="2835" w:type="dxa"/>
            <w:vAlign w:val="center"/>
          </w:tcPr>
          <w:p>
            <w:pPr>
              <w:pStyle w:val="14"/>
            </w:pPr>
            <w:r>
              <w:t>国考断面达到或优于Ⅲ类水体断面比例</w:t>
            </w:r>
          </w:p>
        </w:tc>
        <w:tc>
          <w:tcPr>
            <w:tcW w:w="2551" w:type="dxa"/>
            <w:vAlign w:val="center"/>
          </w:tcPr>
          <w:p>
            <w:pPr>
              <w:pStyle w:val="14"/>
            </w:pPr>
            <w:r>
              <w:t>达到国家考核要求</w:t>
            </w:r>
          </w:p>
        </w:tc>
        <w:tc>
          <w:tcPr>
            <w:tcW w:w="2268" w:type="dxa"/>
            <w:vAlign w:val="center"/>
          </w:tcPr>
          <w:p>
            <w:pPr>
              <w:pStyle w:val="14"/>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国考断面劣Ⅴ类水体断面</w:t>
            </w:r>
          </w:p>
        </w:tc>
        <w:tc>
          <w:tcPr>
            <w:tcW w:w="2835" w:type="dxa"/>
            <w:vAlign w:val="center"/>
          </w:tcPr>
          <w:p>
            <w:pPr>
              <w:pStyle w:val="14"/>
            </w:pPr>
            <w:r>
              <w:t>国考断面劣Ⅴ类水体断面</w:t>
            </w:r>
          </w:p>
        </w:tc>
        <w:tc>
          <w:tcPr>
            <w:tcW w:w="2551" w:type="dxa"/>
            <w:vAlign w:val="center"/>
          </w:tcPr>
          <w:p>
            <w:pPr>
              <w:pStyle w:val="14"/>
            </w:pPr>
            <w:r>
              <w:t>达到国家考核要求</w:t>
            </w:r>
          </w:p>
        </w:tc>
        <w:tc>
          <w:tcPr>
            <w:tcW w:w="2268" w:type="dxa"/>
            <w:vAlign w:val="center"/>
          </w:tcPr>
          <w:p>
            <w:pPr>
              <w:pStyle w:val="14"/>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项目开工率</w:t>
            </w:r>
          </w:p>
        </w:tc>
        <w:tc>
          <w:tcPr>
            <w:tcW w:w="2835" w:type="dxa"/>
            <w:vAlign w:val="center"/>
          </w:tcPr>
          <w:p>
            <w:pPr>
              <w:pStyle w:val="14"/>
            </w:pPr>
            <w:r>
              <w:t>项目开工率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项目完工率</w:t>
            </w:r>
          </w:p>
        </w:tc>
        <w:tc>
          <w:tcPr>
            <w:tcW w:w="2835" w:type="dxa"/>
            <w:vAlign w:val="center"/>
          </w:tcPr>
          <w:p>
            <w:pPr>
              <w:pStyle w:val="14"/>
            </w:pPr>
            <w:r>
              <w:t>项目完工率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费用发放标准</w:t>
            </w:r>
          </w:p>
        </w:tc>
        <w:tc>
          <w:tcPr>
            <w:tcW w:w="2835" w:type="dxa"/>
            <w:vAlign w:val="center"/>
          </w:tcPr>
          <w:p>
            <w:pPr>
              <w:pStyle w:val="14"/>
            </w:pPr>
            <w:r>
              <w:t>服务工作费用发放标准</w:t>
            </w:r>
          </w:p>
        </w:tc>
        <w:tc>
          <w:tcPr>
            <w:tcW w:w="2551" w:type="dxa"/>
            <w:vAlign w:val="center"/>
          </w:tcPr>
          <w:p>
            <w:pPr>
              <w:pStyle w:val="14"/>
            </w:pPr>
            <w:r>
              <w:t>1437万元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水生态环境质量</w:t>
            </w:r>
          </w:p>
        </w:tc>
        <w:tc>
          <w:tcPr>
            <w:tcW w:w="2835" w:type="dxa"/>
            <w:vAlign w:val="center"/>
          </w:tcPr>
          <w:p>
            <w:pPr>
              <w:pStyle w:val="14"/>
            </w:pPr>
            <w:r>
              <w:t>水生态环境质量</w:t>
            </w:r>
          </w:p>
        </w:tc>
        <w:tc>
          <w:tcPr>
            <w:tcW w:w="2551" w:type="dxa"/>
            <w:vAlign w:val="center"/>
          </w:tcPr>
          <w:p>
            <w:pPr>
              <w:pStyle w:val="14"/>
            </w:pPr>
            <w:r>
              <w:t>效果有所提高</w:t>
            </w:r>
          </w:p>
        </w:tc>
        <w:tc>
          <w:tcPr>
            <w:tcW w:w="2268" w:type="dxa"/>
            <w:vAlign w:val="center"/>
          </w:tcPr>
          <w:p>
            <w:pPr>
              <w:pStyle w:val="14"/>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降低生态补偿金扣缴金额</w:t>
            </w:r>
          </w:p>
        </w:tc>
        <w:tc>
          <w:tcPr>
            <w:tcW w:w="2835" w:type="dxa"/>
            <w:vAlign w:val="center"/>
          </w:tcPr>
          <w:p>
            <w:pPr>
              <w:pStyle w:val="14"/>
            </w:pPr>
            <w:r>
              <w:t>通过改善断面水质，降低生态补偿金扣缴金额</w:t>
            </w:r>
          </w:p>
        </w:tc>
        <w:tc>
          <w:tcPr>
            <w:tcW w:w="2551" w:type="dxa"/>
            <w:vAlign w:val="center"/>
          </w:tcPr>
          <w:p>
            <w:pPr>
              <w:pStyle w:val="14"/>
            </w:pPr>
            <w:r>
              <w:t>≥1000万元</w:t>
            </w:r>
          </w:p>
        </w:tc>
        <w:tc>
          <w:tcPr>
            <w:tcW w:w="2268" w:type="dxa"/>
            <w:vAlign w:val="center"/>
          </w:tcPr>
          <w:p>
            <w:pPr>
              <w:pStyle w:val="14"/>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加强辖区环境日常监管</w:t>
            </w:r>
          </w:p>
        </w:tc>
        <w:tc>
          <w:tcPr>
            <w:tcW w:w="2835" w:type="dxa"/>
            <w:vAlign w:val="center"/>
          </w:tcPr>
          <w:p>
            <w:pPr>
              <w:pStyle w:val="14"/>
            </w:pPr>
            <w:r>
              <w:t>开展辖区水、土、气环境污染排查，消除各类环境污染安全隐患</w:t>
            </w:r>
          </w:p>
        </w:tc>
        <w:tc>
          <w:tcPr>
            <w:tcW w:w="2551" w:type="dxa"/>
            <w:vAlign w:val="center"/>
          </w:tcPr>
          <w:p>
            <w:pPr>
              <w:pStyle w:val="14"/>
            </w:pPr>
            <w:r>
              <w:t>效果有所提高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对生态环境质量改善的影响时限</w:t>
            </w:r>
          </w:p>
        </w:tc>
        <w:tc>
          <w:tcPr>
            <w:tcW w:w="2835" w:type="dxa"/>
            <w:vAlign w:val="center"/>
          </w:tcPr>
          <w:p>
            <w:pPr>
              <w:pStyle w:val="14"/>
            </w:pPr>
            <w:r>
              <w:t>对生态环境质量改善的影响时限</w:t>
            </w:r>
          </w:p>
        </w:tc>
        <w:tc>
          <w:tcPr>
            <w:tcW w:w="2551" w:type="dxa"/>
            <w:vAlign w:val="center"/>
          </w:tcPr>
          <w:p>
            <w:pPr>
              <w:pStyle w:val="14"/>
            </w:pPr>
            <w:r>
              <w:t>效果有所提高</w:t>
            </w:r>
          </w:p>
        </w:tc>
        <w:tc>
          <w:tcPr>
            <w:tcW w:w="2268" w:type="dxa"/>
            <w:vAlign w:val="center"/>
          </w:tcPr>
          <w:p>
            <w:pPr>
              <w:pStyle w:val="14"/>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辖区内群众</w:t>
            </w:r>
          </w:p>
        </w:tc>
        <w:tc>
          <w:tcPr>
            <w:tcW w:w="2835" w:type="dxa"/>
            <w:vAlign w:val="center"/>
          </w:tcPr>
          <w:p>
            <w:pPr>
              <w:pStyle w:val="14"/>
            </w:pPr>
            <w:r>
              <w:t>被调查单位或群体对本部门工作的满意程度</w:t>
            </w:r>
          </w:p>
        </w:tc>
        <w:tc>
          <w:tcPr>
            <w:tcW w:w="2551" w:type="dxa"/>
            <w:vAlign w:val="center"/>
          </w:tcPr>
          <w:p>
            <w:pPr>
              <w:pStyle w:val="14"/>
            </w:pPr>
            <w:r>
              <w:t>≥90%</w:t>
            </w:r>
          </w:p>
        </w:tc>
        <w:tc>
          <w:tcPr>
            <w:tcW w:w="2268" w:type="dxa"/>
            <w:vAlign w:val="center"/>
          </w:tcPr>
          <w:p>
            <w:pPr>
              <w:pStyle w:val="14"/>
            </w:pPr>
            <w:r>
              <w:t>综合调查结果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3、秦皇岛市昌黎县饮马河支流沿沟河道生态修复工程绩效目标表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1.受损基底清挖2.1万m3</w:t>
            </w:r>
          </w:p>
          <w:p>
            <w:pPr>
              <w:pStyle w:val="14"/>
            </w:pPr>
          </w:p>
          <w:p>
            <w:pPr>
              <w:pStyle w:val="14"/>
            </w:pPr>
            <w:r>
              <w:t>2.卵砾石生态河床构建31000m2</w:t>
            </w:r>
          </w:p>
          <w:p>
            <w:pPr>
              <w:pStyle w:val="14"/>
            </w:pPr>
          </w:p>
          <w:p>
            <w:pPr>
              <w:pStyle w:val="14"/>
            </w:pPr>
            <w:r>
              <w:t>3.建设表流湿地17982m2</w:t>
            </w:r>
          </w:p>
          <w:p>
            <w:pPr>
              <w:pStyle w:val="14"/>
            </w:pPr>
          </w:p>
          <w:p>
            <w:pPr>
              <w:pStyle w:val="14"/>
            </w:pPr>
            <w:r>
              <w:t>4.种植水生植物66624m2</w:t>
            </w:r>
          </w:p>
          <w:p>
            <w:pPr>
              <w:pStyle w:val="14"/>
            </w:pPr>
          </w:p>
          <w:p>
            <w:pPr>
              <w:pStyle w:val="14"/>
            </w:pPr>
            <w:r>
              <w:t>5.生态护坡32650m2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水生植被修复面积（m2）</w:t>
            </w:r>
          </w:p>
        </w:tc>
        <w:tc>
          <w:tcPr>
            <w:tcW w:w="2835" w:type="dxa"/>
            <w:vAlign w:val="center"/>
          </w:tcPr>
          <w:p>
            <w:pPr>
              <w:pStyle w:val="14"/>
            </w:pPr>
            <w:r>
              <w:t>水生植被修复面积（m2）</w:t>
            </w:r>
          </w:p>
        </w:tc>
        <w:tc>
          <w:tcPr>
            <w:tcW w:w="2551" w:type="dxa"/>
            <w:vAlign w:val="center"/>
          </w:tcPr>
          <w:p>
            <w:pPr>
              <w:pStyle w:val="14"/>
            </w:pPr>
            <w:r>
              <w:t>66624平米</w:t>
            </w:r>
          </w:p>
        </w:tc>
        <w:tc>
          <w:tcPr>
            <w:tcW w:w="2268" w:type="dxa"/>
            <w:vAlign w:val="center"/>
          </w:tcPr>
          <w:p>
            <w:pPr>
              <w:pStyle w:val="14"/>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河道及护岸生态修整长度（m）</w:t>
            </w:r>
          </w:p>
        </w:tc>
        <w:tc>
          <w:tcPr>
            <w:tcW w:w="2835" w:type="dxa"/>
            <w:vAlign w:val="center"/>
          </w:tcPr>
          <w:p>
            <w:pPr>
              <w:pStyle w:val="14"/>
            </w:pPr>
            <w:r>
              <w:t>河道及护岸生态修整长度（m）</w:t>
            </w:r>
          </w:p>
        </w:tc>
        <w:tc>
          <w:tcPr>
            <w:tcW w:w="2551" w:type="dxa"/>
            <w:vAlign w:val="center"/>
          </w:tcPr>
          <w:p>
            <w:pPr>
              <w:pStyle w:val="14"/>
            </w:pPr>
            <w:r>
              <w:t>12600平米</w:t>
            </w:r>
          </w:p>
        </w:tc>
        <w:tc>
          <w:tcPr>
            <w:tcW w:w="2268" w:type="dxa"/>
            <w:vAlign w:val="center"/>
          </w:tcPr>
          <w:p>
            <w:pPr>
              <w:pStyle w:val="14"/>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表流湿地（m2）</w:t>
            </w:r>
          </w:p>
        </w:tc>
        <w:tc>
          <w:tcPr>
            <w:tcW w:w="2835" w:type="dxa"/>
            <w:vAlign w:val="center"/>
          </w:tcPr>
          <w:p>
            <w:pPr>
              <w:pStyle w:val="14"/>
            </w:pPr>
            <w:r>
              <w:t>表流湿地（m2）</w:t>
            </w:r>
          </w:p>
        </w:tc>
        <w:tc>
          <w:tcPr>
            <w:tcW w:w="2551" w:type="dxa"/>
            <w:vAlign w:val="center"/>
          </w:tcPr>
          <w:p>
            <w:pPr>
              <w:pStyle w:val="14"/>
            </w:pPr>
            <w:r>
              <w:t>17982平米</w:t>
            </w:r>
          </w:p>
        </w:tc>
        <w:tc>
          <w:tcPr>
            <w:tcW w:w="2268" w:type="dxa"/>
            <w:vAlign w:val="center"/>
          </w:tcPr>
          <w:p>
            <w:pPr>
              <w:pStyle w:val="14"/>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国考断面达到或优于Ⅲ类水体断面比例</w:t>
            </w:r>
          </w:p>
        </w:tc>
        <w:tc>
          <w:tcPr>
            <w:tcW w:w="2835" w:type="dxa"/>
            <w:vAlign w:val="center"/>
          </w:tcPr>
          <w:p>
            <w:pPr>
              <w:pStyle w:val="14"/>
            </w:pPr>
            <w:r>
              <w:t>国考断面达到或优于Ⅲ类水体断面比例</w:t>
            </w:r>
          </w:p>
        </w:tc>
        <w:tc>
          <w:tcPr>
            <w:tcW w:w="2551" w:type="dxa"/>
            <w:vAlign w:val="center"/>
          </w:tcPr>
          <w:p>
            <w:pPr>
              <w:pStyle w:val="14"/>
            </w:pPr>
            <w:r>
              <w:t>达到国家考核要求</w:t>
            </w:r>
          </w:p>
        </w:tc>
        <w:tc>
          <w:tcPr>
            <w:tcW w:w="2268" w:type="dxa"/>
            <w:vAlign w:val="center"/>
          </w:tcPr>
          <w:p>
            <w:pPr>
              <w:pStyle w:val="14"/>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国考断面劣Ⅴ类水体断面</w:t>
            </w:r>
          </w:p>
        </w:tc>
        <w:tc>
          <w:tcPr>
            <w:tcW w:w="2835" w:type="dxa"/>
            <w:vAlign w:val="center"/>
          </w:tcPr>
          <w:p>
            <w:pPr>
              <w:pStyle w:val="14"/>
            </w:pPr>
            <w:r>
              <w:t>国考断面劣Ⅴ类水体断面</w:t>
            </w:r>
          </w:p>
        </w:tc>
        <w:tc>
          <w:tcPr>
            <w:tcW w:w="2551" w:type="dxa"/>
            <w:vAlign w:val="center"/>
          </w:tcPr>
          <w:p>
            <w:pPr>
              <w:pStyle w:val="14"/>
            </w:pPr>
            <w:r>
              <w:t>达到国家考核要求</w:t>
            </w:r>
          </w:p>
        </w:tc>
        <w:tc>
          <w:tcPr>
            <w:tcW w:w="2268" w:type="dxa"/>
            <w:vAlign w:val="center"/>
          </w:tcPr>
          <w:p>
            <w:pPr>
              <w:pStyle w:val="14"/>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项目开工率</w:t>
            </w:r>
          </w:p>
        </w:tc>
        <w:tc>
          <w:tcPr>
            <w:tcW w:w="2835" w:type="dxa"/>
            <w:vAlign w:val="center"/>
          </w:tcPr>
          <w:p>
            <w:pPr>
              <w:pStyle w:val="14"/>
            </w:pPr>
            <w:r>
              <w:t>项目开工率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项目完工率</w:t>
            </w:r>
          </w:p>
        </w:tc>
        <w:tc>
          <w:tcPr>
            <w:tcW w:w="2835" w:type="dxa"/>
            <w:vAlign w:val="center"/>
          </w:tcPr>
          <w:p>
            <w:pPr>
              <w:pStyle w:val="14"/>
            </w:pPr>
            <w:r>
              <w:t>项目完工率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费用发放标准</w:t>
            </w:r>
          </w:p>
        </w:tc>
        <w:tc>
          <w:tcPr>
            <w:tcW w:w="2835" w:type="dxa"/>
            <w:vAlign w:val="center"/>
          </w:tcPr>
          <w:p>
            <w:pPr>
              <w:pStyle w:val="14"/>
            </w:pPr>
            <w:r>
              <w:t>服务工作费用发放标准</w:t>
            </w:r>
          </w:p>
        </w:tc>
        <w:tc>
          <w:tcPr>
            <w:tcW w:w="2551" w:type="dxa"/>
            <w:vAlign w:val="center"/>
          </w:tcPr>
          <w:p>
            <w:pPr>
              <w:pStyle w:val="14"/>
            </w:pPr>
            <w:r>
              <w:t>2809万元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水生态环境质量</w:t>
            </w:r>
          </w:p>
        </w:tc>
        <w:tc>
          <w:tcPr>
            <w:tcW w:w="2835" w:type="dxa"/>
            <w:vAlign w:val="center"/>
          </w:tcPr>
          <w:p>
            <w:pPr>
              <w:pStyle w:val="14"/>
            </w:pPr>
            <w:r>
              <w:t>水生态环境质量</w:t>
            </w:r>
          </w:p>
        </w:tc>
        <w:tc>
          <w:tcPr>
            <w:tcW w:w="2551" w:type="dxa"/>
            <w:vAlign w:val="center"/>
          </w:tcPr>
          <w:p>
            <w:pPr>
              <w:pStyle w:val="14"/>
            </w:pPr>
            <w:r>
              <w:t>效果有所提高</w:t>
            </w:r>
          </w:p>
        </w:tc>
        <w:tc>
          <w:tcPr>
            <w:tcW w:w="2268" w:type="dxa"/>
            <w:vAlign w:val="center"/>
          </w:tcPr>
          <w:p>
            <w:pPr>
              <w:pStyle w:val="14"/>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降低生态补偿金扣缴金额</w:t>
            </w:r>
          </w:p>
        </w:tc>
        <w:tc>
          <w:tcPr>
            <w:tcW w:w="2835" w:type="dxa"/>
            <w:vAlign w:val="center"/>
          </w:tcPr>
          <w:p>
            <w:pPr>
              <w:pStyle w:val="14"/>
            </w:pPr>
            <w:r>
              <w:t>通过改善断面水质，降低生态补偿金扣缴金额</w:t>
            </w:r>
          </w:p>
        </w:tc>
        <w:tc>
          <w:tcPr>
            <w:tcW w:w="2551" w:type="dxa"/>
            <w:vAlign w:val="center"/>
          </w:tcPr>
          <w:p>
            <w:pPr>
              <w:pStyle w:val="14"/>
            </w:pPr>
            <w:r>
              <w:t>≥1000万元</w:t>
            </w:r>
          </w:p>
        </w:tc>
        <w:tc>
          <w:tcPr>
            <w:tcW w:w="2268" w:type="dxa"/>
            <w:vAlign w:val="center"/>
          </w:tcPr>
          <w:p>
            <w:pPr>
              <w:pStyle w:val="14"/>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加强辖区环境日常监管</w:t>
            </w:r>
          </w:p>
        </w:tc>
        <w:tc>
          <w:tcPr>
            <w:tcW w:w="2835" w:type="dxa"/>
            <w:vAlign w:val="center"/>
          </w:tcPr>
          <w:p>
            <w:pPr>
              <w:pStyle w:val="14"/>
            </w:pPr>
            <w:r>
              <w:t>开展辖区水、土、气环境污染排查，消除各类环境污染安全隐患</w:t>
            </w:r>
          </w:p>
        </w:tc>
        <w:tc>
          <w:tcPr>
            <w:tcW w:w="2551" w:type="dxa"/>
            <w:vAlign w:val="center"/>
          </w:tcPr>
          <w:p>
            <w:pPr>
              <w:pStyle w:val="14"/>
            </w:pPr>
            <w:r>
              <w:t>效果有所提高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对生态环境质量改善的影响时限</w:t>
            </w:r>
          </w:p>
        </w:tc>
        <w:tc>
          <w:tcPr>
            <w:tcW w:w="2835" w:type="dxa"/>
            <w:vAlign w:val="center"/>
          </w:tcPr>
          <w:p>
            <w:pPr>
              <w:pStyle w:val="14"/>
            </w:pPr>
            <w:r>
              <w:t>对生态环境质量改善的影响时限</w:t>
            </w:r>
          </w:p>
        </w:tc>
        <w:tc>
          <w:tcPr>
            <w:tcW w:w="2551" w:type="dxa"/>
            <w:vAlign w:val="center"/>
          </w:tcPr>
          <w:p>
            <w:pPr>
              <w:pStyle w:val="14"/>
            </w:pPr>
            <w:r>
              <w:t>效果有所提高</w:t>
            </w:r>
          </w:p>
        </w:tc>
        <w:tc>
          <w:tcPr>
            <w:tcW w:w="2268" w:type="dxa"/>
            <w:vAlign w:val="center"/>
          </w:tcPr>
          <w:p>
            <w:pPr>
              <w:pStyle w:val="14"/>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辖区内群众</w:t>
            </w:r>
          </w:p>
        </w:tc>
        <w:tc>
          <w:tcPr>
            <w:tcW w:w="2835" w:type="dxa"/>
            <w:vAlign w:val="center"/>
          </w:tcPr>
          <w:p>
            <w:pPr>
              <w:pStyle w:val="14"/>
            </w:pPr>
            <w:r>
              <w:t>被调查单位或群体对本部门工作的满意程度</w:t>
            </w:r>
          </w:p>
        </w:tc>
        <w:tc>
          <w:tcPr>
            <w:tcW w:w="2551" w:type="dxa"/>
            <w:vAlign w:val="center"/>
          </w:tcPr>
          <w:p>
            <w:pPr>
              <w:pStyle w:val="14"/>
            </w:pPr>
            <w:r>
              <w:t>≥90%</w:t>
            </w:r>
          </w:p>
        </w:tc>
        <w:tc>
          <w:tcPr>
            <w:tcW w:w="2268" w:type="dxa"/>
            <w:vAlign w:val="center"/>
          </w:tcPr>
          <w:p>
            <w:pPr>
              <w:pStyle w:val="14"/>
            </w:pPr>
            <w:r>
              <w:t>综合调查结果</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2023年，昌黎县生态保护服务中心安排政府采购预算0.00万元。具体内容见下表。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468昌黎县生态保护服务中心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昌黎县生态保护服务中心（含所属单位）上年末固定资产金额为0.00万元（详见下表）。本年度拟购置固定资产总额为0.00万元，已按要求列入政府采购预算，详见政府采购预算表。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468昌黎县生态保护服务中心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bookmarkStart w:id="18" w:name="_GoBack"/>
      <w:bookmarkEnd w:id="18"/>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30B1C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2023-03-13T15:44:55Z</dcterms:created>
  <dcterms:modified xsi:type="dcterms:W3CDTF">2023-03-13T07:44:55Z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2023-03-13T15:44:55Z</dcterms:created>
  <dcterms:modified xsi:type="dcterms:W3CDTF">2023-03-13T07:44:55Z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2023-03-13T15:44:55Z</dcterms:created>
  <dcterms:modified xsi:type="dcterms:W3CDTF">2023-03-13T07:44:55Z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2023-03-13T15:44:55Z</dcterms:created>
  <dcterms:modified xsi:type="dcterms:W3CDTF">2023-03-13T07:44:55Z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2023-03-13T15:44:54Z</dcterms:created>
  <dcterms:modified xsi:type="dcterms:W3CDTF">2023-03-13T07:44:54Z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2023-03-13T15:44:50Z</dcterms:created>
  <dcterms:modified xsi:type="dcterms:W3CDTF">2023-03-13T07:44:50Z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2023-03-13T15:44:51Z</dcterms:created>
  <dcterms:modified xsi:type="dcterms:W3CDTF">2023-03-13T07:44:51Z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2023-03-13T15:44:49Z</dcterms:created>
  <dcterms:modified xsi:type="dcterms:W3CDTF">2023-03-13T07:44:49Z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2023-03-13T15:44:50Z</dcterms:created>
  <dcterms:modified xsi:type="dcterms:W3CDTF">2023-03-13T07:44:50Z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2023-03-13T15:44:50Z</dcterms:created>
  <dcterms:modified xsi:type="dcterms:W3CDTF">2023-03-13T07:44:50Z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2023-03-13T15:44:50Z</dcterms:created>
  <dcterms:modified xsi:type="dcterms:W3CDTF">2023-03-13T07:44:50Z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360ef2f-a75d-43e2-8c84-5d638e9569a9}">
  <ds:schemaRefs/>
</ds:datastoreItem>
</file>

<file path=customXml/itemProps11.xml><?xml version="1.0" encoding="utf-8"?>
<ds:datastoreItem xmlns:ds="http://schemas.openxmlformats.org/officeDocument/2006/customXml" ds:itemID="{0e8f277e-c53d-4318-a8a2-10fbcec660b2}">
  <ds:schemaRefs/>
</ds:datastoreItem>
</file>

<file path=customXml/itemProps12.xml><?xml version="1.0" encoding="utf-8"?>
<ds:datastoreItem xmlns:ds="http://schemas.openxmlformats.org/officeDocument/2006/customXml" ds:itemID="{60e62869-628a-40f3-980e-708548b047a7}">
  <ds:schemaRefs/>
</ds:datastoreItem>
</file>

<file path=customXml/itemProps13.xml><?xml version="1.0" encoding="utf-8"?>
<ds:datastoreItem xmlns:ds="http://schemas.openxmlformats.org/officeDocument/2006/customXml" ds:itemID="{ca02c541-2295-427e-b046-fdb18a68bb87}">
  <ds:schemaRefs/>
</ds:datastoreItem>
</file>

<file path=customXml/itemProps14.xml><?xml version="1.0" encoding="utf-8"?>
<ds:datastoreItem xmlns:ds="http://schemas.openxmlformats.org/officeDocument/2006/customXml" ds:itemID="{f9da77c4-128f-4bb8-93e1-30e9b6bf868f}">
  <ds:schemaRefs/>
</ds:datastoreItem>
</file>

<file path=customXml/itemProps15.xml><?xml version="1.0" encoding="utf-8"?>
<ds:datastoreItem xmlns:ds="http://schemas.openxmlformats.org/officeDocument/2006/customXml" ds:itemID="{4618687f-86a0-4ef1-9685-c19c42cb19ac}">
  <ds:schemaRefs/>
</ds:datastoreItem>
</file>

<file path=customXml/itemProps16.xml><?xml version="1.0" encoding="utf-8"?>
<ds:datastoreItem xmlns:ds="http://schemas.openxmlformats.org/officeDocument/2006/customXml" ds:itemID="{36e8f041-b22d-4aff-9f11-1c5f0af202dd}">
  <ds:schemaRefs/>
</ds:datastoreItem>
</file>

<file path=customXml/itemProps17.xml><?xml version="1.0" encoding="utf-8"?>
<ds:datastoreItem xmlns:ds="http://schemas.openxmlformats.org/officeDocument/2006/customXml" ds:itemID="{f888855b-41a4-4a4e-8c28-ce1bd5d6634c}">
  <ds:schemaRefs/>
</ds:datastoreItem>
</file>

<file path=customXml/itemProps18.xml><?xml version="1.0" encoding="utf-8"?>
<ds:datastoreItem xmlns:ds="http://schemas.openxmlformats.org/officeDocument/2006/customXml" ds:itemID="{24b79afd-75c7-43d8-a1ed-8fc046d5773d}">
  <ds:schemaRefs/>
</ds:datastoreItem>
</file>

<file path=customXml/itemProps19.xml><?xml version="1.0" encoding="utf-8"?>
<ds:datastoreItem xmlns:ds="http://schemas.openxmlformats.org/officeDocument/2006/customXml" ds:itemID="{970c7c8a-6697-43da-82a1-4a64c6e6480c}">
  <ds:schemaRefs/>
</ds:datastoreItem>
</file>

<file path=customXml/itemProps2.xml><?xml version="1.0" encoding="utf-8"?>
<ds:datastoreItem xmlns:ds="http://schemas.openxmlformats.org/officeDocument/2006/customXml" ds:itemID="{decc9b7c-d05f-46e6-b042-1e95e52a6055}">
  <ds:schemaRefs/>
</ds:datastoreItem>
</file>

<file path=customXml/itemProps20.xml><?xml version="1.0" encoding="utf-8"?>
<ds:datastoreItem xmlns:ds="http://schemas.openxmlformats.org/officeDocument/2006/customXml" ds:itemID="{36c91cf9-19b5-4275-954d-c427ce0ff24a}">
  <ds:schemaRefs/>
</ds:datastoreItem>
</file>

<file path=customXml/itemProps21.xml><?xml version="1.0" encoding="utf-8"?>
<ds:datastoreItem xmlns:ds="http://schemas.openxmlformats.org/officeDocument/2006/customXml" ds:itemID="{52ea4abe-79e3-4cc6-89af-c49b8d88f680}">
  <ds:schemaRefs/>
</ds:datastoreItem>
</file>

<file path=customXml/itemProps22.xml><?xml version="1.0" encoding="utf-8"?>
<ds:datastoreItem xmlns:ds="http://schemas.openxmlformats.org/officeDocument/2006/customXml" ds:itemID="{af21c52a-027b-493b-b605-4758a1bb4d02}">
  <ds:schemaRefs/>
</ds:datastoreItem>
</file>

<file path=customXml/itemProps23.xml><?xml version="1.0" encoding="utf-8"?>
<ds:datastoreItem xmlns:ds="http://schemas.openxmlformats.org/officeDocument/2006/customXml" ds:itemID="{72ad6602-8c4c-4969-bd84-50529e71461f}">
  <ds:schemaRefs/>
</ds:datastoreItem>
</file>

<file path=customXml/itemProps3.xml><?xml version="1.0" encoding="utf-8"?>
<ds:datastoreItem xmlns:ds="http://schemas.openxmlformats.org/officeDocument/2006/customXml" ds:itemID="{40db5f56-7f10-4c0c-b55d-7589dd69988c}">
  <ds:schemaRefs/>
</ds:datastoreItem>
</file>

<file path=customXml/itemProps4.xml><?xml version="1.0" encoding="utf-8"?>
<ds:datastoreItem xmlns:ds="http://schemas.openxmlformats.org/officeDocument/2006/customXml" ds:itemID="{f8fc5f5d-a7a5-464d-8314-ce541b42b6bb}">
  <ds:schemaRefs/>
</ds:datastoreItem>
</file>

<file path=customXml/itemProps5.xml><?xml version="1.0" encoding="utf-8"?>
<ds:datastoreItem xmlns:ds="http://schemas.openxmlformats.org/officeDocument/2006/customXml" ds:itemID="{19a3843f-fcce-4770-bafb-83dabfe3666e}">
  <ds:schemaRefs/>
</ds:datastoreItem>
</file>

<file path=customXml/itemProps6.xml><?xml version="1.0" encoding="utf-8"?>
<ds:datastoreItem xmlns:ds="http://schemas.openxmlformats.org/officeDocument/2006/customXml" ds:itemID="{91381c5e-87e9-4bf8-994c-8b879e1dce66}">
  <ds:schemaRefs/>
</ds:datastoreItem>
</file>

<file path=customXml/itemProps7.xml><?xml version="1.0" encoding="utf-8"?>
<ds:datastoreItem xmlns:ds="http://schemas.openxmlformats.org/officeDocument/2006/customXml" ds:itemID="{f09cb662-c871-4451-81d2-1ceb7becaa42}">
  <ds:schemaRefs/>
</ds:datastoreItem>
</file>

<file path=customXml/itemProps8.xml><?xml version="1.0" encoding="utf-8"?>
<ds:datastoreItem xmlns:ds="http://schemas.openxmlformats.org/officeDocument/2006/customXml" ds:itemID="{3b164ea5-ec1e-42e1-92c8-10ee650891cd}">
  <ds:schemaRefs/>
</ds:datastoreItem>
</file>

<file path=customXml/itemProps9.xml><?xml version="1.0" encoding="utf-8"?>
<ds:datastoreItem xmlns:ds="http://schemas.openxmlformats.org/officeDocument/2006/customXml" ds:itemID="{d19a4646-b64a-41ec-ab0a-c5bb86581c59}">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2023-03-13T15:44:00Z</dcterms:created>
  <dc:creator>a</dc:creator>
  <cp:lastModifiedBy>a</cp:lastModifiedBy>
  <dcterms:modified xsi:type="dcterms:W3CDTF">2023-07-25T07:37:40Z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