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非税收入政策解读（二）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1.4  执收单位职责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</w:t>
      </w:r>
      <w:r>
        <w:rPr>
          <w:rFonts w:hint="eastAsia"/>
          <w:sz w:val="28"/>
          <w:szCs w:val="36"/>
        </w:rPr>
        <w:t>《政府非税收入管理办法》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财税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〔2016〕</w:t>
      </w:r>
      <w:r>
        <w:rPr>
          <w:rFonts w:hint="eastAsia"/>
          <w:sz w:val="28"/>
          <w:szCs w:val="36"/>
        </w:rPr>
        <w:t>33号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  <w:lang w:val="en-US" w:eastAsia="zh-CN"/>
        </w:rPr>
        <w:t>规定：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执收单位应当履行下列职责：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（一）公示非税收入征收依据和具体征收事项，包括项目、对象、范围、标准、期限和方式等；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（二）严格按照规定的非税收入项目、征收范围和征收标准进行征收，及时足额上缴非税收入，并对欠缴、少缴收入实施催缴；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（三）记录、汇总、核对并按规定向同级财政部门报送非税收入征缴情况；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（四）编报非税收入年度收入预算；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（五）执行非税收入管理的其他有关规定。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1.5  征收管理（减免缓）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</w:t>
      </w:r>
      <w:r>
        <w:rPr>
          <w:rFonts w:hint="eastAsia"/>
          <w:sz w:val="28"/>
          <w:szCs w:val="36"/>
        </w:rPr>
        <w:t>《政府非税收入管</w:t>
      </w:r>
      <w:r>
        <w:rPr>
          <w:rFonts w:hint="eastAsia"/>
          <w:b w:val="0"/>
          <w:bCs w:val="0"/>
          <w:sz w:val="28"/>
          <w:szCs w:val="36"/>
        </w:rPr>
        <w:t>理办法》</w:t>
      </w:r>
      <w:r>
        <w:rPr>
          <w:rFonts w:hint="eastAsia"/>
          <w:b w:val="0"/>
          <w:bCs w:val="0"/>
          <w:sz w:val="28"/>
          <w:szCs w:val="36"/>
          <w:lang w:eastAsia="zh-CN"/>
        </w:rPr>
        <w:t>（</w:t>
      </w:r>
      <w:r>
        <w:rPr>
          <w:rFonts w:hint="eastAsia"/>
          <w:b w:val="0"/>
          <w:bCs w:val="0"/>
          <w:sz w:val="28"/>
          <w:szCs w:val="36"/>
        </w:rPr>
        <w:t>财税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〔2016〕</w:t>
      </w:r>
      <w:r>
        <w:rPr>
          <w:rFonts w:hint="eastAsia"/>
          <w:b w:val="0"/>
          <w:bCs w:val="0"/>
          <w:sz w:val="28"/>
          <w:szCs w:val="36"/>
        </w:rPr>
        <w:t>33号</w:t>
      </w:r>
      <w:r>
        <w:rPr>
          <w:rFonts w:hint="eastAsia"/>
          <w:b w:val="0"/>
          <w:bCs w:val="0"/>
          <w:sz w:val="28"/>
          <w:szCs w:val="36"/>
          <w:lang w:eastAsia="zh-CN"/>
        </w:rPr>
        <w:t>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规定：执收单位不得违规多征、提前征收或者减征、免征、缓征非税收入。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公民、法人或者其他组织（以下简称缴纳义务人）应当按规定履行 非税收入缴纳义务。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缴纳义务人因特殊情况需要缓缴、减缴、免缴非税收入的，应当向执收单位提出书面申请，并由执收单位报有关部门按照规定审批。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非税收入应当全部上缴国库，任何部门、单位和个人不得截留、占用、挪用、坐支或者拖欠。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非税收入收缴实行国库集中收缴制度。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1.6  非税收入项目、科目管理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河北省财政厅关于进一步做好涉企收费和降费政策落实工作的通知（冀财非税〔2021〕15号）各级财政部门把好收费项目的审核关，对无收费政策依据的收费项目，不得在非税系统挂接，不得提供非税收入票据。严格规范科目使用，有明确收入科目的严禁使用其他收入类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对其他专项收入、其他各类行政事业性收费、其他非经营性国有资产收入、其他国有资源（资产）有偿使用收入基他政府住房基金、捐赠收入、其他收入、其他土地出让收入、其他政府性基金收入、其他产权转让收入、其他清算收入、基他国有资本经营收入等其他类收入科目进行认真清理逐项核实，对不符合政策规定的收入立行立改，切实规范收入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1.7  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</w:t>
      </w:r>
      <w:r>
        <w:rPr>
          <w:rFonts w:hint="eastAsia"/>
          <w:b/>
          <w:bCs/>
          <w:sz w:val="28"/>
          <w:szCs w:val="36"/>
        </w:rPr>
        <w:t>《政府非税收入管理办法》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财税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〔2016〕</w:t>
      </w:r>
      <w:r>
        <w:rPr>
          <w:rFonts w:hint="eastAsia"/>
          <w:b/>
          <w:bCs/>
          <w:sz w:val="28"/>
          <w:szCs w:val="36"/>
        </w:rPr>
        <w:t>33号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rFonts w:hint="eastAsia"/>
          <w:b/>
          <w:bCs/>
          <w:sz w:val="28"/>
          <w:szCs w:val="36"/>
          <w:lang w:val="en-US" w:eastAsia="zh-CN"/>
        </w:rPr>
        <w:t>规定：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非税收入应当依照法律、法规规定或者按照管理权限确定的收入归属和缴库要求，缴入相应级次国库。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非税收入应当通过国库单一账户体系收缴、存储、退付、清算和核算。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已上缴中央和地方财政的非税收入依照有关规定需要退付的，分别按照财政部和省级财政部门的规定执行。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根据非税收入不同性质，分别纳入一般公共预算、政府性基金预算和国有资本经营预算管理。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根据《河北省政府非税收入管理规定》（河北省人民政府令﹝2011﹞第８号公布，省政府令﹝2018﹞第4号修订）规定：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政府非税收入征收管理经费由同级人民政府财政部门核定，纳入财政预算，统一安排。任何单位和个人不得从政府非税收入中提取费用。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政府非税收入实行收缴分离制度。未经同级人民政府财政部门批准，执收单位不得当场收取现款。法律、法规、规章另有规定的除外。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1.8 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</w:t>
      </w:r>
      <w:r>
        <w:rPr>
          <w:rFonts w:hint="eastAsia"/>
          <w:b/>
          <w:bCs/>
          <w:sz w:val="28"/>
          <w:szCs w:val="36"/>
        </w:rPr>
        <w:t>《政府非税收入管理办法》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财税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〔2016〕</w:t>
      </w:r>
      <w:r>
        <w:rPr>
          <w:rFonts w:hint="eastAsia"/>
          <w:b/>
          <w:bCs/>
          <w:sz w:val="28"/>
          <w:szCs w:val="36"/>
        </w:rPr>
        <w:t>33号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rFonts w:hint="eastAsia"/>
          <w:b/>
          <w:bCs/>
          <w:sz w:val="28"/>
          <w:szCs w:val="36"/>
          <w:lang w:val="en-US" w:eastAsia="zh-CN"/>
        </w:rPr>
        <w:t>规定：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各级财政部门应当建立健全非税收入监督管理制度，加强非税收入政策执行情况的监督检查，依法处理非税收入违法违规行为。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执收单位应当建立健全内部控制制度，接受财政部门和审计机关的监督检查，如实提供非税收入情况和相关资料。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根据《河北省政府非税收入管理规定》（河北省人民政府令﹝2011﹞第８号公布，省政府令﹝2018﹞第4号修订）规定：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县级以上人民政府财政部门应当建立政府非税收入监督管理制度，加强日常监督检查，开展年度稽查，依法对政府非税收入违法行为作出处理、处罚决定。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U5MTIzZjRlYzc0OWQ3OWY1NzU3ODAxNjVhNDQifQ=="/>
  </w:docVars>
  <w:rsids>
    <w:rsidRoot w:val="6ADA7501"/>
    <w:rsid w:val="032D29B2"/>
    <w:rsid w:val="05C80770"/>
    <w:rsid w:val="08566507"/>
    <w:rsid w:val="09BB733E"/>
    <w:rsid w:val="10233173"/>
    <w:rsid w:val="218400BA"/>
    <w:rsid w:val="2F94153F"/>
    <w:rsid w:val="314E571E"/>
    <w:rsid w:val="3D0C4E0B"/>
    <w:rsid w:val="3D9A3EB6"/>
    <w:rsid w:val="47E44E5F"/>
    <w:rsid w:val="50280D8F"/>
    <w:rsid w:val="578D57AE"/>
    <w:rsid w:val="5A2C3F9F"/>
    <w:rsid w:val="605E35A7"/>
    <w:rsid w:val="60710045"/>
    <w:rsid w:val="6200468F"/>
    <w:rsid w:val="6A5C61DA"/>
    <w:rsid w:val="6ADA7501"/>
    <w:rsid w:val="6BD33900"/>
    <w:rsid w:val="71A60683"/>
    <w:rsid w:val="72D36E8C"/>
    <w:rsid w:val="75C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911</Characters>
  <Lines>0</Lines>
  <Paragraphs>0</Paragraphs>
  <TotalTime>7</TotalTime>
  <ScaleCrop>false</ScaleCrop>
  <LinksUpToDate>false</LinksUpToDate>
  <CharactersWithSpaces>911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2024-08-15T02:00:00Z</dcterms:created>
  <dc:creator>没穿过军装</dc:creator>
  <cp:lastModifiedBy>lenovo</cp:lastModifiedBy>
  <dcterms:modified xsi:type="dcterms:W3CDTF">2024-09-09T02:19:08Z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91707172E0A4459C95343E120458B2B9_13</vt:lpwstr>
  </property>
</Properties>
</file>