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W w:w="15292"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254"/>
        <w:gridCol w:w="6392"/>
        <w:gridCol w:w="1254"/>
        <w:gridCol w:w="6392"/>
      </w:tblGrid>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名　　称:</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财政部等五部门发布海南自由贸易港药品、医疗器械 “零关税”政策的通知</w:t>
            </w:r>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文　　号:</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无</w:t>
            </w:r>
          </w:p>
        </w:tc>
      </w:tr>
      <w:tr>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发布机构:</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河北省财政厅</w:t>
            </w:r>
          </w:p>
        </w:tc>
        <w:tc>
          <w:tcPr>
            <w:tcW w:w="1200" w:type="dxa"/>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r>
              <w:rPr>
                <w:b/>
                <w:bCs/>
                <w:vanish w:val="0"/>
              </w:rPr>
              <w:t>发文日期:</w:t>
            </w:r>
          </w:p>
        </w:tc>
        <w:tc>
          <w:tcPr>
            <w:tcW w:w="6117" w:type="dxa"/>
            <w:tcBorders>
              <w:tl2br w:val="nil"/>
              <w:tr2bl w:val="nil"/>
            </w:tcBorders>
            <w:tcMar>
              <w:top w:w="0" w:type="dxa"/>
              <w:left w:w="0" w:type="dxa"/>
              <w:bottom w:w="0" w:type="dxa"/>
              <w:right w:w="0" w:type="dxa"/>
            </w:tcMar>
          </w:tcPr>
          <w:p>
            <w:pPr>
              <w:spacing w:line="29" w:lineRule="atLeast"/>
              <w:ind w:left="0" w:right="0"/>
              <w:textAlignment w:val="top"/>
              <w:rPr>
                <w:vanish w:val="0"/>
              </w:rPr>
            </w:pPr>
            <w:r>
              <w:rPr>
                <w:vanish w:val="0"/>
              </w:rPr>
              <w:t>2024年09月05日</w:t>
            </w:r>
          </w:p>
        </w:tc>
      </w:tr>
      <w:tr>
        <w:tc>
          <w:tcPr>
            <w:tcW w:w="1200" w:type="dxa"/>
            <w:gridSpan w:val="4"/>
            <w:tcBorders>
              <w:tl2br w:val="nil"/>
              <w:tr2bl w:val="nil"/>
            </w:tcBorders>
            <w:tcMar>
              <w:top w:w="0" w:type="dxa"/>
              <w:left w:w="0" w:type="dxa"/>
              <w:bottom w:w="0" w:type="dxa"/>
              <w:right w:w="150" w:type="dxa"/>
            </w:tcMar>
          </w:tcPr>
          <w:p>
            <w:pPr>
              <w:spacing w:line="29" w:lineRule="atLeast"/>
              <w:ind w:left="0" w:right="0"/>
              <w:jc w:val="right"/>
              <w:textAlignment w:val="top"/>
              <w:rPr>
                <w:b/>
                <w:bCs/>
                <w:vanish w:val="0"/>
              </w:rPr>
            </w:pPr>
          </w:p>
        </w:tc>
      </w:tr>
    </w:tbl>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center"/>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bCs/>
          <w:i w:val="0"/>
          <w:iCs w:val="0"/>
          <w:caps w:val="0"/>
          <w:smallCaps w:val="0"/>
          <w:vanish w:val="0"/>
          <w:color w:val="333333"/>
          <w:spacing w:val="0"/>
          <w:sz w:val="24"/>
          <w:szCs w:val="24"/>
        </w:rPr>
        <w:t>财政部等五部门发布海南自由贸易港药品、医疗器械 “零关税”政策的通知</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为支持海南自由贸易港建设，不断扩大“零关税”商品范围，加大压力测试力度，促进博鳌乐城国际医疗旅游先行区发展，经国务院同意，财政部、国家卫生健康委、海关总署、税务总局、国家药监局近日联合印发《关于海南自由贸易港药品、医疗器械“零关税”政策的通知》，明确在全岛封关运作前，对在海南博鳌乐城国际医疗旅游先行区内注册登记具有独立法人资格并经认定的医疗机构、医学教育高等院校、医药类科研院所，进口本通知规定的药品、医疗器械，并按规定使用的，可免征进口关税、进口环节增值税。 </w:t>
      </w:r>
    </w:p>
    <w:p>
      <w:pPr>
        <w:pStyle w:val="92"/>
        <w:pBdr>
          <w:top w:val="single" w:sz="6" w:space="1" w:color="CCCCCC"/>
          <w:left w:val="single" w:sz="6" w:space="4" w:color="CCCCCC"/>
          <w:bottom w:val="single" w:sz="6" w:space="1" w:color="CCCCCC"/>
          <w:right w:val="single" w:sz="6" w:space="4" w:color="CCCCCC"/>
        </w:pBdr>
        <w:spacing w:before="0" w:beforeAutospacing="0" w:after="149" w:afterAutospacing="0" w:line="29" w:lineRule="atLeast"/>
        <w:ind w:left="0" w:right="0" w:firstLine="0"/>
        <w:jc w:val="left"/>
        <w:rPr>
          <w:rFonts w:ascii="Microsoft YaHei" w:eastAsia="Microsoft YaHei" w:hint="eastAsia"/>
          <w:b w:val="0"/>
          <w:bCs w:val="0"/>
          <w:i w:val="0"/>
          <w:iCs w:val="0"/>
          <w:caps w:val="0"/>
          <w:smallCaps w:val="0"/>
          <w:vanish w:val="0"/>
          <w:color w:val="333333"/>
          <w:spacing w:val="0"/>
          <w:sz w:val="24"/>
          <w:szCs w:val="24"/>
        </w:rPr>
      </w:pPr>
      <w:r>
        <w:rPr>
          <w:rFonts w:ascii="Microsoft YaHei" w:eastAsia="Microsoft YaHei" w:hint="eastAsia"/>
          <w:b w:val="0"/>
          <w:bCs w:val="0"/>
          <w:i w:val="0"/>
          <w:iCs w:val="0"/>
          <w:caps w:val="0"/>
          <w:smallCaps w:val="0"/>
          <w:vanish w:val="0"/>
          <w:color w:val="333333"/>
          <w:spacing w:val="0"/>
          <w:sz w:val="24"/>
          <w:szCs w:val="24"/>
        </w:rPr>
        <w:t>　　药品、医疗器械“零关税”政策的出台，将有利于降低患者诊疗负担，培育壮大新兴消费，探索发展健康消费，以高质量供给激发和释放消费潜能, 有利于增强自贸港特色产业竞争新优势，推动医疗技术、装备、药品与国际先进水平同步发展, 有利于支持先行区建设成为世界一流的国际医疗旅游目的地和医疗科技创新平台。  </w:t>
      </w:r>
    </w:p>
    <w:p>
      <w:bookmarkStart w:id="0" w:name="_GoBack"/>
      <w:bookmarkEnd w:id="0"/>
    </w:p>
    <w:sectPr>
      <w:pgSz w:w="16839" w:h="11907" w:orient="landscape"/>
      <w:pgMar w:top="720" w:right="720" w:bottom="720" w:left="720" w:header="851" w:footer="992" w:gutter="0"/>
      <w:cols w:num="1" w:space="425"/>
      <w:docGrid w:linePitch="326" w:charSpace="0"/>
    </w:sectPr>
  </w:body>
</w:document>
</file>

<file path=word/fontTable.xml><?xml version="1.0" encoding="utf-8"?>
<w:fonts xmlns:w="http://schemas.openxmlformats.org/wordprocessingml/2006/main" xmlns:r="http://schemas.openxmlformats.org/officeDocument/2006/relationships">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line="240" w:lineRule="auto"/>
      <w:jc w:val="left"/>
    </w:pPr>
    <w:rPr>
      <w:rFonts w:ascii="宋体" w:eastAsia="宋体" w:hAnsi="Times New Roman"/>
      <w:kern w:val="2"/>
      <w:sz w:val="24"/>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92">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hAnsi="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84A6C873-0E65-4AA6-AFE7-F14914A396E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1</Pages>
  <Words>0</Words>
  <Characters>378</Characters>
  <Lines>0</Lines>
  <Paragraphs>5</Paragraphs>
  <CharactersWithSpaces>505</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2024-09-09T01:22:32Z</dcterms:modified>
</cp:coreProperties>
</file>