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Calibri" w:hint="eastAsia"/>
                <w:color w:val="000000"/>
                <w:kern w:val="0"/>
                <w:sz w:val="18"/>
                <w:szCs w:val="18"/>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color w:val="000000"/>
                <w:kern w:val="0"/>
                <w:sz w:val="18"/>
                <w:szCs w:val="18"/>
                <w:lang w:val="en-US" w:eastAsia="zh-CN"/>
              </w:rPr>
              <w:t>对接受调查的单位和个人拒绝或者阻挠土地调查人员依法进行调查的行政处罚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widowControl/>
              <w:adjustRightInd/>
              <w:snapToGrid/>
              <w:spacing w:after="0" w:line="240" w:lineRule="auto"/>
              <w:jc w:val="center"/>
              <w:textAlignment w:val="center"/>
              <w:rPr>
                <w:rFonts w:ascii="仿宋_GB2312" w:eastAsia="仿宋_GB2312" w:cs="仿宋_GB2312" w:hAnsi="Calibri"/>
                <w:color w:val="000000"/>
                <w:kern w:val="0"/>
                <w:sz w:val="18"/>
                <w:szCs w:val="18"/>
                <w:lang w:val="en-US" w:eastAsia="zh-CN"/>
              </w:rPr>
            </w:pPr>
            <w:r>
              <w:rPr>
                <w:rFonts w:ascii="仿宋_GB2312" w:eastAsia="仿宋_GB2312" w:cs="仿宋_GB2312" w:hAnsi="Calibri" w:hint="eastAsia"/>
                <w:color w:val="000000"/>
                <w:kern w:val="0"/>
                <w:sz w:val="18"/>
                <w:szCs w:val="18"/>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2008年2月国务院令第518号，2018年3月国务院第二次修订）第十七条：“接受调查的有关单位和个人应当如实回答询问，履行现场指界义务，按照要求提供相关资料，不得转移、隐匿、篡改、毁弃原始记录和土地登记簿等相关资料。”第三十二条：“接受调查的单位和个人有下列行为之一的，由县级以上人民政府国土资源主管部门责令限期改正，可以处5万元以下的罚款；构成违反治安管理行为的，由公安机关依法给予治安管理处罚；构成犯罪的，依法追究刑事责任：（一）拒绝或者阻挠土地调查人员依法进行调查的；（二）提供虚假调查资料的；（三）拒绝提供调查资料的；(四)转移、隐匿、篡改、毁弃原始记录、土地登记簿等相关资料的。 ”</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土地调查条例实施办法》（2009年5月国土资源部令第45号）</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第三十二条：“接受土地调查的单位和个人违反条例第十七条的规定，无正当理由不履行现场指</w:t>
            </w:r>
            <w:r>
              <w:rPr>
                <w:rFonts w:ascii="仿宋_GB2312" w:eastAsia="仿宋_GB2312" w:cs="黑体" w:hAnsi="Calibri"/>
                <w:color w:val="000000"/>
                <w:kern w:val="0"/>
                <w:sz w:val="18"/>
                <w:szCs w:val="18"/>
              </w:rPr>
              <w:t>界</w:t>
            </w:r>
            <w:bookmarkStart w:id="0" w:name="_GoBack"/>
            <w:bookmarkEnd w:id="0"/>
            <w:r>
              <w:rPr>
                <w:rFonts w:ascii="仿宋_GB2312" w:eastAsia="仿宋_GB2312" w:cs="黑体" w:hAnsi="Calibri" w:hint="eastAsia"/>
                <w:color w:val="000000"/>
                <w:kern w:val="0"/>
                <w:sz w:val="18"/>
                <w:szCs w:val="18"/>
              </w:rPr>
              <w:t>义务的，由县级以上人民政府国土资源行政主管部门责令限期改正，逾期不改正的，依照条例第三十二条的规定进行处罚。”</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81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871"/>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1．不服许可决定自知道该具体行政行为之日起六十日内向</w:t>
            </w:r>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 w:val="18"/>
                <w:szCs w:val="18"/>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2B48BD34-8BBA-4D7F-B695-A0DC9F00DB8A}">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8</TotalTime>
  <Application>Yozo_Office27021597764231179</Application>
  <Pages>1</Pages>
  <Words>0</Words>
  <Characters>1047</Characters>
  <Lines>0</Lines>
  <Paragraphs>3</Paragraphs>
  <CharactersWithSpaces>1397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2024-09-27T08:01:12Z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5610A113141D46F394B9A77131201E5A_12</vt:lpwstr>
  </property>
</Properties>
</file>