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对接受调查的单位和个人拒绝提供调查资料的行政处罚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调查条例》（2008年2月国务院令第518号，2018年3月国务院第二次修订）第十七条：“接受调查的有关单位和个人应当如实回答询问，履行现场指界义务，按照要求提供相关资料，不得转移、隐匿、篡改、毁弃原始记录和土地登记簿等相关资料。”</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调查的单位和个人有下列行为之一的，由县级以上人民政府国土资源主管部门责令限期改正，可以处5万元以下的罚款；构成违反治安管理行为的，由公安机关依法给予治安管理处罚；构成犯罪的，依法追究刑事责任：（一）拒绝或者阻挠土地调查人员依法进行调查的；（二）提供虚假调查资料的；（三）拒绝提供调查资料的；(四)转移、隐匿、篡改、毁弃原始记录、土地登记簿等相关资料的。 ”</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bookmarkStart w:id="0" w:name="_GoBack"/>
            <w:bookmarkEnd w:id="0"/>
            <w:r>
              <w:rPr>
                <w:rFonts w:ascii="仿宋_GB2312" w:eastAsia="仿宋_GB2312" w:cs="黑体" w:hAnsi="Calibri" w:hint="eastAsia"/>
                <w:color w:val="000000"/>
                <w:kern w:val="0"/>
                <w:sz w:val="18"/>
                <w:szCs w:val="18"/>
              </w:rPr>
              <w:t>土地调查条例实施办法》（2009年5月国土资源部令第45号）</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土地调查的单位和个人违反条例第十七条的规定，无正当理由不履行现场指界义务的，由县级以上人民政府国土资源行政主管部门责令限期改正，逾期不改正的，依照条例第三十二条的规定进行处罚。”</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color w:val="000000"/>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12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widowControl/>
              <w:adjustRightInd/>
              <w:snapToGrid/>
              <w:spacing w:after="0" w:line="24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07407E17-F911-4488-8044-9A911717064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1041</Characters>
  <Lines>0</Lines>
  <Paragraphs>3</Paragraphs>
  <CharactersWithSpaces>1388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2024-09-27T08:04:33Z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7350E3B52E6F46BA8D6005514069F801_12</vt:lpwstr>
  </property>
</Properties>
</file>