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对接受土地调查的单位和个人无正当理由不履行现场指界义务的行政处罚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w:t>
            </w:r>
            <w:r>
              <w:rPr>
                <w:rFonts w:ascii="仿宋_GB2312" w:eastAsia="仿宋_GB2312" w:cs="黑体" w:hAnsi="Calibri"/>
                <w:color w:val="000000"/>
                <w:kern w:val="0"/>
                <w:sz w:val="18"/>
                <w:szCs w:val="18"/>
              </w:rPr>
              <w:t>中华人民共和国</w:t>
            </w:r>
            <w:r>
              <w:rPr>
                <w:rFonts w:ascii="仿宋_GB2312" w:eastAsia="仿宋_GB2312" w:cs="黑体" w:hAnsi="Calibri" w:hint="eastAsia"/>
                <w:color w:val="000000"/>
                <w:kern w:val="0"/>
                <w:sz w:val="18"/>
                <w:szCs w:val="18"/>
              </w:rPr>
              <w:t>土地调查条例》（2008年2月国务院令第518号，2018年3月国务院第二次修订）第十七条：“接受调查的有关单位和个人应当如实回答询问，履行现场指界义务，按照要求提供相关资料，不得转移、隐匿、篡改、毁弃原始记录和土地登记簿等相关资料。”</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第三十二条：“接受调查的单位和个人有下列行为之一的，由县级以上人民政府国土资源主管部门责令限期改正，可以处5万元以下的罚款；构成违反治安管理行为的，由公安机关依法给予治安管理处罚；构成犯罪的，依法追究刑事责任：（一）拒绝或者阻挠土地调查人员依法进行调查的；（二）提供虚假调查资料的；（三）拒绝提供调查资料的；(四)转移、隐匿、篡改、毁弃原始记录、土地登记簿等相关资料的。 ”</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w:t>
            </w:r>
            <w:r>
              <w:rPr>
                <w:rFonts w:ascii="仿宋_GB2312" w:eastAsia="仿宋_GB2312" w:cs="黑体" w:hAnsi="Calibri"/>
                <w:color w:val="000000"/>
                <w:kern w:val="0"/>
                <w:sz w:val="18"/>
                <w:szCs w:val="18"/>
              </w:rPr>
              <w:t>中华人民共和国</w:t>
            </w:r>
            <w:bookmarkStart w:id="0" w:name="_GoBack"/>
            <w:bookmarkEnd w:id="0"/>
            <w:r>
              <w:rPr>
                <w:rFonts w:ascii="仿宋_GB2312" w:eastAsia="仿宋_GB2312" w:cs="黑体" w:hAnsi="Calibri" w:hint="eastAsia"/>
                <w:color w:val="000000"/>
                <w:kern w:val="0"/>
                <w:sz w:val="18"/>
                <w:szCs w:val="18"/>
              </w:rPr>
              <w:t>土地调查条例实施办法》（2009年5月国土资源部令第45号）</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第三十二条：“接受土地调查的单位和个人违反条例第十七条的规定，无正当理由不履行现场指界义务的，由县级以上人民政府国土资源行政主管部门责令限期改正，逾期不改正的，依照条例第三十二条的规定进行处罚。”</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黑体" w:hAnsi="黑体" w:hint="eastAsia"/>
                <w:color w:val="000000"/>
                <w:sz w:val="18"/>
                <w:szCs w:val="18"/>
              </w:rPr>
              <w:t>昌</w:t>
            </w:r>
            <w:r>
              <w:rPr>
                <w:rFonts w:ascii="仿宋_GB2312" w:eastAsia="仿宋_GB2312" w:cs="黑体" w:hAnsi="Calibri" w:hint="eastAsia"/>
                <w:color w:val="000000"/>
                <w:kern w:val="0"/>
                <w:sz w:val="18"/>
                <w:szCs w:val="18"/>
              </w:rPr>
              <w:t>办字〔2019〕39号第（三十三）条。</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021"/>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1．不服许可决定自知道该具体行政行为之日起六十日内向</w:t>
            </w:r>
            <w:r>
              <w:rPr>
                <w:rFonts w:ascii="仿宋_GB2312" w:eastAsia="仿宋_GB2312" w:cs="黑体" w:hAnsi="黑体" w:hint="eastAsia"/>
                <w:color w:val="000000"/>
                <w:kern w:val="0"/>
                <w:sz w:val="18"/>
                <w:szCs w:val="18"/>
                <w:lang w:eastAsia="zh-CN"/>
              </w:rPr>
              <w:t>县</w:t>
            </w:r>
            <w:r>
              <w:rPr>
                <w:rFonts w:ascii="仿宋_GB2312" w:eastAsia="仿宋_GB2312" w:cs="黑体" w:hAnsi="黑体" w:hint="eastAsia"/>
                <w:color w:val="000000"/>
                <w:kern w:val="0"/>
                <w:sz w:val="18"/>
                <w:szCs w:val="18"/>
              </w:rPr>
              <w:t>政府申请行政复议。</w:t>
            </w:r>
          </w:p>
          <w:p>
            <w:pPr>
              <w:widowControl/>
              <w:adjustRightInd/>
              <w:snapToGrid/>
              <w:spacing w:after="0" w:line="240" w:lineRule="exact"/>
              <w:jc w:val="left"/>
              <w:textAlignment w:val="center"/>
              <w:rPr>
                <w:rFonts w:ascii="黑体" w:eastAsia="黑体" w:cs="黑体"/>
                <w:b/>
                <w:bCs/>
                <w:color w:val="000000"/>
                <w:sz w:val="18"/>
                <w:szCs w:val="18"/>
              </w:rPr>
            </w:pPr>
            <w:r>
              <w:rPr>
                <w:rFonts w:ascii="仿宋_GB2312" w:eastAsia="仿宋_GB2312" w:cs="黑体" w:hAnsi="黑体" w:hint="eastAsia"/>
                <w:color w:val="000000"/>
                <w:kern w:val="0"/>
                <w:sz w:val="18"/>
                <w:szCs w:val="18"/>
              </w:rPr>
              <w:t>2．不服许可决定应当自知道或者应当知道作出行政行为之日起六个月内提出向</w:t>
            </w:r>
            <w:r>
              <w:rPr>
                <w:rFonts w:ascii="仿宋_GB2312" w:eastAsia="仿宋_GB2312" w:cs="黑体" w:hAnsi="黑体" w:hint="eastAsia"/>
                <w:color w:val="000000"/>
                <w:kern w:val="0"/>
                <w:sz w:val="18"/>
                <w:szCs w:val="18"/>
                <w:lang w:eastAsia="zh-CN"/>
              </w:rPr>
              <w:t>昌黎县</w:t>
            </w:r>
            <w:r>
              <w:rPr>
                <w:rFonts w:ascii="仿宋_GB2312" w:eastAsia="仿宋_GB2312" w:cs="黑体" w:hAnsi="黑体"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6C4BCF6D-2934-4315-81A0-D5AC9DCC78C6}">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1</Pages>
  <Words>0</Words>
  <Characters>1047</Characters>
  <Lines>0</Lines>
  <Paragraphs>3</Paragraphs>
  <CharactersWithSpaces>1396</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2024-09-27T08:06:04Z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58949E877A52467196DC0C5D81572840_12</vt:lpwstr>
  </property>
</Properties>
</file>