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7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553"/>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403"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345"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对未经批准发掘古生物化石的行政处罚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345"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黄金海岸北区由自然资源和规划局负责；其他区域由各乡镇（南区）政府负责</w:t>
            </w:r>
          </w:p>
        </w:tc>
      </w:tr>
      <w:tr>
        <w:trPr>
          <w:trHeight w:val="451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345"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w:t>
            </w:r>
            <w:r>
              <w:rPr>
                <w:rFonts w:ascii="仿宋_GB2312" w:eastAsia="仿宋_GB2312" w:cs="黑体" w:hAnsi="Calibri"/>
                <w:kern w:val="0"/>
                <w:sz w:val="18"/>
                <w:szCs w:val="18"/>
              </w:rPr>
              <w:t>中华人民共和国</w:t>
            </w:r>
            <w:r>
              <w:rPr>
                <w:rFonts w:ascii="仿宋_GB2312" w:eastAsia="仿宋_GB2312" w:cs="黑体" w:hAnsi="Calibri" w:hint="eastAsia"/>
                <w:kern w:val="0"/>
                <w:sz w:val="18"/>
                <w:szCs w:val="18"/>
              </w:rPr>
              <w:t>古生物化石保护条例》（国务院令第580号发布，第709号修改）第三十六条单位或者个人有下列行为之一的，由县级以上人民政府自然资源主管部门责令停止发掘，限期改正，没收发掘的古生物化石，并处20万元以上50万元以下的罚款；构成违反治安管理行为的，由公安机关依法给予治安管理处罚；构成犯罪的，依法追究刑事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（一）未经批准发掘古生物化石的；（二）未按照批准的发掘方案发掘古生物化石的。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有前款第（二）项行为，情节严重的，由批准古生物化石发掘的自然资源主管部门撤销批准发掘的决定。</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w:t>
            </w:r>
            <w:r>
              <w:rPr>
                <w:rFonts w:ascii="仿宋_GB2312" w:eastAsia="仿宋_GB2312" w:cs="黑体" w:hAnsi="Calibri"/>
                <w:kern w:val="0"/>
                <w:sz w:val="18"/>
                <w:szCs w:val="18"/>
              </w:rPr>
              <w:t>中华人民共和国</w:t>
            </w:r>
            <w:r>
              <w:rPr>
                <w:rFonts w:ascii="仿宋_GB2312" w:eastAsia="仿宋_GB2312" w:cs="黑体" w:hAnsi="Calibri" w:hint="eastAsia"/>
                <w:kern w:val="0"/>
                <w:sz w:val="18"/>
                <w:szCs w:val="18"/>
              </w:rPr>
              <w:t>古生物化石保护条例实施办法》（国土资源部令第57号发布，自然资源部令第5号修改）第五十条未经批准发掘古生物化石或者未按照批准的发掘方案发掘古生物化石的，县级以上人民政府自然资源主管部门责令停止发掘，限期改正，没收发掘的古生物化石，并处罚款。在国家级古生物化石自然保护区、国家地质公园和重点保护古生物化石集中产地内违法发掘的，处30万元以上50万元以下罚款；在其他区域内违法发掘的，处20万元以上30万元以下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未经批准或者未按照批准的发掘方案发掘古生物化石，构成违反治安管理行为的，由公安机关依法给予治安管理处罚；构成犯罪的，依法追究刑事责任。</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未按照批准的发掘方案发掘古生物化石，情节严重的，由批准古生物化石发掘的自然资源主管部门撤销批准发掘的决定。</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55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553"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553"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553"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553"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553"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093"/>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345"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黑体" w:eastAsia="黑体" w:cs="黑体" w:hint="eastAsia"/>
                <w:b/>
                <w:bCs/>
                <w:color w:val="000000"/>
                <w:kern w:val="0"/>
                <w:szCs w:val="21"/>
              </w:rPr>
              <w:t>监督方式</w:t>
            </w:r>
          </w:p>
        </w:tc>
        <w:tc>
          <w:tcPr>
            <w:tcW w:w="934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34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9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34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bookmarkStart w:id="0" w:name="_GoBack"/>
      <w:bookmarkEnd w:id="0"/>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3B31F59-931A-4B28-8922-2CD841F24127}">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2</Pages>
  <Words>0</Words>
  <Characters>1151</Characters>
  <Lines>0</Lines>
  <Paragraphs>3</Paragraphs>
  <CharactersWithSpaces>1535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2024-09-29T01:21:40Z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708CCD00D7734969B63E872BF6D85926_12</vt:lpwstr>
  </property>
</Properties>
</file>