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2"/>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963"/>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行政处罚</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昌黎县自然资源和规划局（海洋局）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8"/>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对拒绝海洋主管部门监督检查，在接受监督检查时弄虚作假，或者不提供有关文件和资料的处罚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8"/>
            <w:tcBorders>
              <w:tl2br w:val="nil"/>
              <w:tr2bl w:val="nil"/>
            </w:tcBorders>
            <w:shd w:val="clear" w:color="auto" w:fill="auto"/>
            <w:vAlign w:val="center"/>
          </w:tcPr>
          <w:p>
            <w:pPr>
              <w:jc w:val="center"/>
              <w:rPr>
                <w:rFonts w:hint="eastAsia" w:ascii="黑体" w:hAnsi="黑体" w:eastAsia="黑体" w:cs="黑体"/>
                <w:color w:val="000000"/>
                <w:kern w:val="0"/>
                <w:sz w:val="18"/>
                <w:szCs w:val="18"/>
                <w:lang w:val="en-US" w:eastAsia="zh-CN"/>
              </w:rPr>
            </w:pPr>
            <w:r>
              <w:rPr>
                <w:rFonts w:hint="eastAsia" w:ascii="黑体" w:hAnsi="黑体" w:eastAsia="黑体" w:cs="黑体"/>
                <w:color w:val="000000"/>
                <w:kern w:val="0"/>
                <w:sz w:val="18"/>
                <w:szCs w:val="18"/>
                <w:lang w:val="en-US" w:eastAsia="zh-CN"/>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6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8"/>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hint="eastAsia" w:ascii="仿宋_GB2312" w:eastAsia="仿宋_GB2312" w:cs="黑体"/>
                <w:kern w:val="0"/>
                <w:sz w:val="18"/>
                <w:szCs w:val="18"/>
              </w:rPr>
            </w:pPr>
            <w:r>
              <w:rPr>
                <w:rFonts w:hint="eastAsia" w:ascii="仿宋_GB2312" w:eastAsia="仿宋_GB2312" w:cs="黑体"/>
                <w:kern w:val="0"/>
                <w:sz w:val="18"/>
                <w:szCs w:val="18"/>
              </w:rPr>
              <w:t>《中华人民共和国海岛保护法》第五十四条拒绝海洋主管部门监督检查，在接受监督检查时弄虚作假，或者不提供有关文件和资料的，责令改正，可以处2万元以下的罚款。</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ind w:firstLine="360" w:firstLineChars="200"/>
              <w:rPr>
                <w:rFonts w:ascii="仿宋_GB2312" w:eastAsia="仿宋_GB2312" w:cs="黑体"/>
                <w:b/>
                <w:bCs/>
                <w:color w:val="000000"/>
                <w:szCs w:val="21"/>
              </w:rPr>
            </w:pPr>
            <w:r>
              <w:rPr>
                <w:rFonts w:hint="eastAsia" w:ascii="仿宋_GB2312" w:hAnsi="黑体" w:eastAsia="仿宋_GB2312" w:cs="黑体"/>
                <w:color w:val="000000"/>
                <w:sz w:val="18"/>
                <w:szCs w:val="18"/>
              </w:rPr>
              <w:t>昌办字〔2019〕39号第</w:t>
            </w:r>
            <w:r>
              <w:rPr>
                <w:rFonts w:hint="eastAsia" w:ascii="仿宋_GB2312" w:hAnsi="黑体" w:eastAsia="仿宋_GB2312" w:cs="黑体"/>
                <w:color w:val="000000"/>
                <w:sz w:val="18"/>
                <w:szCs w:val="18"/>
                <w:lang w:eastAsia="zh-CN"/>
              </w:rPr>
              <w:t>六</w:t>
            </w:r>
            <w:r>
              <w:rPr>
                <w:rFonts w:hint="eastAsia" w:ascii="仿宋_GB2312" w:hAnsi="黑体" w:eastAsia="仿宋_GB2312" w:cs="黑体"/>
                <w:color w:val="000000"/>
                <w:sz w:val="18"/>
                <w:szCs w:val="18"/>
              </w:rPr>
              <w:t>条</w:t>
            </w:r>
            <w:r>
              <w:rPr>
                <w:rFonts w:hint="eastAsia" w:ascii="仿宋_GB2312" w:hAnsi="黑体" w:eastAsia="仿宋_GB2312" w:cs="黑体"/>
                <w:color w:val="000000"/>
                <w:sz w:val="18"/>
                <w:szCs w:val="18"/>
                <w:lang w:eastAsia="zh-CN"/>
              </w:rPr>
              <w:t>第（七）项海域管理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立案</w:t>
            </w:r>
          </w:p>
        </w:tc>
        <w:tc>
          <w:tcPr>
            <w:tcW w:w="5287" w:type="dxa"/>
            <w:gridSpan w:val="4"/>
            <w:tcBorders>
              <w:tl2br w:val="nil"/>
              <w:tr2bl w:val="nil"/>
            </w:tcBorders>
            <w:shd w:val="clear" w:color="auto" w:fill="auto"/>
            <w:vAlign w:val="center"/>
          </w:tcPr>
          <w:p>
            <w:pP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发现违法行为的，应及时制止（对正在实施的违法行为，下达《责令停止违法行为通知书》），并予以审查，决定是否立案。</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调查取证</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指定专人负责，及时组织调查取证，与当事人有直接利害关系的应当回避。执法人员不得少于两人，调查时应出示执法证件，允许当事人辩解陈述。执法人员应保守有关秘密。</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审查</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审理案件调查报告，对案件违法事实、证据、调查取证程序、法律适用、处罚种类和幅度、当事人陈述和申辩理由等方面进行审查，提出处理意见（主要证据不足时，以适当的方式补充调查）。</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决定</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制作行政处罚决定书，载明行政处罚告知、当事人陈述申辩或者听证情况等内容。</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送达</w:t>
            </w:r>
          </w:p>
        </w:tc>
        <w:tc>
          <w:tcPr>
            <w:tcW w:w="5287" w:type="dxa"/>
            <w:gridSpan w:val="4"/>
            <w:tcBorders>
              <w:tl2br w:val="nil"/>
              <w:tr2bl w:val="nil"/>
            </w:tcBorders>
            <w:shd w:val="clear" w:color="auto" w:fill="auto"/>
            <w:vAlign w:val="center"/>
          </w:tcPr>
          <w:p>
            <w:pPr>
              <w:rPr>
                <w:rFonts w:ascii="仿宋_GB2312" w:hAnsi="黑体" w:eastAsia="仿宋_GB2312" w:cs="黑体"/>
                <w:color w:val="000000"/>
                <w:szCs w:val="21"/>
              </w:rPr>
            </w:pPr>
            <w:r>
              <w:rPr>
                <w:rFonts w:hint="eastAsia" w:ascii="仿宋_GB2312" w:hAnsi="黑体" w:eastAsia="仿宋_GB2312" w:cs="黑体"/>
                <w:color w:val="000000"/>
                <w:sz w:val="18"/>
                <w:szCs w:val="18"/>
              </w:rPr>
              <w:t>行政处罚决定书按法律规定的方式送达当事人。</w:t>
            </w:r>
          </w:p>
        </w:tc>
        <w:tc>
          <w:tcPr>
            <w:tcW w:w="1339"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159"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lang w:eastAsia="zh-CN"/>
              </w:rPr>
              <w:t>县海监大队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8"/>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1、没有法律和事实依据实施行政处罚的；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2、擅自改变行政处罚种类、幅度的；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3、违反法定程序进行行政处罚的；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4、违反委托处罚规定的；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5、对违法行为未依法制止的；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6、应当依法立案查处，无正当理由未依法立案查处的；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7、在制止以及查处违法案件中受阻，依照有关规定应当向本级人民政府或者上级国土资源主管部门报告而未报告的；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8、符合听证条件、行政管理相对人要求听证，应予组织听证而不组织听证的。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9、应当依法进行行政处罚而未依法处罚的；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10、应当依法移送追究刑事责任，而未依法移送有权机关的；</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_GB2312" w:hAnsi="黑体" w:eastAsia="仿宋_GB2312" w:cs="黑体"/>
                <w:color w:val="000000"/>
                <w:sz w:val="18"/>
                <w:szCs w:val="18"/>
                <w:lang w:val="en-US" w:eastAsia="zh-CN"/>
              </w:rPr>
            </w:pPr>
            <w:r>
              <w:rPr>
                <w:rFonts w:hint="eastAsia" w:ascii="仿宋_GB2312" w:hAnsi="黑体" w:eastAsia="仿宋_GB2312" w:cs="黑体"/>
                <w:color w:val="000000"/>
                <w:sz w:val="18"/>
                <w:szCs w:val="18"/>
                <w:lang w:val="en-US" w:eastAsia="zh-CN"/>
              </w:rPr>
              <w:t>11、在行政处罚过程中发生腐败行为的；</w:t>
            </w:r>
          </w:p>
          <w:p>
            <w:pPr>
              <w:spacing w:line="240" w:lineRule="exact"/>
              <w:rPr>
                <w:rFonts w:ascii="黑体" w:eastAsia="黑体" w:cs="黑体"/>
                <w:color w:val="000000"/>
                <w:szCs w:val="21"/>
              </w:rPr>
            </w:pPr>
            <w:r>
              <w:rPr>
                <w:rFonts w:hint="eastAsia" w:ascii="仿宋_GB2312" w:hAnsi="黑体" w:eastAsia="仿宋_GB2312" w:cs="黑体"/>
                <w:color w:val="000000"/>
                <w:sz w:val="18"/>
                <w:szCs w:val="18"/>
                <w:lang w:val="en-US" w:eastAsia="zh-CN"/>
              </w:rPr>
              <w:t>12、其他违反法律法规规章文件规定的行为。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hint="eastAsia"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1.业务咨询：0335-286</w:t>
            </w:r>
            <w:r>
              <w:rPr>
                <w:rFonts w:hint="eastAsia" w:ascii="仿宋_GB2312" w:hAnsi="黑体" w:eastAsia="仿宋_GB2312" w:cs="黑体"/>
                <w:color w:val="000000"/>
                <w:kern w:val="0"/>
                <w:sz w:val="18"/>
                <w:szCs w:val="18"/>
                <w:lang w:val="en-US" w:eastAsia="zh-CN"/>
              </w:rPr>
              <w:t>0013</w:t>
            </w:r>
            <w:bookmarkStart w:id="0" w:name="_GoBack"/>
            <w:bookmarkEnd w:id="0"/>
            <w:r>
              <w:rPr>
                <w:rFonts w:hint="eastAsia" w:ascii="仿宋_GB2312" w:hAnsi="黑体" w:eastAsia="仿宋_GB2312" w:cs="黑体"/>
                <w:color w:val="000000"/>
                <w:kern w:val="0"/>
                <w:sz w:val="18"/>
                <w:szCs w:val="18"/>
              </w:rPr>
              <w:br w:type="textWrapping"/>
            </w:r>
            <w:r>
              <w:rPr>
                <w:rFonts w:hint="eastAsia" w:ascii="仿宋_GB2312" w:hAnsi="黑体" w:eastAsia="仿宋_GB2312" w:cs="黑体"/>
                <w:color w:val="000000"/>
                <w:kern w:val="0"/>
                <w:sz w:val="18"/>
                <w:szCs w:val="18"/>
              </w:rPr>
              <w:t>2.投诉举报电话：0335-2022626</w:t>
            </w:r>
          </w:p>
          <w:p>
            <w:pPr>
              <w:widowControl/>
              <w:spacing w:line="240" w:lineRule="exact"/>
              <w:jc w:val="left"/>
              <w:textAlignment w:val="center"/>
              <w:rPr>
                <w:rFonts w:ascii="黑体" w:eastAsia="黑体" w:cs="黑体"/>
                <w:color w:val="000000"/>
                <w:sz w:val="24"/>
              </w:rPr>
            </w:pPr>
            <w:r>
              <w:rPr>
                <w:rFonts w:hint="eastAsia" w:ascii="仿宋_GB2312" w:hAnsi="黑体" w:eastAsia="仿宋_GB2312" w:cs="黑体"/>
                <w:color w:val="000000"/>
                <w:kern w:val="0"/>
                <w:sz w:val="18"/>
                <w:szCs w:val="18"/>
              </w:rPr>
              <w:t>3.纪检监察投诉：县纪委第四派驻纪检监察组，电话：0335-2608801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1．不服许可决定自知道该具体行政行为之日起六十日内向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政府申请行政复议。</w:t>
            </w:r>
          </w:p>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2．不服许可决定应当自知道或者应当知道作出行政行为之日起六个月内提出向</w:t>
            </w: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jZGM4NWU5YjQzMDRhODI2MDc4MjM4NWZhZjE0YjAifQ=="/>
  </w:docVars>
  <w:rsids>
    <w:rsidRoot w:val="423434C0"/>
    <w:rsid w:val="12B86EF4"/>
    <w:rsid w:val="187730CD"/>
    <w:rsid w:val="320A1447"/>
    <w:rsid w:val="3CDB111F"/>
    <w:rsid w:val="42343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988</Words>
  <Characters>1031</Characters>
  <Lines>0</Lines>
  <Paragraphs>0</Paragraphs>
  <TotalTime>0</TotalTime>
  <ScaleCrop>false</ScaleCrop>
  <LinksUpToDate>false</LinksUpToDate>
  <CharactersWithSpaces>1031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2023-09-08T03:33:00Z</dcterms:created>
  <dc:creator>Administrator</dc:creator>
  <cp:lastModifiedBy>旭日东升</cp:lastModifiedBy>
  <dcterms:modified xsi:type="dcterms:W3CDTF">2024-07-12T07:58:51Z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5F8212B73AD645958D37F57EAA0D0DD6_12</vt:lpwstr>
  </property>
</Properties>
</file>