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 xml:space="preserve">履职行权规程 </w:t>
      </w:r>
    </w:p>
    <w:tbl>
      <w:tblPr>
        <w:jc w:val="center"/>
        <w:tblW w:w="103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464"/>
        <w:gridCol w:w="1051"/>
        <w:gridCol w:w="641"/>
        <w:gridCol w:w="1692"/>
        <w:gridCol w:w="1964"/>
        <w:gridCol w:w="993"/>
        <w:gridCol w:w="567"/>
        <w:gridCol w:w="773"/>
        <w:gridCol w:w="1160"/>
      </w:tblGrid>
      <w:tr>
        <w:trPr>
          <w:trHeight w:val="424"/>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2"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Cs w:val="21"/>
              </w:rPr>
            </w:pPr>
          </w:p>
        </w:tc>
        <w:tc>
          <w:tcPr>
            <w:tcW w:w="169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行政检查</w:t>
            </w:r>
          </w:p>
        </w:tc>
        <w:tc>
          <w:tcPr>
            <w:tcW w:w="156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3"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县自然资源和规划局</w:t>
            </w:r>
          </w:p>
        </w:tc>
      </w:tr>
      <w:tr>
        <w:trPr>
          <w:trHeight w:val="405"/>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41"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对测绘市场的监督检查</w:t>
            </w:r>
          </w:p>
        </w:tc>
      </w:tr>
      <w:tr>
        <w:trPr>
          <w:trHeight w:val="405"/>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8841"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kern w:val="0"/>
                <w:sz w:val="18"/>
                <w:szCs w:val="18"/>
              </w:rPr>
            </w:pPr>
            <w:r>
              <w:rPr>
                <w:rFonts w:ascii="仿宋_GB2312" w:eastAsia="仿宋_GB2312" w:cs="黑体" w:hAnsi="黑体" w:hint="eastAsia"/>
                <w:color w:val="000000"/>
                <w:kern w:val="0"/>
                <w:sz w:val="18"/>
                <w:szCs w:val="18"/>
              </w:rPr>
              <w:t>昌黎县</w:t>
            </w:r>
          </w:p>
        </w:tc>
      </w:tr>
      <w:tr>
        <w:trPr>
          <w:trHeight w:val="2132"/>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41"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sz w:val="18"/>
                <w:szCs w:val="18"/>
              </w:rPr>
            </w:pPr>
            <w:r>
              <w:rPr>
                <w:rFonts w:ascii="仿宋_GB2312" w:eastAsia="仿宋_GB2312" w:hint="eastAsia"/>
                <w:sz w:val="18"/>
                <w:szCs w:val="18"/>
              </w:rPr>
              <w:t>《</w:t>
            </w:r>
            <w:r>
              <w:rPr>
                <w:rFonts w:ascii="仿宋_GB2312" w:eastAsia="仿宋_GB2312"/>
                <w:sz w:val="18"/>
                <w:szCs w:val="18"/>
              </w:rPr>
              <w:t>中华人民共和国</w:t>
            </w:r>
            <w:bookmarkStart w:id="0" w:name="_GoBack"/>
            <w:bookmarkEnd w:id="0"/>
            <w:r>
              <w:rPr>
                <w:rFonts w:ascii="仿宋_GB2312" w:eastAsia="仿宋_GB2312" w:hint="eastAsia"/>
                <w:sz w:val="18"/>
                <w:szCs w:val="18"/>
              </w:rPr>
              <w:t>测绘市场管理暂行办法》（1995年6月国家测绘局、国家工商行政管理局，国测体字〔1995〕15号）第三条  县级以上人民政府测绘主管部门和工商行政管理部门负责监督管理本行政区域内的测绘市场。</w:t>
            </w:r>
          </w:p>
          <w:p>
            <w:pPr>
              <w:spacing w:line="240" w:lineRule="exact"/>
              <w:rPr>
                <w:rFonts w:ascii="仿宋_GB2312" w:eastAsia="仿宋_GB2312"/>
                <w:sz w:val="18"/>
                <w:szCs w:val="18"/>
              </w:rPr>
            </w:pPr>
            <w:r>
              <w:rPr>
                <w:rFonts w:ascii="黑体" w:eastAsia="黑体" w:cs="仿宋_GB2312" w:hAnsi="黑体" w:hint="eastAsia"/>
                <w:kern w:val="0"/>
                <w:sz w:val="18"/>
                <w:szCs w:val="18"/>
              </w:rPr>
              <w:t>【三定规定】</w:t>
            </w:r>
          </w:p>
          <w:p>
            <w:pPr>
              <w:spacing w:line="240" w:lineRule="exact"/>
              <w:ind w:firstLineChars="200" w:firstLine="360"/>
              <w:rPr>
                <w:rFonts w:ascii="仿宋_GB2312" w:eastAsia="仿宋_GB2312"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第六条(三)国土空间规划局</w:t>
            </w:r>
          </w:p>
        </w:tc>
      </w:tr>
      <w:tr>
        <w:trPr>
          <w:trHeight w:val="420"/>
        </w:trPr>
        <w:tc>
          <w:tcPr>
            <w:tcW w:w="1464" w:type="dxa"/>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90"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b/>
                <w:bCs/>
                <w:color w:val="000000"/>
                <w:sz w:val="18"/>
                <w:szCs w:val="18"/>
              </w:rPr>
            </w:pPr>
            <w:r>
              <w:rPr>
                <w:rFonts w:ascii="仿宋_GB2312" w:eastAsia="仿宋_GB2312" w:cs="宋体" w:hAnsi="微软雅黑" w:hint="eastAsia"/>
                <w:color w:val="333333"/>
                <w:kern w:val="0"/>
                <w:sz w:val="18"/>
                <w:szCs w:val="18"/>
              </w:rPr>
              <w:t>通知</w:t>
            </w:r>
          </w:p>
        </w:tc>
        <w:tc>
          <w:tcPr>
            <w:tcW w:w="5290"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黑体" w:hAnsi="黑体"/>
                <w:color w:val="000000"/>
                <w:sz w:val="18"/>
                <w:szCs w:val="18"/>
              </w:rPr>
            </w:pPr>
            <w:r>
              <w:rPr>
                <w:rFonts w:ascii="仿宋_GB2312" w:eastAsia="仿宋_GB2312" w:cs="宋体" w:hAnsi="微软雅黑" w:hint="eastAsia"/>
                <w:color w:val="333333"/>
                <w:kern w:val="0"/>
                <w:sz w:val="18"/>
                <w:szCs w:val="18"/>
              </w:rPr>
              <w:t>提前3天时间向受检单位下发书面检查通知书，告知受检的内容、时间和有关要求</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r>
              <w:rPr>
                <w:rFonts w:ascii="仿宋_GB2312" w:eastAsia="仿宋_GB2312" w:cs="仿宋_GB2312" w:hint="eastAsia"/>
                <w:kern w:val="0"/>
                <w:sz w:val="18"/>
                <w:szCs w:val="18"/>
              </w:rPr>
              <w:t>地理信息股</w:t>
            </w:r>
          </w:p>
        </w:tc>
      </w:tr>
      <w:tr>
        <w:trPr>
          <w:trHeight w:val="335"/>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b/>
                <w:bCs/>
                <w:color w:val="000000"/>
                <w:sz w:val="18"/>
                <w:szCs w:val="18"/>
              </w:rPr>
            </w:pPr>
            <w:r>
              <w:rPr>
                <w:rFonts w:ascii="仿宋_GB2312" w:eastAsia="仿宋_GB2312" w:cs="宋体" w:hAnsi="微软雅黑" w:hint="eastAsia"/>
                <w:color w:val="333333"/>
                <w:kern w:val="0"/>
                <w:sz w:val="18"/>
                <w:szCs w:val="18"/>
              </w:rPr>
              <w:t>实地检查</w:t>
            </w:r>
          </w:p>
        </w:tc>
        <w:tc>
          <w:tcPr>
            <w:tcW w:w="5290"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黑体" w:hAnsi="黑体"/>
                <w:color w:val="000000"/>
                <w:sz w:val="18"/>
                <w:szCs w:val="18"/>
              </w:rPr>
            </w:pPr>
            <w:r>
              <w:rPr>
                <w:rFonts w:ascii="仿宋_GB2312" w:eastAsia="仿宋_GB2312" w:cs="宋体" w:hAnsi="微软雅黑" w:hint="eastAsia"/>
                <w:color w:val="333333"/>
                <w:kern w:val="0"/>
                <w:sz w:val="18"/>
                <w:szCs w:val="18"/>
              </w:rPr>
              <w:t>查验相关资料，开展检查工作</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r>
              <w:rPr>
                <w:rFonts w:ascii="仿宋_GB2312" w:eastAsia="仿宋_GB2312" w:cs="仿宋_GB2312" w:hint="eastAsia"/>
                <w:kern w:val="0"/>
                <w:sz w:val="18"/>
                <w:szCs w:val="18"/>
              </w:rPr>
              <w:t>地理信息股</w:t>
            </w:r>
          </w:p>
        </w:tc>
      </w:tr>
      <w:tr>
        <w:trPr>
          <w:trHeight w:val="489"/>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b/>
                <w:bCs/>
                <w:color w:val="000000"/>
                <w:sz w:val="18"/>
                <w:szCs w:val="18"/>
              </w:rPr>
            </w:pPr>
            <w:r>
              <w:rPr>
                <w:rFonts w:ascii="仿宋_GB2312" w:eastAsia="仿宋_GB2312" w:cs="宋体" w:hAnsi="微软雅黑" w:hint="eastAsia"/>
                <w:color w:val="333333"/>
                <w:kern w:val="0"/>
                <w:sz w:val="18"/>
                <w:szCs w:val="18"/>
              </w:rPr>
              <w:t>反馈</w:t>
            </w:r>
          </w:p>
        </w:tc>
        <w:tc>
          <w:tcPr>
            <w:tcW w:w="5290"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黑体" w:hAnsi="黑体"/>
                <w:color w:val="000000"/>
                <w:sz w:val="18"/>
                <w:szCs w:val="18"/>
              </w:rPr>
            </w:pPr>
            <w:r>
              <w:rPr>
                <w:rFonts w:ascii="仿宋_GB2312" w:eastAsia="仿宋_GB2312" w:cs="宋体" w:hAnsi="微软雅黑" w:hint="eastAsia"/>
                <w:color w:val="333333"/>
                <w:kern w:val="0"/>
                <w:sz w:val="18"/>
                <w:szCs w:val="18"/>
              </w:rPr>
              <w:t>以书面形式向受检单位反馈检查情况，提出整改意见</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r>
              <w:rPr>
                <w:rFonts w:ascii="仿宋_GB2312" w:eastAsia="仿宋_GB2312" w:cs="仿宋_GB2312" w:hint="eastAsia"/>
                <w:kern w:val="0"/>
                <w:sz w:val="18"/>
                <w:szCs w:val="18"/>
              </w:rPr>
              <w:t>地理信息股</w:t>
            </w:r>
          </w:p>
        </w:tc>
      </w:tr>
      <w:tr>
        <w:trPr>
          <w:trHeight w:val="489"/>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b/>
                <w:bCs/>
                <w:color w:val="000000"/>
                <w:sz w:val="18"/>
                <w:szCs w:val="18"/>
              </w:rPr>
            </w:pPr>
            <w:r>
              <w:rPr>
                <w:rFonts w:ascii="仿宋_GB2312" w:eastAsia="仿宋_GB2312" w:cs="黑体" w:hAnsi="黑体" w:hint="eastAsia"/>
                <w:color w:val="000000"/>
                <w:sz w:val="18"/>
                <w:szCs w:val="18"/>
              </w:rPr>
              <w:t>公示</w:t>
            </w:r>
          </w:p>
        </w:tc>
        <w:tc>
          <w:tcPr>
            <w:tcW w:w="5290"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网上公示检查结果</w:t>
            </w: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r>
              <w:rPr>
                <w:rFonts w:ascii="仿宋_GB2312" w:eastAsia="仿宋_GB2312" w:cs="仿宋_GB2312" w:hint="eastAsia"/>
                <w:kern w:val="0"/>
                <w:sz w:val="18"/>
                <w:szCs w:val="18"/>
              </w:rPr>
              <w:t>地理信息股</w:t>
            </w:r>
          </w:p>
        </w:tc>
      </w:tr>
      <w:tr>
        <w:trPr>
          <w:trHeight w:val="335"/>
        </w:trPr>
        <w:tc>
          <w:tcPr>
            <w:tcW w:w="1464" w:type="dxa"/>
            <w:vMerge/>
            <w:tcBorders>
              <w:top w:val="single" w:sz="6" w:space="0" w:color="000000"/>
              <w:left w:val="single" w:sz="6" w:space="0" w:color="000000"/>
              <w:bottom w:val="single" w:sz="6" w:space="0" w:color="000000"/>
              <w:right w:val="single" w:sz="6" w:space="0" w:color="000000"/>
            </w:tcBorders>
            <w:vAlign w:val="center"/>
          </w:tcPr>
          <w:p/>
        </w:tc>
        <w:tc>
          <w:tcPr>
            <w:tcW w:w="10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b/>
                <w:bCs/>
                <w:color w:val="000000"/>
                <w:sz w:val="18"/>
                <w:szCs w:val="18"/>
              </w:rPr>
            </w:pPr>
          </w:p>
        </w:tc>
        <w:tc>
          <w:tcPr>
            <w:tcW w:w="5290" w:type="dxa"/>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rPr>
                <w:rFonts w:ascii="仿宋_GB2312" w:eastAsia="仿宋_GB2312" w:cs="黑体" w:hAnsi="黑体"/>
                <w:color w:val="000000"/>
                <w:szCs w:val="21"/>
              </w:rPr>
            </w:pPr>
          </w:p>
        </w:tc>
        <w:tc>
          <w:tcPr>
            <w:tcW w:w="1340" w:type="dxa"/>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p>
        </w:tc>
        <w:tc>
          <w:tcPr>
            <w:tcW w:w="11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jc w:val="center"/>
              <w:rPr>
                <w:rFonts w:ascii="仿宋_GB2312" w:eastAsia="仿宋_GB2312" w:cs="黑体" w:hAnsi="黑体"/>
                <w:color w:val="000000"/>
                <w:sz w:val="18"/>
                <w:szCs w:val="18"/>
              </w:rPr>
            </w:pPr>
          </w:p>
        </w:tc>
      </w:tr>
      <w:tr>
        <w:trPr>
          <w:trHeight w:val="1170"/>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41"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spacing w:line="240" w:lineRule="auto"/>
              <w:ind w:firstLine="480"/>
              <w:jc w:val="left"/>
              <w:rPr>
                <w:rFonts w:ascii="仿宋_GB2312" w:eastAsia="仿宋_GB2312" w:cs="宋体" w:hAnsi="微软雅黑"/>
                <w:color w:val="333333"/>
                <w:kern w:val="0"/>
                <w:sz w:val="18"/>
                <w:szCs w:val="18"/>
              </w:rPr>
            </w:pPr>
            <w:r>
              <w:rPr>
                <w:rFonts w:ascii="仿宋_GB2312" w:eastAsia="仿宋_GB2312" w:cs="宋体" w:hAnsi="微软雅黑" w:hint="eastAsia"/>
                <w:color w:val="333333"/>
                <w:kern w:val="0"/>
                <w:sz w:val="18"/>
                <w:szCs w:val="18"/>
              </w:rPr>
              <w:t>因不履行或不正确履行行政职责，有下列情形的，行政机关及相关工作人员应承担相应责任：</w:t>
            </w:r>
          </w:p>
          <w:p>
            <w:pPr>
              <w:widowControl/>
              <w:spacing w:line="240" w:lineRule="auto"/>
              <w:ind w:firstLine="480"/>
              <w:jc w:val="left"/>
              <w:rPr>
                <w:rFonts w:ascii="仿宋_GB2312" w:eastAsia="仿宋_GB2312" w:cs="宋体" w:hAnsi="微软雅黑"/>
                <w:color w:val="333333"/>
                <w:kern w:val="0"/>
                <w:sz w:val="18"/>
                <w:szCs w:val="18"/>
              </w:rPr>
            </w:pPr>
            <w:r>
              <w:rPr>
                <w:rFonts w:ascii="仿宋_GB2312" w:eastAsia="仿宋_GB2312" w:cs="宋体" w:hAnsi="微软雅黑" w:hint="eastAsia"/>
                <w:color w:val="333333"/>
                <w:kern w:val="0"/>
                <w:sz w:val="18"/>
                <w:szCs w:val="18"/>
              </w:rPr>
              <w:t>1.不对本辖区内检验检测机构及其工作情况组织监督检查；</w:t>
            </w:r>
          </w:p>
          <w:p>
            <w:pPr>
              <w:widowControl/>
              <w:spacing w:line="240" w:lineRule="auto"/>
              <w:ind w:firstLine="480"/>
              <w:jc w:val="left"/>
              <w:rPr>
                <w:rFonts w:ascii="仿宋_GB2312" w:eastAsia="仿宋_GB2312" w:cs="宋体" w:hAnsi="微软雅黑"/>
                <w:color w:val="333333"/>
                <w:kern w:val="0"/>
                <w:sz w:val="18"/>
                <w:szCs w:val="18"/>
              </w:rPr>
            </w:pPr>
            <w:r>
              <w:rPr>
                <w:rFonts w:ascii="仿宋_GB2312" w:eastAsia="仿宋_GB2312" w:cs="宋体" w:hAnsi="微软雅黑" w:hint="eastAsia"/>
                <w:color w:val="333333"/>
                <w:kern w:val="0"/>
                <w:sz w:val="18"/>
                <w:szCs w:val="18"/>
              </w:rPr>
              <w:t>2.对在检查中发现的问题，不责令限期整改、不依法实施处罚；</w:t>
            </w:r>
          </w:p>
          <w:p>
            <w:pPr>
              <w:widowControl/>
              <w:spacing w:line="240" w:lineRule="auto"/>
              <w:ind w:firstLine="480"/>
              <w:jc w:val="left"/>
              <w:rPr>
                <w:rFonts w:ascii="仿宋_GB2312" w:eastAsia="仿宋_GB2312" w:cs="宋体" w:hAnsi="微软雅黑"/>
                <w:color w:val="333333"/>
                <w:kern w:val="0"/>
                <w:sz w:val="18"/>
                <w:szCs w:val="18"/>
              </w:rPr>
            </w:pPr>
            <w:r>
              <w:rPr>
                <w:rFonts w:ascii="仿宋_GB2312" w:eastAsia="仿宋_GB2312" w:cs="宋体" w:hAnsi="微软雅黑" w:hint="eastAsia"/>
                <w:color w:val="333333"/>
                <w:kern w:val="0"/>
                <w:sz w:val="18"/>
                <w:szCs w:val="18"/>
              </w:rPr>
              <w:t>3.不及时予以公告，对构成违法犯罪的不移交司法机关；</w:t>
            </w:r>
          </w:p>
          <w:p>
            <w:pPr>
              <w:widowControl/>
              <w:spacing w:line="240" w:lineRule="auto"/>
              <w:ind w:firstLine="480"/>
              <w:jc w:val="left"/>
              <w:rPr>
                <w:rFonts w:ascii="仿宋_GB2312" w:eastAsia="仿宋_GB2312" w:cs="宋体" w:hAnsi="微软雅黑"/>
                <w:color w:val="333333"/>
                <w:kern w:val="0"/>
                <w:sz w:val="18"/>
                <w:szCs w:val="18"/>
              </w:rPr>
            </w:pPr>
            <w:r>
              <w:rPr>
                <w:rFonts w:ascii="仿宋_GB2312" w:eastAsia="仿宋_GB2312" w:cs="宋体" w:hAnsi="微软雅黑" w:hint="eastAsia"/>
                <w:color w:val="333333"/>
                <w:kern w:val="0"/>
                <w:sz w:val="18"/>
                <w:szCs w:val="18"/>
              </w:rPr>
              <w:t>4.对监督检查发现的问题，检验检测机构整改完成后，不对整改情况组织进行核查；</w:t>
            </w:r>
          </w:p>
          <w:p>
            <w:pPr>
              <w:autoSpaceDE w:val="0"/>
              <w:autoSpaceDN w:val="0"/>
              <w:adjustRightInd w:val="0"/>
              <w:spacing w:line="240" w:lineRule="auto"/>
              <w:ind w:firstLineChars="300" w:firstLine="540"/>
              <w:rPr>
                <w:rFonts w:ascii="黑体" w:eastAsia="黑体" w:cs="黑体"/>
                <w:color w:val="000000"/>
                <w:szCs w:val="21"/>
              </w:rPr>
            </w:pPr>
            <w:r>
              <w:rPr>
                <w:rFonts w:ascii="仿宋_GB2312" w:eastAsia="仿宋_GB2312" w:cs="宋体" w:hAnsi="微软雅黑" w:hint="eastAsia"/>
                <w:color w:val="333333"/>
                <w:kern w:val="0"/>
                <w:sz w:val="18"/>
                <w:szCs w:val="18"/>
              </w:rPr>
              <w:t>5.其他违反法律法规规章文件规定的行为。</w:t>
            </w:r>
          </w:p>
        </w:tc>
      </w:tr>
      <w:tr>
        <w:trPr>
          <w:trHeight w:val="636"/>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41"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2861602</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黑体" w:cs="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786"/>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41"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公民、法人或者其他组织认为具体行政行为侵犯其合法权益，向行政机关提出</w:t>
            </w:r>
            <w:r>
              <w:rPr>
                <w:rFonts w:ascii="仿宋_GB2312" w:eastAsia="仿宋_GB2312" w:cs="仿宋_GB2312"/>
                <w:color w:val="000000"/>
                <w:kern w:val="0"/>
                <w:sz w:val="18"/>
                <w:szCs w:val="18"/>
              </w:rPr>
              <w:fldChar w:fldCharType="begin"/>
            </w:r>
            <w:r>
              <w:instrText>HYPERLINK "https://www.66law.cn/special/xzfy/" \o "行政复议申请"</w:instrText>
            </w:r>
            <w:r>
              <w:rPr>
                <w:rFonts w:ascii="仿宋_GB2312" w:eastAsia="仿宋_GB2312" w:cs="仿宋_GB2312"/>
                <w:color w:val="000000"/>
                <w:kern w:val="0"/>
                <w:sz w:val="18"/>
                <w:szCs w:val="18"/>
              </w:rPr>
              <w:fldChar w:fldCharType="separate"/>
            </w:r>
            <w:r>
              <w:rPr>
                <w:rFonts w:ascii="仿宋_GB2312" w:eastAsia="仿宋_GB2312" w:cs="仿宋_GB2312"/>
                <w:color w:val="000000"/>
                <w:kern w:val="0"/>
                <w:sz w:val="18"/>
                <w:szCs w:val="18"/>
              </w:rPr>
              <w:t>行政复议申请</w:t>
            </w:r>
            <w:r>
              <w:rPr>
                <w:rFonts w:ascii="仿宋_GB2312" w:eastAsia="仿宋_GB2312" w:cs="仿宋_GB2312"/>
                <w:color w:val="000000"/>
                <w:kern w:val="0"/>
                <w:sz w:val="18"/>
                <w:szCs w:val="18"/>
              </w:rPr>
              <w:fldChar w:fldCharType="end"/>
            </w:r>
            <w:r>
              <w:rPr>
                <w:rFonts w:ascii="仿宋_GB2312" w:eastAsia="仿宋_GB2312" w:cs="仿宋_GB2312"/>
                <w:color w:val="000000"/>
                <w:kern w:val="0"/>
                <w:sz w:val="18"/>
                <w:szCs w:val="18"/>
              </w:rPr>
              <w:t>，行政机关受理行政复议申请、作出行政复议决定</w:t>
            </w:r>
            <w:r>
              <w:rPr>
                <w:rFonts w:ascii="仿宋_GB2312" w:eastAsia="仿宋_GB2312" w:cs="仿宋_GB2312" w:hint="eastAsia"/>
                <w:color w:val="000000"/>
                <w:kern w:val="0"/>
                <w:sz w:val="18"/>
                <w:szCs w:val="18"/>
              </w:rPr>
              <w:t>。</w:t>
            </w:r>
          </w:p>
        </w:tc>
      </w:tr>
      <w:tr>
        <w:trPr>
          <w:trHeight w:val="228"/>
        </w:trPr>
        <w:tc>
          <w:tcPr>
            <w:tcW w:w="146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41" w:type="dxa"/>
            <w:gridSpan w:val="8"/>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微软雅黑">
    <w:panose1 w:val="020B0503020204020204"/>
    <w:charset w:val="86"/>
    <w:family w:val="auto"/>
    <w:pitch w:val="variable"/>
    <w:sig w:usb0="80000287" w:usb1="2ACF3C50" w:usb2="00000016" w:usb3="00000000" w:csb0="0004001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871FFDD7-94DE-4E98-A62A-476DC3FF4E4B}">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1</Pages>
  <Words>0</Words>
  <Characters>551</Characters>
  <Lines>0</Lines>
  <Paragraphs>3</Paragraphs>
  <CharactersWithSpaces>735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12</cp:revision>
  <dcterms:created xsi:type="dcterms:W3CDTF">2023-09-08T03:16:00Z</dcterms:created>
  <dcterms:modified xsi:type="dcterms:W3CDTF">2024-09-29T02:08:51Z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E9B98721BBAF428D9541020E1E5EA6D1_12</vt:lpwstr>
  </property>
</Properties>
</file>