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textAlignment w:val="center"/>
        <w:rPr>
          <w:rFonts w:asci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eastAsia="方正小标宋简体" w:cs="方正小标宋简体"/>
          <w:color w:val="000000"/>
          <w:kern w:val="0"/>
          <w:sz w:val="44"/>
          <w:szCs w:val="44"/>
        </w:rPr>
        <w:t xml:space="preserve">履职行权规程 </w:t>
      </w:r>
    </w:p>
    <w:tbl>
      <w:tblPr>
        <w:tblStyle w:val="2"/>
        <w:tblW w:w="10305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4"/>
        <w:gridCol w:w="1051"/>
        <w:gridCol w:w="641"/>
        <w:gridCol w:w="1692"/>
        <w:gridCol w:w="1964"/>
        <w:gridCol w:w="993"/>
        <w:gridCol w:w="567"/>
        <w:gridCol w:w="773"/>
        <w:gridCol w:w="116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14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编号</w:t>
            </w:r>
          </w:p>
        </w:tc>
        <w:tc>
          <w:tcPr>
            <w:tcW w:w="169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</w:p>
        </w:tc>
        <w:tc>
          <w:tcPr>
            <w:tcW w:w="16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权力类型</w:t>
            </w:r>
          </w:p>
        </w:tc>
        <w:tc>
          <w:tcPr>
            <w:tcW w:w="19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行政检查</w:t>
            </w:r>
          </w:p>
        </w:tc>
        <w:tc>
          <w:tcPr>
            <w:tcW w:w="15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szCs w:val="21"/>
              </w:rPr>
              <w:t>实施主体</w:t>
            </w:r>
          </w:p>
        </w:tc>
        <w:tc>
          <w:tcPr>
            <w:tcW w:w="193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县自然资源和规划局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4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事项名称</w:t>
            </w:r>
          </w:p>
        </w:tc>
        <w:tc>
          <w:tcPr>
            <w:tcW w:w="8841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  <w:t>对地理信息交换共享的监督检查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4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管辖范围</w:t>
            </w:r>
          </w:p>
        </w:tc>
        <w:tc>
          <w:tcPr>
            <w:tcW w:w="8841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黑体" w:eastAsia="仿宋_GB2312" w:cs="黑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黑体" w:eastAsia="仿宋_GB2312" w:cs="黑体"/>
                <w:color w:val="000000"/>
                <w:kern w:val="0"/>
                <w:sz w:val="18"/>
                <w:szCs w:val="18"/>
              </w:rPr>
              <w:t>昌黎县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2" w:hRule="atLeast"/>
          <w:jc w:val="center"/>
        </w:trPr>
        <w:tc>
          <w:tcPr>
            <w:tcW w:w="14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履职依据</w:t>
            </w:r>
          </w:p>
        </w:tc>
        <w:tc>
          <w:tcPr>
            <w:tcW w:w="8841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黑体" w:hAnsi="黑体" w:eastAsia="黑体" w:cs="仿宋_GB2312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仿宋_GB2312"/>
                <w:kern w:val="0"/>
                <w:sz w:val="18"/>
                <w:szCs w:val="18"/>
              </w:rPr>
              <w:t>【法律法规】</w:t>
            </w:r>
          </w:p>
          <w:p>
            <w:pPr>
              <w:spacing w:line="240" w:lineRule="exact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《河北省地理信息交换共享管理办法》（省政府令〔2013〕12号）第六条 县级以上人民政府负责地理信息交换共享工作的领导，建立健全地理信息交换共享的协调和服务机制，积极推进相关基础设施建设，促进地理信息的开发和社会化应用。第十九条  各级地理信息工作主管部门应当会同工业和信息化等部门，定期对地理信息公共服务平台及其应用系统的运行、维护情况和地理信息交换共享情况进行监督检查，督促、指导有关机关和单位做好相关工作。</w:t>
            </w:r>
          </w:p>
          <w:p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黑体" w:hAnsi="黑体" w:eastAsia="黑体" w:cs="仿宋_GB2312"/>
                <w:kern w:val="0"/>
                <w:sz w:val="18"/>
                <w:szCs w:val="18"/>
              </w:rPr>
              <w:t>【三定规定】</w:t>
            </w:r>
          </w:p>
          <w:p>
            <w:pPr>
              <w:spacing w:line="240" w:lineRule="exact"/>
              <w:ind w:firstLine="360" w:firstLineChars="200"/>
              <w:rPr>
                <w:rFonts w:ascii="仿宋_GB2312" w:eastAsia="仿宋_GB2312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kern w:val="0"/>
                <w:sz w:val="18"/>
                <w:szCs w:val="18"/>
              </w:rPr>
              <w:t>昌办字</w:t>
            </w:r>
            <w:r>
              <w:rPr>
                <w:rFonts w:hint="eastAsia" w:ascii="宋体" w:hAnsi="宋体" w:cs="仿宋_GB2312"/>
                <w:kern w:val="0"/>
                <w:sz w:val="18"/>
                <w:szCs w:val="18"/>
              </w:rPr>
              <w:t>﹝</w:t>
            </w:r>
            <w:r>
              <w:rPr>
                <w:rFonts w:hint="eastAsia" w:ascii="仿宋_GB2312" w:eastAsia="仿宋_GB2312" w:cs="仿宋_GB2312"/>
                <w:kern w:val="0"/>
                <w:sz w:val="18"/>
                <w:szCs w:val="18"/>
              </w:rPr>
              <w:t>2019</w:t>
            </w:r>
            <w:r>
              <w:rPr>
                <w:rFonts w:hint="eastAsia" w:ascii="宋体" w:hAnsi="宋体" w:cs="仿宋_GB2312"/>
                <w:kern w:val="0"/>
                <w:sz w:val="18"/>
                <w:szCs w:val="18"/>
              </w:rPr>
              <w:t>﹞3</w:t>
            </w:r>
            <w:r>
              <w:rPr>
                <w:rFonts w:hint="eastAsia" w:ascii="仿宋_GB2312" w:eastAsia="仿宋_GB2312" w:cs="仿宋_GB2312"/>
                <w:kern w:val="0"/>
                <w:sz w:val="18"/>
                <w:szCs w:val="18"/>
              </w:rPr>
              <w:t>9号  第六条(三)国土空间规划局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464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履职流程</w:t>
            </w:r>
          </w:p>
        </w:tc>
        <w:tc>
          <w:tcPr>
            <w:tcW w:w="10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办理环节</w:t>
            </w:r>
          </w:p>
        </w:tc>
        <w:tc>
          <w:tcPr>
            <w:tcW w:w="5290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办理内容</w:t>
            </w:r>
          </w:p>
        </w:tc>
        <w:tc>
          <w:tcPr>
            <w:tcW w:w="134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szCs w:val="21"/>
              </w:rPr>
              <w:t>办理时限</w:t>
            </w:r>
          </w:p>
        </w:tc>
        <w:tc>
          <w:tcPr>
            <w:tcW w:w="1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责任科室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464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</w:p>
        </w:tc>
        <w:tc>
          <w:tcPr>
            <w:tcW w:w="10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黑体" w:eastAsia="仿宋_GB2312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宋体"/>
                <w:color w:val="333333"/>
                <w:kern w:val="0"/>
                <w:sz w:val="18"/>
                <w:szCs w:val="18"/>
              </w:rPr>
              <w:t>通知</w:t>
            </w:r>
          </w:p>
        </w:tc>
        <w:tc>
          <w:tcPr>
            <w:tcW w:w="5290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仿宋_GB2312" w:hAnsi="黑体" w:eastAsia="仿宋_GB2312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宋体"/>
                <w:color w:val="333333"/>
                <w:kern w:val="0"/>
                <w:sz w:val="18"/>
                <w:szCs w:val="18"/>
              </w:rPr>
              <w:t>提前3天时间向受检单位下发书面检查通知书，告知受检的内容、时间和有关要求</w:t>
            </w:r>
          </w:p>
        </w:tc>
        <w:tc>
          <w:tcPr>
            <w:tcW w:w="134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黑体" w:eastAsia="仿宋_GB2312" w:cs="黑体"/>
                <w:color w:val="00000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黑体" w:eastAsia="仿宋_GB2312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kern w:val="0"/>
                <w:sz w:val="18"/>
                <w:szCs w:val="18"/>
              </w:rPr>
              <w:t>地理信息股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1464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</w:p>
        </w:tc>
        <w:tc>
          <w:tcPr>
            <w:tcW w:w="10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黑体" w:eastAsia="仿宋_GB2312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宋体"/>
                <w:color w:val="333333"/>
                <w:kern w:val="0"/>
                <w:sz w:val="18"/>
                <w:szCs w:val="18"/>
              </w:rPr>
              <w:t>实地检查</w:t>
            </w:r>
          </w:p>
        </w:tc>
        <w:tc>
          <w:tcPr>
            <w:tcW w:w="5290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仿宋_GB2312" w:hAnsi="黑体" w:eastAsia="仿宋_GB2312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宋体"/>
                <w:color w:val="333333"/>
                <w:kern w:val="0"/>
                <w:sz w:val="18"/>
                <w:szCs w:val="18"/>
              </w:rPr>
              <w:t>查验相关资料，开展检查工作</w:t>
            </w:r>
          </w:p>
        </w:tc>
        <w:tc>
          <w:tcPr>
            <w:tcW w:w="134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黑体" w:eastAsia="仿宋_GB2312" w:cs="黑体"/>
                <w:color w:val="00000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黑体" w:eastAsia="仿宋_GB2312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kern w:val="0"/>
                <w:sz w:val="18"/>
                <w:szCs w:val="18"/>
              </w:rPr>
              <w:t>地理信息股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464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</w:p>
        </w:tc>
        <w:tc>
          <w:tcPr>
            <w:tcW w:w="10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黑体" w:eastAsia="仿宋_GB2312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宋体"/>
                <w:color w:val="333333"/>
                <w:kern w:val="0"/>
                <w:sz w:val="18"/>
                <w:szCs w:val="18"/>
              </w:rPr>
              <w:t>反馈</w:t>
            </w:r>
          </w:p>
        </w:tc>
        <w:tc>
          <w:tcPr>
            <w:tcW w:w="5290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仿宋_GB2312" w:hAnsi="黑体" w:eastAsia="仿宋_GB2312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宋体"/>
                <w:color w:val="333333"/>
                <w:kern w:val="0"/>
                <w:sz w:val="18"/>
                <w:szCs w:val="18"/>
              </w:rPr>
              <w:t>以书面形式向受检单位反馈检查情况，提出整改意见</w:t>
            </w:r>
          </w:p>
        </w:tc>
        <w:tc>
          <w:tcPr>
            <w:tcW w:w="134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黑体" w:eastAsia="仿宋_GB2312" w:cs="黑体"/>
                <w:color w:val="00000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黑体" w:eastAsia="仿宋_GB2312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kern w:val="0"/>
                <w:sz w:val="18"/>
                <w:szCs w:val="18"/>
              </w:rPr>
              <w:t>地理信息股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464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</w:p>
        </w:tc>
        <w:tc>
          <w:tcPr>
            <w:tcW w:w="10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黑体" w:eastAsia="仿宋_GB2312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黑体" w:eastAsia="仿宋_GB2312" w:cs="黑体"/>
                <w:color w:val="000000"/>
                <w:sz w:val="18"/>
                <w:szCs w:val="18"/>
              </w:rPr>
              <w:t>公示</w:t>
            </w:r>
          </w:p>
        </w:tc>
        <w:tc>
          <w:tcPr>
            <w:tcW w:w="5290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仿宋_GB2312" w:hAnsi="黑体" w:eastAsia="仿宋_GB2312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黑体" w:eastAsia="仿宋_GB2312" w:cs="黑体"/>
                <w:color w:val="000000"/>
                <w:sz w:val="18"/>
                <w:szCs w:val="18"/>
              </w:rPr>
              <w:t>网上公示检查结果</w:t>
            </w:r>
          </w:p>
        </w:tc>
        <w:tc>
          <w:tcPr>
            <w:tcW w:w="134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黑体" w:eastAsia="仿宋_GB2312" w:cs="黑体"/>
                <w:color w:val="00000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黑体" w:eastAsia="仿宋_GB2312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kern w:val="0"/>
                <w:sz w:val="18"/>
                <w:szCs w:val="18"/>
              </w:rPr>
              <w:t>地理信息股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1464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</w:p>
        </w:tc>
        <w:tc>
          <w:tcPr>
            <w:tcW w:w="10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黑体" w:eastAsia="仿宋_GB2312" w:cs="黑体"/>
                <w:color w:val="000000"/>
                <w:sz w:val="18"/>
                <w:szCs w:val="18"/>
              </w:rPr>
            </w:pPr>
          </w:p>
        </w:tc>
        <w:tc>
          <w:tcPr>
            <w:tcW w:w="5290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仿宋_GB2312" w:hAnsi="黑体" w:eastAsia="仿宋_GB2312" w:cs="黑体"/>
                <w:color w:val="000000"/>
                <w:szCs w:val="21"/>
              </w:rPr>
            </w:pPr>
          </w:p>
        </w:tc>
        <w:tc>
          <w:tcPr>
            <w:tcW w:w="134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黑体" w:eastAsia="仿宋_GB2312" w:cs="黑体"/>
                <w:color w:val="00000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黑体" w:eastAsia="仿宋_GB2312" w:cs="黑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  <w:jc w:val="center"/>
        </w:trPr>
        <w:tc>
          <w:tcPr>
            <w:tcW w:w="14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追责情形</w:t>
            </w:r>
          </w:p>
        </w:tc>
        <w:tc>
          <w:tcPr>
            <w:tcW w:w="8841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ind w:firstLine="480"/>
              <w:jc w:val="left"/>
              <w:rPr>
                <w:rFonts w:ascii="仿宋_GB2312" w:hAnsi="微软雅黑" w:eastAsia="仿宋_GB2312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宋体"/>
                <w:color w:val="333333"/>
                <w:kern w:val="0"/>
                <w:sz w:val="18"/>
                <w:szCs w:val="18"/>
              </w:rPr>
              <w:t>因不履行或不正确履行行政职责，有下列情形的，行政机关及相关工作人员应承担相应责任：</w:t>
            </w:r>
          </w:p>
          <w:p>
            <w:pPr>
              <w:widowControl/>
              <w:spacing w:line="240" w:lineRule="auto"/>
              <w:ind w:firstLine="480"/>
              <w:jc w:val="left"/>
              <w:rPr>
                <w:rFonts w:ascii="仿宋_GB2312" w:hAnsi="微软雅黑" w:eastAsia="仿宋_GB2312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宋体"/>
                <w:color w:val="333333"/>
                <w:kern w:val="0"/>
                <w:sz w:val="18"/>
                <w:szCs w:val="18"/>
              </w:rPr>
              <w:t>1.不对本辖区内检验检测机构及其工作情况组织监督检查；</w:t>
            </w:r>
            <w:bookmarkStart w:id="0" w:name="_GoBack"/>
            <w:bookmarkEnd w:id="0"/>
          </w:p>
          <w:p>
            <w:pPr>
              <w:widowControl/>
              <w:spacing w:line="240" w:lineRule="auto"/>
              <w:ind w:firstLine="480"/>
              <w:jc w:val="left"/>
              <w:rPr>
                <w:rFonts w:ascii="仿宋_GB2312" w:hAnsi="微软雅黑" w:eastAsia="仿宋_GB2312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宋体"/>
                <w:color w:val="333333"/>
                <w:kern w:val="0"/>
                <w:sz w:val="18"/>
                <w:szCs w:val="18"/>
              </w:rPr>
              <w:t>2.对在检查中发现的问题，不责令限期整改、不依法实施处罚；</w:t>
            </w:r>
          </w:p>
          <w:p>
            <w:pPr>
              <w:widowControl/>
              <w:spacing w:line="240" w:lineRule="auto"/>
              <w:ind w:firstLine="480"/>
              <w:jc w:val="left"/>
              <w:rPr>
                <w:rFonts w:ascii="仿宋_GB2312" w:hAnsi="微软雅黑" w:eastAsia="仿宋_GB2312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宋体"/>
                <w:color w:val="333333"/>
                <w:kern w:val="0"/>
                <w:sz w:val="18"/>
                <w:szCs w:val="18"/>
              </w:rPr>
              <w:t>3.不及时予以公告，对构成违法犯罪的不移交司法机关；</w:t>
            </w:r>
          </w:p>
          <w:p>
            <w:pPr>
              <w:widowControl/>
              <w:spacing w:line="240" w:lineRule="auto"/>
              <w:ind w:firstLine="480"/>
              <w:jc w:val="left"/>
              <w:rPr>
                <w:rFonts w:ascii="仿宋_GB2312" w:hAnsi="微软雅黑" w:eastAsia="仿宋_GB2312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宋体"/>
                <w:color w:val="333333"/>
                <w:kern w:val="0"/>
                <w:sz w:val="18"/>
                <w:szCs w:val="18"/>
              </w:rPr>
              <w:t>4.对监督检查发现的问题，检验检测机构整改完成后，不对整改情况组织进行核查；</w:t>
            </w:r>
          </w:p>
          <w:p>
            <w:pPr>
              <w:autoSpaceDE w:val="0"/>
              <w:autoSpaceDN w:val="0"/>
              <w:adjustRightInd w:val="0"/>
              <w:spacing w:line="240" w:lineRule="auto"/>
              <w:ind w:firstLine="540" w:firstLineChars="300"/>
              <w:rPr>
                <w:rFonts w:ascii="黑体" w:eastAsia="黑体" w:cs="黑体"/>
                <w:color w:val="000000"/>
                <w:szCs w:val="21"/>
              </w:rPr>
            </w:pPr>
            <w:r>
              <w:rPr>
                <w:rFonts w:hint="eastAsia" w:ascii="仿宋_GB2312" w:hAnsi="微软雅黑" w:eastAsia="仿宋_GB2312" w:cs="宋体"/>
                <w:color w:val="333333"/>
                <w:kern w:val="0"/>
                <w:sz w:val="18"/>
                <w:szCs w:val="18"/>
              </w:rPr>
              <w:t>5.其他违反法律法规规章文件规定的行为。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4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监督方式</w:t>
            </w:r>
          </w:p>
        </w:tc>
        <w:tc>
          <w:tcPr>
            <w:tcW w:w="8841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textAlignment w:val="center"/>
              <w:rPr>
                <w:rFonts w:hint="default" w:asci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  <w:t>1、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业务咨询：0335-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  <w:t>2861602</w:t>
            </w:r>
          </w:p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textAlignment w:val="center"/>
              <w:rPr>
                <w:rFonts w:hint="eastAsia" w:ascii="仿宋_GB2312" w:eastAsia="仿宋_GB2312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  <w:t>2、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投诉举报电话：</w:t>
            </w:r>
            <w:r>
              <w:rPr>
                <w:rFonts w:hint="eastAsia" w:ascii="仿宋_GB2312" w:eastAsia="仿宋_GB2312" w:hAnsiTheme="minorEastAsia"/>
                <w:color w:val="000000"/>
                <w:kern w:val="0"/>
                <w:sz w:val="18"/>
                <w:szCs w:val="18"/>
              </w:rPr>
              <w:t>0335</w:t>
            </w:r>
            <w:r>
              <w:rPr>
                <w:rFonts w:ascii="仿宋_GB2312" w:eastAsia="仿宋_GB2312" w:hAnsiTheme="minorEastAsia"/>
                <w:color w:val="000000"/>
                <w:kern w:val="0"/>
                <w:sz w:val="18"/>
                <w:szCs w:val="18"/>
              </w:rPr>
              <w:t>—</w:t>
            </w:r>
            <w:r>
              <w:rPr>
                <w:rFonts w:hint="eastAsia" w:ascii="仿宋_GB2312" w:eastAsia="仿宋_GB2312" w:hAnsiTheme="minorEastAsia"/>
                <w:color w:val="000000"/>
                <w:kern w:val="0"/>
                <w:sz w:val="18"/>
                <w:szCs w:val="18"/>
              </w:rPr>
              <w:t>2022626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黑体" w:eastAsia="黑体" w:cs="黑体"/>
                <w:color w:val="000000"/>
                <w:sz w:val="24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  <w:t>3、</w:t>
            </w:r>
            <w:r>
              <w:rPr>
                <w:rFonts w:hint="eastAsia" w:ascii="仿宋_GB2312" w:hAnsi="黑体" w:eastAsia="仿宋_GB2312" w:cs="黑体"/>
                <w:color w:val="000000"/>
                <w:kern w:val="0"/>
                <w:sz w:val="18"/>
                <w:szCs w:val="18"/>
              </w:rPr>
              <w:t>纪检监察投诉：县纪委第四派驻纪检监察组，电话：0335-2608801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14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法定救济途径</w:t>
            </w:r>
          </w:p>
        </w:tc>
        <w:tc>
          <w:tcPr>
            <w:tcW w:w="8841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公民、法人或者其他组织认为具体行政行为侵犯其合法权益，向行政机关提出</w:t>
            </w:r>
            <w:r>
              <w:fldChar w:fldCharType="begin"/>
            </w:r>
            <w:r>
              <w:instrText xml:space="preserve"> HYPERLINK "https://www.66law.cn/special/xzfy/" \t "https://www.66law.cn/tiaoli/_blank" \o "行政复议申请" </w:instrText>
            </w:r>
            <w:r>
              <w:fldChar w:fldCharType="separate"/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行政复议申请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fldChar w:fldCharType="end"/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，行政机关受理行政复议申请、作出行政复议决定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  <w:jc w:val="center"/>
        </w:trPr>
        <w:tc>
          <w:tcPr>
            <w:tcW w:w="14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  <w:tc>
          <w:tcPr>
            <w:tcW w:w="8841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黑体" w:eastAsia="黑体" w:cs="黑体"/>
                <w:color w:val="000000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hjZGM4NWU5YjQzMDRhODI2MDc4MjM4NWZhZjE0YjAifQ=="/>
  </w:docVars>
  <w:rsids>
    <w:rsidRoot w:val="0017296F"/>
    <w:rsid w:val="000223E7"/>
    <w:rsid w:val="00064318"/>
    <w:rsid w:val="000E25E5"/>
    <w:rsid w:val="00126136"/>
    <w:rsid w:val="00126900"/>
    <w:rsid w:val="0012795C"/>
    <w:rsid w:val="0013572B"/>
    <w:rsid w:val="00141B6B"/>
    <w:rsid w:val="0016192D"/>
    <w:rsid w:val="00164E85"/>
    <w:rsid w:val="00170196"/>
    <w:rsid w:val="0017296F"/>
    <w:rsid w:val="00197B97"/>
    <w:rsid w:val="001B43A3"/>
    <w:rsid w:val="0022064F"/>
    <w:rsid w:val="00227725"/>
    <w:rsid w:val="002370EF"/>
    <w:rsid w:val="00240040"/>
    <w:rsid w:val="00240366"/>
    <w:rsid w:val="002C159C"/>
    <w:rsid w:val="002D07FA"/>
    <w:rsid w:val="00336F03"/>
    <w:rsid w:val="003811FB"/>
    <w:rsid w:val="003D410B"/>
    <w:rsid w:val="003E0578"/>
    <w:rsid w:val="00405DD1"/>
    <w:rsid w:val="004634CC"/>
    <w:rsid w:val="004A008E"/>
    <w:rsid w:val="004F6D3F"/>
    <w:rsid w:val="005137B9"/>
    <w:rsid w:val="00523BE7"/>
    <w:rsid w:val="0053618B"/>
    <w:rsid w:val="00542A2E"/>
    <w:rsid w:val="00585F0A"/>
    <w:rsid w:val="00610B2C"/>
    <w:rsid w:val="006A53D9"/>
    <w:rsid w:val="006A7F0F"/>
    <w:rsid w:val="006F1091"/>
    <w:rsid w:val="00701BCC"/>
    <w:rsid w:val="007272AF"/>
    <w:rsid w:val="00763942"/>
    <w:rsid w:val="007A414C"/>
    <w:rsid w:val="007C00A0"/>
    <w:rsid w:val="007E77EF"/>
    <w:rsid w:val="00805C38"/>
    <w:rsid w:val="008078B4"/>
    <w:rsid w:val="00830821"/>
    <w:rsid w:val="008350F1"/>
    <w:rsid w:val="00851F4B"/>
    <w:rsid w:val="00855C76"/>
    <w:rsid w:val="00895CD3"/>
    <w:rsid w:val="008B5463"/>
    <w:rsid w:val="008F5171"/>
    <w:rsid w:val="00913B89"/>
    <w:rsid w:val="00974029"/>
    <w:rsid w:val="009804D6"/>
    <w:rsid w:val="009A07FB"/>
    <w:rsid w:val="009A433B"/>
    <w:rsid w:val="00A27931"/>
    <w:rsid w:val="00A604CC"/>
    <w:rsid w:val="00AA3492"/>
    <w:rsid w:val="00AA4905"/>
    <w:rsid w:val="00AE2A5E"/>
    <w:rsid w:val="00B86E2A"/>
    <w:rsid w:val="00B95E7E"/>
    <w:rsid w:val="00C01443"/>
    <w:rsid w:val="00C10D10"/>
    <w:rsid w:val="00C40A50"/>
    <w:rsid w:val="00C94304"/>
    <w:rsid w:val="00D06AD4"/>
    <w:rsid w:val="00D141F0"/>
    <w:rsid w:val="00D252B9"/>
    <w:rsid w:val="00D40D05"/>
    <w:rsid w:val="00D60563"/>
    <w:rsid w:val="00D61F10"/>
    <w:rsid w:val="00D84851"/>
    <w:rsid w:val="00D96112"/>
    <w:rsid w:val="00DA66C4"/>
    <w:rsid w:val="00DB4EAE"/>
    <w:rsid w:val="00DC262A"/>
    <w:rsid w:val="00DC3D95"/>
    <w:rsid w:val="00DF0447"/>
    <w:rsid w:val="00E06E5D"/>
    <w:rsid w:val="00E46A0B"/>
    <w:rsid w:val="00E6226A"/>
    <w:rsid w:val="00F859A0"/>
    <w:rsid w:val="00FA0716"/>
    <w:rsid w:val="00FA6B27"/>
    <w:rsid w:val="00FB5789"/>
    <w:rsid w:val="37077BA8"/>
    <w:rsid w:val="3D823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721</Words>
  <Characters>765</Characters>
  <Lines>5</Lines>
  <Paragraphs>1</Paragraphs>
  <TotalTime>0</TotalTime>
  <ScaleCrop>false</ScaleCrop>
  <LinksUpToDate>false</LinksUpToDate>
  <CharactersWithSpaces>771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2023-09-08T03:16:00Z</dcterms:created>
  <dc:creator>Administrator</dc:creator>
  <cp:lastModifiedBy>旭日东升</cp:lastModifiedBy>
  <dcterms:modified xsi:type="dcterms:W3CDTF">2024-07-15T02:01:33Z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1859757E6D694E218017D88B98EB1AAE_12</vt:lpwstr>
  </property>
</Properties>
</file>