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Cs w:val="21"/>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Cs w:val="21"/>
                <w:lang w:eastAsia="zh-CN"/>
              </w:rPr>
              <w:t>县</w:t>
            </w:r>
            <w:r>
              <w:rPr>
                <w:rFonts w:ascii="仿宋_GB2312" w:eastAsia="仿宋_GB2312" w:cs="仿宋_GB2312" w:hint="eastAsia"/>
                <w:color w:val="000000"/>
                <w:kern w:val="0"/>
                <w:szCs w:val="21"/>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Ansi="仿宋_GB2312" w:hint="eastAsia"/>
                <w:kern w:val="0"/>
                <w:szCs w:val="21"/>
              </w:rPr>
              <w:t>矿山地质环境保护与土地复垦监督管理</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ascii="黑体" w:eastAsia="黑体" w:cs="黑体" w:hAnsi="黑体" w:hint="eastAsia"/>
                <w:color w:val="000000"/>
                <w:kern w:val="0"/>
                <w:sz w:val="18"/>
                <w:szCs w:val="18"/>
                <w:lang w:eastAsia="zh-CN"/>
              </w:rPr>
            </w:pPr>
            <w:r>
              <w:rPr>
                <w:rFonts w:ascii="仿宋_GB2312" w:eastAsia="仿宋_GB2312" w:cs="仿宋_GB2312" w:hAnsi="仿宋_GB2312" w:hint="eastAsia"/>
                <w:kern w:val="0"/>
                <w:szCs w:val="21"/>
                <w:lang w:eastAsia="zh-CN"/>
              </w:rPr>
              <w:t>昌黎县</w:t>
            </w:r>
          </w:p>
        </w:tc>
      </w:tr>
      <w:tr>
        <w:trPr>
          <w:trHeight w:val="213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ind w:firstLineChars="200" w:firstLine="420"/>
              <w:rPr>
                <w:rFonts w:ascii="仿宋_GB2312" w:eastAsia="仿宋_GB2312" w:cs="仿宋_GB2312" w:hAnsi="仿宋_GB2312"/>
                <w:kern w:val="0"/>
                <w:szCs w:val="21"/>
              </w:rPr>
            </w:pPr>
            <w:r>
              <w:rPr>
                <w:rFonts w:ascii="仿宋_GB2312" w:eastAsia="仿宋_GB2312" w:cs="仿宋_GB2312" w:hAnsi="仿宋_GB2312" w:hint="eastAsia"/>
                <w:kern w:val="0"/>
                <w:szCs w:val="21"/>
              </w:rPr>
              <w:t>《</w:t>
            </w:r>
            <w:r>
              <w:rPr>
                <w:rFonts w:ascii="仿宋_GB2312" w:eastAsia="仿宋_GB2312" w:cs="仿宋_GB2312" w:hAnsi="仿宋_GB2312"/>
                <w:kern w:val="0"/>
                <w:szCs w:val="21"/>
              </w:rPr>
              <w:t>中华人民共和国</w:t>
            </w:r>
            <w:r>
              <w:rPr>
                <w:rFonts w:ascii="仿宋_GB2312" w:eastAsia="仿宋_GB2312" w:cs="仿宋_GB2312" w:hAnsi="仿宋_GB2312" w:hint="eastAsia"/>
                <w:kern w:val="0"/>
                <w:szCs w:val="21"/>
              </w:rPr>
              <w:t>矿山地质环境保护规定》（2019年7月16日自然资源部第2次部务会议《自然资源部关于第一批废止修改的部门规章的决定》第三次修正 自然资源部令第5号）第四条　自然资源部负责全国矿山地质环境的保护工作。县级以上地方自然资源主管部门负责本行政区的矿山地质环境保护工作。第二十二条　县级以上自然资源主管部门对采矿权人履行矿山地质环境保护与土地复垦义务的情况进行监督检查。相关责任人应当配合县级以上自然资源主管部门的监督检查，并提供必要的资料，如实反映情况。第二十四条　县级以上自然资源主管部门在履行矿山地质环境保护的监督检查职责时，有权对矿山地质环境与土地复垦方案确立的治理恢复措施落实情况和矿山地质环境监测情况进行现场检查，对违反本规定的行为有权制止并依法查处。</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【三定方案】</w:t>
            </w:r>
          </w:p>
          <w:p>
            <w:pPr>
              <w:spacing w:line="240" w:lineRule="exact"/>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六）国土空间生态修复</w:t>
            </w:r>
          </w:p>
        </w:tc>
      </w:tr>
      <w:tr>
        <w:trPr>
          <w:trHeight w:val="554"/>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117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Cs w:val="21"/>
              </w:rPr>
            </w:pPr>
            <w:r>
              <w:rPr>
                <w:rFonts w:ascii="仿宋_GB2312" w:eastAsia="仿宋_GB2312" w:cs="黑体" w:hAnsi="黑体" w:hint="eastAsia"/>
                <w:color w:val="000000"/>
                <w:szCs w:val="21"/>
              </w:rPr>
              <w:t>立案</w:t>
            </w:r>
          </w:p>
        </w:tc>
        <w:tc>
          <w:tcPr>
            <w:tcW w:w="5287" w:type="dxa"/>
            <w:gridSpan w:val="4"/>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按相关文件或省厅通知要求组织监督检查</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1个工作日</w:t>
            </w:r>
          </w:p>
        </w:tc>
        <w:tc>
          <w:tcPr>
            <w:tcW w:w="1159" w:type="dxa"/>
            <w:tcBorders>
              <w:tl2br w:val="nil"/>
              <w:tr2bl w:val="nil"/>
            </w:tcBorders>
            <w:shd w:val="clear" w:color="auto" w:fill="auto"/>
            <w:vAlign w:val="center"/>
          </w:tcPr>
          <w:p>
            <w:pPr>
              <w:jc w:val="center"/>
              <w:rPr>
                <w:rFonts w:ascii="仿宋_GB2312" w:eastAsia="仿宋_GB2312" w:cs="仿宋_GB2312" w:hAnsi="仿宋_GB2312" w:hint="eastAsia"/>
                <w:kern w:val="0"/>
                <w:szCs w:val="21"/>
                <w:lang w:eastAsia="zh-CN"/>
              </w:rPr>
            </w:pPr>
            <w:r>
              <w:rPr>
                <w:rFonts w:ascii="仿宋_GB2312" w:eastAsia="仿宋_GB2312" w:cs="仿宋_GB2312" w:hAnsi="仿宋_GB2312" w:hint="eastAsia"/>
                <w:kern w:val="0"/>
                <w:szCs w:val="21"/>
                <w:lang w:eastAsia="zh-CN"/>
              </w:rPr>
              <w:t>生态修复股</w:t>
            </w:r>
          </w:p>
        </w:tc>
      </w:tr>
      <w:tr>
        <w:trPr>
          <w:trHeight w:val="1649"/>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Cs w:val="21"/>
              </w:rPr>
            </w:pPr>
            <w:r>
              <w:rPr>
                <w:rFonts w:ascii="仿宋_GB2312" w:eastAsia="仿宋_GB2312" w:cs="黑体" w:hAnsi="黑体" w:hint="eastAsia"/>
                <w:color w:val="000000"/>
                <w:szCs w:val="21"/>
              </w:rPr>
              <w:t>审查</w:t>
            </w:r>
          </w:p>
        </w:tc>
        <w:tc>
          <w:tcPr>
            <w:tcW w:w="5287" w:type="dxa"/>
            <w:gridSpan w:val="4"/>
            <w:tcBorders>
              <w:tl2br w:val="nil"/>
              <w:tr2bl w:val="nil"/>
            </w:tcBorders>
            <w:shd w:val="clear" w:color="auto" w:fill="auto"/>
            <w:vAlign w:val="center"/>
          </w:tcPr>
          <w:p>
            <w:pPr>
              <w:rPr>
                <w:rFonts w:ascii="仿宋_GB2312" w:eastAsia="仿宋_GB2312" w:cs="仿宋_GB2312" w:hAnsi="仿宋_GB2312"/>
                <w:kern w:val="0"/>
                <w:szCs w:val="21"/>
              </w:rPr>
            </w:pPr>
            <w:r>
              <w:rPr>
                <w:rFonts w:ascii="仿宋_GB2312" w:eastAsia="仿宋_GB2312" w:cs="仿宋_GB2312" w:hAnsi="仿宋_GB2312" w:hint="eastAsia"/>
                <w:kern w:val="0"/>
                <w:szCs w:val="21"/>
              </w:rPr>
              <w:t>对采矿权人履行矿山地质环境保护与土地复垦义务的情况进行监督检查。</w:t>
            </w:r>
          </w:p>
        </w:tc>
        <w:tc>
          <w:tcPr>
            <w:tcW w:w="1339" w:type="dxa"/>
            <w:gridSpan w:val="2"/>
            <w:tcBorders>
              <w:tl2br w:val="nil"/>
              <w:tr2bl w:val="nil"/>
            </w:tcBorders>
            <w:shd w:val="clear" w:color="auto" w:fill="auto"/>
            <w:vAlign w:val="center"/>
          </w:tcPr>
          <w:p>
            <w:pPr>
              <w:jc w:val="center"/>
              <w:rPr>
                <w:rFonts w:ascii="仿宋_GB2312" w:eastAsia="仿宋_GB2312" w:cs="仿宋_GB2312" w:hAnsi="仿宋_GB2312"/>
                <w:kern w:val="0"/>
                <w:szCs w:val="21"/>
              </w:rPr>
            </w:pPr>
            <w:r>
              <w:rPr>
                <w:rFonts w:ascii="仿宋_GB2312" w:eastAsia="仿宋_GB2312" w:cs="仿宋_GB2312" w:hAnsi="仿宋_GB2312" w:hint="eastAsia"/>
                <w:kern w:val="0"/>
                <w:szCs w:val="21"/>
              </w:rPr>
              <w:t>1个工作日</w:t>
            </w:r>
          </w:p>
        </w:tc>
        <w:tc>
          <w:tcPr>
            <w:tcW w:w="1159" w:type="dxa"/>
            <w:tcBorders>
              <w:tl2br w:val="nil"/>
              <w:tr2bl w:val="nil"/>
            </w:tcBorders>
            <w:shd w:val="clear" w:color="auto" w:fill="auto"/>
            <w:vAlign w:val="center"/>
          </w:tcPr>
          <w:p>
            <w:pPr>
              <w:jc w:val="center"/>
              <w:rPr>
                <w:rFonts w:ascii="仿宋_GB2312" w:eastAsia="仿宋_GB2312" w:cs="仿宋_GB2312" w:hAnsi="仿宋_GB2312" w:hint="eastAsia"/>
                <w:kern w:val="0"/>
                <w:szCs w:val="21"/>
                <w:lang w:eastAsia="zh-CN"/>
              </w:rPr>
            </w:pPr>
            <w:r>
              <w:rPr>
                <w:rFonts w:ascii="仿宋_GB2312" w:eastAsia="仿宋_GB2312" w:cs="仿宋_GB2312" w:hAnsi="仿宋_GB2312" w:hint="eastAsia"/>
                <w:kern w:val="0"/>
                <w:szCs w:val="21"/>
                <w:lang w:eastAsia="zh-CN"/>
              </w:rPr>
              <w:t>生态修复股</w:t>
            </w:r>
          </w:p>
        </w:tc>
      </w:tr>
      <w:tr>
        <w:trPr>
          <w:trHeight w:val="1170"/>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8"/>
            <w:tcBorders>
              <w:tl2br w:val="nil"/>
              <w:tr2bl w:val="nil"/>
            </w:tcBorders>
            <w:shd w:val="clear" w:color="auto" w:fill="auto"/>
            <w:vAlign w:val="center"/>
          </w:tcPr>
          <w:p>
            <w:pPr>
              <w:jc w:val="center"/>
              <w:rPr>
                <w:rFonts w:ascii="黑体" w:eastAsia="黑体" w:cs="黑体"/>
                <w:color w:val="000000"/>
                <w:szCs w:val="21"/>
              </w:rPr>
            </w:pPr>
            <w:r>
              <w:rPr>
                <w:rFonts w:ascii="仿宋_GB2312" w:eastAsia="仿宋_GB2312" w:cs="仿宋_GB2312" w:hAnsi="仿宋_GB2312" w:hint="eastAsia"/>
                <w:kern w:val="0"/>
                <w:szCs w:val="21"/>
              </w:rPr>
              <w:t>因不履行或不正确履行行政职责，有下列情形的，行政机关及相关工作人员应承担相应责任：</w:t>
              <w:br/>
              <w:t>县级以上自然资源主管部门工作人员违反本规定，在矿山地质环境保护与土地复垦管理中玩忽职守、滥用职权、徇私舞弊的，对相关责任人依法给予处分；构成犯罪的，依法追究刑事责任。</w:t>
            </w:r>
          </w:p>
        </w:tc>
      </w:tr>
      <w:tr>
        <w:trPr>
          <w:trHeight w:val="106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8"/>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2861332</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pPr>
        <w:jc w:val="center"/>
        <w:rPr>
          <w:rFonts w:ascii="方正小标宋简体" w:eastAsia="方正小标宋简体" w:cs="方正小标宋简体" w:hAnsi="方正小标宋简体"/>
          <w:sz w:val="44"/>
          <w:szCs w:val="44"/>
        </w:rPr>
      </w:pPr>
    </w:p>
    <w:p>
      <w:pPr>
        <w:jc w:val="center"/>
        <w:rPr>
          <w:rFonts w:ascii="方正小标宋简体" w:eastAsia="方正小标宋简体" w:cs="方正小标宋简体" w:hAnsi="方正小标宋简体"/>
          <w:sz w:val="44"/>
          <w:szCs w:val="44"/>
        </w:rPr>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B84869B4-7946-4251-B988-920DDA4B0588}">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592</Characters>
  <Lines>0</Lines>
  <Paragraphs>5</Paragraphs>
  <CharactersWithSpaces>790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18</cp:revision>
  <cp:lastPrinted>2023-08-15T01:13:00Z</cp:lastPrinted>
  <dcterms:created xsi:type="dcterms:W3CDTF">2023-07-31T02:33:00Z</dcterms:created>
  <dcterms:modified xsi:type="dcterms:W3CDTF">2024-09-29T01:57:34Z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9F64D71D55134359914E921D85CE5C75_12</vt:lpwstr>
  </property>
</Properties>
</file>