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行政备案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县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测绘项目备案登记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《河北省实施&lt;中华人民共和国测绘法&gt;办法》（2005年5月27日河北省第十届人民代表大会常务委员会第十五次会议通过）第十九条 测绘单位在实施测绘项目前，应当告知测绘项目所在地的测绘行政主管部门。测绘项目所在地的测绘行政主管部门应当对测绘项目进行备案登记，并为测绘单位提供必要的服务。</w:t>
            </w:r>
          </w:p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【三定规定】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昌办字</w:t>
            </w: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﹝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2019</w:t>
            </w: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﹞3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9号  第六条(三)国土空间规划局（地理信息股）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黑体"/>
                <w:color w:val="000000"/>
                <w:sz w:val="18"/>
                <w:szCs w:val="18"/>
              </w:rPr>
              <w:t>符合条件受理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黑体"/>
                <w:color w:val="000000"/>
                <w:sz w:val="18"/>
                <w:szCs w:val="18"/>
              </w:rPr>
              <w:t>5工作日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行政审批大厅资源规划局窗口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7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审查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黑体"/>
                <w:color w:val="000000"/>
                <w:sz w:val="18"/>
                <w:szCs w:val="18"/>
              </w:rPr>
              <w:t>技术审查，提出意见</w:t>
            </w:r>
          </w:p>
          <w:p>
            <w:pPr>
              <w:jc w:val="center"/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黑体"/>
                <w:color w:val="000000"/>
                <w:sz w:val="18"/>
                <w:szCs w:val="18"/>
              </w:rPr>
              <w:t>3工作日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地理信息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7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审批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黑体"/>
                <w:color w:val="000000"/>
                <w:sz w:val="18"/>
                <w:szCs w:val="18"/>
              </w:rPr>
              <w:t>业务负责人，做出决定意见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黑体"/>
                <w:color w:val="000000"/>
                <w:sz w:val="18"/>
                <w:szCs w:val="18"/>
              </w:rPr>
              <w:t>2工作日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地理信息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办结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黑体"/>
                <w:color w:val="000000"/>
                <w:sz w:val="18"/>
                <w:szCs w:val="18"/>
              </w:rPr>
              <w:t>办结备案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黑体"/>
                <w:color w:val="000000"/>
                <w:sz w:val="18"/>
                <w:szCs w:val="18"/>
              </w:rPr>
              <w:t>5工作日(不纳入计时)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行政审批大厅资源规划局窗口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线上办理（秦皇岛政务服务网、河北省测绘地理信息市场服务与监管平台）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微软雅黑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1、测绘资质证书；2、项目技术设计书/技术协议/技术规则；3、测绘项目合同/协议书/委托函/立项批准文件；3、备案申请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1.受理阶段责任：:公示依法应当提交的材料;一次性告知补正材料;依法受理或不予受理(不予受理应当告知理由)。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6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2.审查阶段责任：对申请资料进行初审，提出审查意见；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3.审批阶段责任：对修改后的申请资料进行审查，经批准后，予以备案；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4.送达阶段责任：出具备案登记书，并信息公开；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5.其他法律法规规章文件规定应履行的责任。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default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业务咨询：0335-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2861602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仿宋_GB2312" w:eastAsia="仿宋_GB2312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投诉举报电话：</w:t>
            </w:r>
            <w:r>
              <w:rPr>
                <w:rFonts w:hint="eastAsia" w:ascii="仿宋_GB2312" w:eastAsia="仿宋_GB2312" w:hAnsiTheme="minorEastAsia"/>
                <w:color w:val="000000"/>
                <w:kern w:val="0"/>
                <w:sz w:val="18"/>
                <w:szCs w:val="18"/>
              </w:rPr>
              <w:t>0335</w:t>
            </w:r>
            <w:r>
              <w:rPr>
                <w:rFonts w:ascii="仿宋_GB2312" w:eastAsia="仿宋_GB2312" w:hAnsiTheme="minor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hint="eastAsia" w:ascii="仿宋_GB2312" w:eastAsia="仿宋_GB2312" w:hAnsiTheme="minorEastAsia"/>
                <w:color w:val="000000"/>
                <w:kern w:val="0"/>
                <w:sz w:val="18"/>
                <w:szCs w:val="18"/>
              </w:rPr>
              <w:t>2022626</w:t>
            </w:r>
          </w:p>
          <w:p>
            <w:pPr>
              <w:spacing w:line="240" w:lineRule="exact"/>
              <w:rPr>
                <w:rFonts w:ascii="黑体" w:eastAsia="仿宋_GB2312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3、</w:t>
            </w:r>
            <w:r>
              <w:rPr>
                <w:rFonts w:hint="eastAsia" w:ascii="仿宋_GB2312" w:hAnsi="黑体" w:eastAsia="仿宋_GB2312" w:cs="黑体"/>
                <w:color w:val="000000"/>
                <w:kern w:val="0"/>
                <w:sz w:val="18"/>
                <w:szCs w:val="18"/>
              </w:rPr>
              <w:t>纪检监察投诉：县纪委第四派驻纪检监察组，电话：0335-2608801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仿宋_GB2312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公民、法人或者其他组织认为具体行政行为侵犯其合法权益，向行政机关提出</w:t>
            </w:r>
            <w:r>
              <w:fldChar w:fldCharType="begin"/>
            </w:r>
            <w:r>
              <w:instrText xml:space="preserve"> HYPERLINK "https://www.66law.cn/special/xzfy/" \t "https://www.66law.cn/tiaoli/_blank" \o "行政复议申请" </w:instrText>
            </w:r>
            <w:r>
              <w:fldChar w:fldCharType="separate"/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行政复议申请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fldChar w:fldCharType="end"/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，行政机关受理行政复议申请、作出行政复议决定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hjZGM4NWU5YjQzMDRhODI2MDc4MjM4NWZhZjE0YjAifQ=="/>
  </w:docVars>
  <w:rsids>
    <w:rsidRoot w:val="00735DAD"/>
    <w:rsid w:val="00065963"/>
    <w:rsid w:val="003A1DF5"/>
    <w:rsid w:val="004E2716"/>
    <w:rsid w:val="005A70EA"/>
    <w:rsid w:val="006F0F06"/>
    <w:rsid w:val="00730890"/>
    <w:rsid w:val="00735DAD"/>
    <w:rsid w:val="00C456D4"/>
    <w:rsid w:val="00F10748"/>
    <w:rsid w:val="00FF66AF"/>
    <w:rsid w:val="051769E7"/>
    <w:rsid w:val="05187626"/>
    <w:rsid w:val="12D0549A"/>
    <w:rsid w:val="14060DE1"/>
    <w:rsid w:val="14184FB8"/>
    <w:rsid w:val="17197C53"/>
    <w:rsid w:val="185C54E0"/>
    <w:rsid w:val="1D3E15EC"/>
    <w:rsid w:val="1D491C21"/>
    <w:rsid w:val="1D66345B"/>
    <w:rsid w:val="2FF33B79"/>
    <w:rsid w:val="32181731"/>
    <w:rsid w:val="3E916A5A"/>
    <w:rsid w:val="41420C0E"/>
    <w:rsid w:val="457479F1"/>
    <w:rsid w:val="45A32E70"/>
    <w:rsid w:val="46A2058E"/>
    <w:rsid w:val="498B5309"/>
    <w:rsid w:val="4AF758CA"/>
    <w:rsid w:val="4DF86401"/>
    <w:rsid w:val="561548D9"/>
    <w:rsid w:val="6129748A"/>
    <w:rsid w:val="63F82DA7"/>
    <w:rsid w:val="6A2C1D99"/>
    <w:rsid w:val="6E773A27"/>
    <w:rsid w:val="75421460"/>
    <w:rsid w:val="7A987956"/>
    <w:rsid w:val="7BF24976"/>
    <w:rsid w:val="7D9B4E14"/>
    <w:rsid w:val="7EA146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  <w:style w:type="character" w:customStyle="1" w:styleId="7">
    <w:name w:val="页眉 Char"/>
    <w:basedOn w:val="5"/>
    <w:link w:val="3"/>
    <w:uiPriority w:val="0"/>
    <w:rPr>
      <w:rFonts w:ascii="Calibri" w:hAnsi="Calibri" w:cs="Arial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Calibri" w:hAnsi="Calibri"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808</Words>
  <Characters>869</Characters>
  <Lines>7</Lines>
  <Paragraphs>2</Paragraphs>
  <TotalTime>0</TotalTime>
  <ScaleCrop>false</ScaleCrop>
  <LinksUpToDate>false</LinksUpToDate>
  <CharactersWithSpaces>870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2023-10-15T06:22:00Z</dcterms:created>
  <dc:creator>Administrator</dc:creator>
  <cp:lastModifiedBy>旭日东升</cp:lastModifiedBy>
  <dcterms:modified xsi:type="dcterms:W3CDTF">2024-07-12T08:07:24Z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1F95725FAE4642278909D35CB8F9ADA9_12</vt:lpwstr>
  </property>
</Properties>
</file>