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建设用地改变用途审核</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8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《中华人民共和国土地管理法》第五十六条</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黑体"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四）国土空间用途管制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hint="eastAsia" w:ascii="黑体" w:eastAsia="黑体" w:cs="黑体"/>
                <w:color w:val="000000"/>
                <w:sz w:val="18"/>
                <w:szCs w:val="18"/>
              </w:rPr>
              <w:t xml:space="preserve">   </w:t>
            </w:r>
            <w:r>
              <w:rPr>
                <w:rFonts w:hint="eastAsia" w:ascii="仿宋_GB2312" w:eastAsia="仿宋_GB2312" w:cs="仿宋_GB2312"/>
                <w:color w:val="000000"/>
                <w:kern w:val="0"/>
                <w:sz w:val="18"/>
                <w:szCs w:val="18"/>
              </w:rPr>
              <w:t>3个工作日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耕保股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按照政策规定对书面材料进行审查，提出是否同意审批的初步意见，告知申请人、利害相关人享有听证权利；涉及公共利益的重大许可，向社会公告，并举行听证</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耕保股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作出行政许可或者不予行政许可决定,法定告知（不予许可的应当书面告知理由）</w:t>
            </w:r>
            <w:bookmarkStart w:id="0" w:name="_GoBack"/>
            <w:bookmarkEnd w:id="0"/>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耕保股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52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1、申请书</w:t>
            </w:r>
          </w:p>
          <w:p>
            <w:pPr>
              <w:widowControl/>
              <w:spacing w:line="240" w:lineRule="exact"/>
              <w:jc w:val="left"/>
              <w:textAlignment w:val="center"/>
              <w:rPr>
                <w:rStyle w:val="7"/>
                <w:color w:val="auto"/>
              </w:rPr>
            </w:pPr>
            <w:r>
              <w:rPr>
                <w:rStyle w:val="7"/>
                <w:rFonts w:hint="eastAsia"/>
                <w:color w:val="auto"/>
              </w:rPr>
              <w:t>2、《国有土地使用证》、《不动产权证》、《国有建设用地使用权出让合同》</w:t>
            </w:r>
          </w:p>
          <w:p>
            <w:pPr>
              <w:widowControl/>
              <w:spacing w:line="240" w:lineRule="exact"/>
              <w:jc w:val="left"/>
              <w:textAlignment w:val="center"/>
              <w:rPr>
                <w:rStyle w:val="7"/>
                <w:color w:val="auto"/>
              </w:rPr>
            </w:pPr>
            <w:r>
              <w:rPr>
                <w:rStyle w:val="7"/>
                <w:rFonts w:hint="eastAsia"/>
                <w:color w:val="auto"/>
              </w:rPr>
              <w:t>3、土地使用权人有效身份证明文件</w:t>
            </w:r>
          </w:p>
          <w:p>
            <w:pPr>
              <w:widowControl/>
              <w:spacing w:line="240" w:lineRule="exact"/>
              <w:jc w:val="left"/>
              <w:textAlignment w:val="center"/>
              <w:rPr>
                <w:rStyle w:val="7"/>
                <w:color w:val="auto"/>
              </w:rPr>
            </w:pPr>
            <w:r>
              <w:rPr>
                <w:rStyle w:val="7"/>
                <w:rFonts w:hint="eastAsia"/>
                <w:color w:val="auto"/>
              </w:rPr>
              <w:t>4、建设用地改变用途规划批准文件</w:t>
            </w:r>
          </w:p>
          <w:p>
            <w:pPr>
              <w:widowControl/>
              <w:spacing w:line="240" w:lineRule="exact"/>
              <w:jc w:val="left"/>
              <w:textAlignment w:val="center"/>
              <w:rPr>
                <w:rStyle w:val="7"/>
                <w:color w:val="auto"/>
              </w:rPr>
            </w:pPr>
            <w:r>
              <w:rPr>
                <w:rStyle w:val="7"/>
                <w:rFonts w:hint="eastAsia"/>
                <w:color w:val="auto"/>
              </w:rPr>
              <w:t>5、宗地图</w:t>
            </w:r>
          </w:p>
          <w:p>
            <w:pPr>
              <w:widowControl/>
              <w:spacing w:line="240" w:lineRule="exact"/>
              <w:jc w:val="left"/>
              <w:textAlignment w:val="center"/>
              <w:rPr>
                <w:rStyle w:val="7"/>
                <w:color w:val="auto"/>
              </w:rPr>
            </w:pPr>
            <w:r>
              <w:rPr>
                <w:rStyle w:val="7"/>
                <w:rFonts w:hint="eastAsia"/>
                <w:color w:val="auto"/>
              </w:rPr>
              <w:t>6、法律、法规、行政规定明确应提交的其他相关材料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4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4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2862279</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4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昌黎县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64F88"/>
    <w:rsid w:val="000C0BFD"/>
    <w:rsid w:val="00155C1A"/>
    <w:rsid w:val="001B5C36"/>
    <w:rsid w:val="002455E6"/>
    <w:rsid w:val="00252F81"/>
    <w:rsid w:val="002B305C"/>
    <w:rsid w:val="002F371C"/>
    <w:rsid w:val="003017B3"/>
    <w:rsid w:val="00361FE5"/>
    <w:rsid w:val="003A2C73"/>
    <w:rsid w:val="003E269F"/>
    <w:rsid w:val="00444F57"/>
    <w:rsid w:val="00452112"/>
    <w:rsid w:val="00456BCD"/>
    <w:rsid w:val="00475757"/>
    <w:rsid w:val="00526E1F"/>
    <w:rsid w:val="005A179D"/>
    <w:rsid w:val="005A5ED3"/>
    <w:rsid w:val="005C683B"/>
    <w:rsid w:val="005F6104"/>
    <w:rsid w:val="0060737D"/>
    <w:rsid w:val="00646AB2"/>
    <w:rsid w:val="00653FAB"/>
    <w:rsid w:val="00682557"/>
    <w:rsid w:val="006A7DFC"/>
    <w:rsid w:val="006B160E"/>
    <w:rsid w:val="0073198C"/>
    <w:rsid w:val="007B3AB4"/>
    <w:rsid w:val="007B43D5"/>
    <w:rsid w:val="00865D85"/>
    <w:rsid w:val="008B3489"/>
    <w:rsid w:val="009471FD"/>
    <w:rsid w:val="009A0D43"/>
    <w:rsid w:val="009B37FD"/>
    <w:rsid w:val="00A063B9"/>
    <w:rsid w:val="00A45E28"/>
    <w:rsid w:val="00A52FD2"/>
    <w:rsid w:val="00A9608D"/>
    <w:rsid w:val="00AB0057"/>
    <w:rsid w:val="00BB5EF7"/>
    <w:rsid w:val="00BC612E"/>
    <w:rsid w:val="00BF4462"/>
    <w:rsid w:val="00C23583"/>
    <w:rsid w:val="00C51E79"/>
    <w:rsid w:val="00C670D4"/>
    <w:rsid w:val="00C738FF"/>
    <w:rsid w:val="00CA20EC"/>
    <w:rsid w:val="00CD2546"/>
    <w:rsid w:val="00D24BC2"/>
    <w:rsid w:val="00D4156D"/>
    <w:rsid w:val="00D463C2"/>
    <w:rsid w:val="00D615ED"/>
    <w:rsid w:val="00DB558F"/>
    <w:rsid w:val="00DC6C74"/>
    <w:rsid w:val="00E454F1"/>
    <w:rsid w:val="00EF269E"/>
    <w:rsid w:val="00F03CB5"/>
    <w:rsid w:val="00F35FED"/>
    <w:rsid w:val="00F81182"/>
    <w:rsid w:val="00FC49D8"/>
    <w:rsid w:val="00FD607D"/>
    <w:rsid w:val="00FE2F4C"/>
    <w:rsid w:val="17B30646"/>
    <w:rsid w:val="377A445F"/>
    <w:rsid w:val="4D852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716</Words>
  <Characters>757</Characters>
  <Lines>26</Lines>
  <Paragraphs>29</Paragraphs>
  <TotalTime>0</TotalTime>
  <ScaleCrop>false</ScaleCrop>
  <LinksUpToDate>false</LinksUpToDate>
  <CharactersWithSpaces>762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2024-07-12T08:48:19Z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59284C480D674C6E8DB16528CC730805_12</vt:lpwstr>
  </property>
</Properties>
</file>