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其他类</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资源规划局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ascii="仿宋_GB2312" w:eastAsia="仿宋_GB2312" w:cs="仿宋_GB2312" w:hint="eastAsia"/>
                <w:color w:val="000000"/>
                <w:kern w:val="0"/>
                <w:sz w:val="18"/>
                <w:szCs w:val="18"/>
              </w:rPr>
              <w:t>国有建设用地使用权划拨批准</w:t>
            </w:r>
          </w:p>
        </w:tc>
      </w:tr>
      <w:tr>
        <w:trPr>
          <w:trHeight w:val="1229"/>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仿宋_GB2312"/>
                <w:kern w:val="0"/>
                <w:sz w:val="18"/>
                <w:szCs w:val="18"/>
              </w:rPr>
            </w:pPr>
            <w:r>
              <w:rPr>
                <w:rFonts w:ascii="仿宋_GB2312" w:eastAsia="仿宋_GB2312" w:cs="仿宋_GB2312" w:hint="eastAsia"/>
                <w:kern w:val="0"/>
                <w:sz w:val="18"/>
                <w:szCs w:val="18"/>
              </w:rPr>
              <w:t>《中华人民共和国土地管理法》第五十四条</w:t>
            </w:r>
          </w:p>
          <w:p>
            <w:pPr>
              <w:spacing w:line="240" w:lineRule="exact"/>
              <w:rPr>
                <w:rFonts w:ascii="仿宋_GB2312" w:eastAsia="仿宋_GB2312" w:cs="仿宋_GB2312"/>
                <w:kern w:val="0"/>
                <w:sz w:val="18"/>
                <w:szCs w:val="18"/>
              </w:rPr>
            </w:pPr>
            <w:r>
              <w:rPr>
                <w:rFonts w:ascii="仿宋_GB2312" w:eastAsia="仿宋_GB2312" w:cs="仿宋_GB2312" w:hint="eastAsia"/>
                <w:kern w:val="0"/>
                <w:sz w:val="18"/>
                <w:szCs w:val="18"/>
              </w:rPr>
              <w:t>《</w:t>
            </w:r>
            <w:r>
              <w:rPr>
                <w:rFonts w:ascii="仿宋_GB2312" w:eastAsia="仿宋_GB2312" w:cs="仿宋_GB2312"/>
                <w:kern w:val="0"/>
                <w:sz w:val="18"/>
                <w:szCs w:val="18"/>
              </w:rPr>
              <w:t>中华人民共和国</w:t>
            </w:r>
            <w:r>
              <w:rPr>
                <w:rFonts w:ascii="仿宋_GB2312" w:eastAsia="仿宋_GB2312" w:cs="仿宋_GB2312" w:hint="eastAsia"/>
                <w:kern w:val="0"/>
                <w:sz w:val="18"/>
                <w:szCs w:val="18"/>
              </w:rPr>
              <w:t>划拨用地目录》第二条</w:t>
            </w:r>
          </w:p>
          <w:p>
            <w:pPr>
              <w:spacing w:line="240" w:lineRule="exact"/>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spacing w:line="240" w:lineRule="exact"/>
              <w:rPr>
                <w:rFonts w:ascii="黑体" w:eastAsia="黑体"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四）国土空间用途管制</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经批准的建设项目需要使用国有建设用地的，建设单位应当持法律、行政法规规定的有关文件，向有批准权的县级以上人民政府土地行政主管部门提出建设用地申请，自然资源主管部门收到申请材料后当场完成受理工作，材料可当场更正的，允许当场更正</w:t>
            </w:r>
          </w:p>
        </w:tc>
        <w:tc>
          <w:tcPr>
            <w:tcW w:w="1339" w:type="dxa"/>
            <w:gridSpan w:val="2"/>
            <w:vMerge w:val="restart"/>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 xml:space="preserve">  3个工作日</w:t>
            </w: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rPr>
              <w:t>利用</w:t>
            </w:r>
            <w:r>
              <w:rPr>
                <w:rFonts w:ascii="仿宋_GB2312" w:eastAsia="仿宋_GB2312" w:cs="仿宋_GB2312" w:hint="eastAsia"/>
                <w:color w:val="000000"/>
                <w:kern w:val="0"/>
                <w:sz w:val="18"/>
                <w:szCs w:val="18"/>
                <w:lang w:eastAsia="zh-CN"/>
              </w:rPr>
              <w:t>股</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申请材料齐全、符合法定形式的形成审查意见；材料不齐全或者不符合法定形式的，当场返回材料，发回补正</w:t>
            </w:r>
          </w:p>
        </w:tc>
        <w:tc>
          <w:tcPr>
            <w:tcW w:w="1339"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ind w:firstLineChars="200" w:firstLine="360"/>
              <w:jc w:val="both"/>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rPr>
              <w:t>利用</w:t>
            </w:r>
            <w:r>
              <w:rPr>
                <w:rFonts w:ascii="仿宋_GB2312" w:eastAsia="仿宋_GB2312" w:cs="仿宋_GB2312" w:hint="eastAsia"/>
                <w:color w:val="000000"/>
                <w:kern w:val="0"/>
                <w:sz w:val="18"/>
                <w:szCs w:val="18"/>
                <w:lang w:eastAsia="zh-CN"/>
              </w:rPr>
              <w:t>股</w:t>
            </w:r>
          </w:p>
        </w:tc>
      </w:tr>
      <w:tr>
        <w:trPr>
          <w:trHeight w:val="489"/>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决定</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予以许可的，承报市政府批准；不予许可的，应当书面通知申请人并说明理由；并告知申请人享有依法申请行政复议或者提起行政诉讼的权利</w:t>
            </w:r>
          </w:p>
        </w:tc>
        <w:tc>
          <w:tcPr>
            <w:tcW w:w="1339" w:type="dxa"/>
            <w:gridSpan w:val="2"/>
            <w:vMerge/>
            <w:tcBorders>
              <w:tl2br w:val="nil"/>
              <w:tr2bl w:val="nil"/>
            </w:tcBorders>
            <w:shd w:val="clear" w:color="auto" w:fill="auto"/>
            <w:vAlign w:val="center"/>
          </w:tcP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rPr>
              <w:t>利用</w:t>
            </w:r>
            <w:r>
              <w:rPr>
                <w:rFonts w:ascii="仿宋_GB2312" w:eastAsia="仿宋_GB2312" w:cs="仿宋_GB2312" w:hint="eastAsia"/>
                <w:color w:val="000000"/>
                <w:kern w:val="0"/>
                <w:sz w:val="18"/>
                <w:szCs w:val="18"/>
                <w:lang w:eastAsia="zh-CN"/>
              </w:rPr>
              <w:t>股</w:t>
            </w:r>
          </w:p>
        </w:tc>
      </w:tr>
      <w:tr>
        <w:trPr>
          <w:trHeight w:val="501"/>
        </w:trPr>
        <w:tc>
          <w:tcPr>
            <w:tcW w:w="1463"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黑体" w:eastAsia="黑体" w:cs="黑体" w:hint="eastAsia"/>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否</w:t>
            </w:r>
          </w:p>
        </w:tc>
      </w:tr>
      <w:tr>
        <w:trPr>
          <w:trHeight w:val="1996"/>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8"/>
                <w:color w:val="auto"/>
              </w:rPr>
            </w:pPr>
            <w:r>
              <w:rPr>
                <w:rStyle w:val="18"/>
                <w:rFonts w:hint="eastAsia"/>
                <w:color w:val="auto"/>
              </w:rPr>
              <w:t>1、办理划拨用地申请表</w:t>
            </w:r>
          </w:p>
          <w:p>
            <w:pPr>
              <w:widowControl/>
              <w:spacing w:line="240" w:lineRule="exact"/>
              <w:jc w:val="left"/>
              <w:textAlignment w:val="center"/>
              <w:rPr>
                <w:rStyle w:val="18"/>
                <w:color w:val="auto"/>
              </w:rPr>
            </w:pPr>
            <w:r>
              <w:rPr>
                <w:rStyle w:val="18"/>
                <w:rFonts w:hint="eastAsia"/>
                <w:color w:val="auto"/>
              </w:rPr>
              <w:t>2、组织机构代码证（企业营业执照）复印件</w:t>
            </w:r>
          </w:p>
          <w:p>
            <w:pPr>
              <w:widowControl/>
              <w:spacing w:line="240" w:lineRule="exact"/>
              <w:jc w:val="left"/>
              <w:textAlignment w:val="center"/>
              <w:rPr>
                <w:rStyle w:val="18"/>
                <w:color w:val="auto"/>
              </w:rPr>
            </w:pPr>
            <w:r>
              <w:rPr>
                <w:rStyle w:val="18"/>
                <w:rFonts w:hint="eastAsia"/>
                <w:color w:val="auto"/>
              </w:rPr>
              <w:t>3、法人代表证明及身份证复印件</w:t>
            </w:r>
          </w:p>
          <w:p>
            <w:pPr>
              <w:widowControl/>
              <w:spacing w:line="240" w:lineRule="exact"/>
              <w:jc w:val="left"/>
              <w:textAlignment w:val="center"/>
              <w:rPr>
                <w:rStyle w:val="18"/>
                <w:color w:val="auto"/>
              </w:rPr>
            </w:pPr>
            <w:r>
              <w:rPr>
                <w:rStyle w:val="18"/>
                <w:rFonts w:hint="eastAsia"/>
                <w:color w:val="auto"/>
              </w:rPr>
              <w:t>4、界址点成果表及宗地图</w:t>
            </w:r>
          </w:p>
          <w:p>
            <w:pPr>
              <w:widowControl/>
              <w:spacing w:line="240" w:lineRule="exact"/>
              <w:jc w:val="left"/>
              <w:textAlignment w:val="center"/>
              <w:rPr>
                <w:rStyle w:val="18"/>
                <w:color w:val="auto"/>
              </w:rPr>
            </w:pPr>
            <w:r>
              <w:rPr>
                <w:rStyle w:val="18"/>
                <w:rFonts w:hint="eastAsia"/>
                <w:color w:val="auto"/>
              </w:rPr>
              <w:t>5、土地及地上附着物补偿到位证明</w:t>
            </w:r>
          </w:p>
          <w:p>
            <w:pPr>
              <w:widowControl/>
              <w:spacing w:line="240" w:lineRule="exact"/>
              <w:jc w:val="left"/>
              <w:textAlignment w:val="center"/>
              <w:rPr>
                <w:rStyle w:val="18"/>
                <w:color w:val="auto"/>
              </w:rPr>
            </w:pPr>
            <w:r>
              <w:rPr>
                <w:rStyle w:val="18"/>
                <w:rFonts w:hint="eastAsia"/>
                <w:color w:val="auto"/>
              </w:rPr>
              <w:t>6、权属证明</w:t>
            </w:r>
          </w:p>
          <w:p>
            <w:pPr>
              <w:widowControl/>
              <w:spacing w:line="240" w:lineRule="exact"/>
              <w:jc w:val="left"/>
              <w:textAlignment w:val="center"/>
              <w:rPr>
                <w:rStyle w:val="18"/>
                <w:color w:val="auto"/>
              </w:rPr>
            </w:pPr>
            <w:r>
              <w:rPr>
                <w:rStyle w:val="18"/>
                <w:rFonts w:hint="eastAsia"/>
                <w:color w:val="auto"/>
              </w:rPr>
              <w:t>7、项目立项手续</w:t>
            </w:r>
          </w:p>
          <w:p>
            <w:pPr>
              <w:widowControl/>
              <w:spacing w:line="240" w:lineRule="exact"/>
              <w:jc w:val="left"/>
              <w:textAlignment w:val="center"/>
              <w:rPr>
                <w:rStyle w:val="18"/>
                <w:color w:val="auto"/>
              </w:rPr>
            </w:pPr>
            <w:r>
              <w:rPr>
                <w:rStyle w:val="18"/>
                <w:rFonts w:hint="eastAsia"/>
                <w:color w:val="auto"/>
              </w:rPr>
              <w:t>8、规划条件通知书</w:t>
            </w:r>
          </w:p>
        </w:tc>
      </w:tr>
      <w:tr>
        <w:trPr>
          <w:trHeight w:val="179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9"/>
            <w:tcBorders>
              <w:tl2br w:val="nil"/>
              <w:tr2bl w:val="nil"/>
            </w:tcBorders>
            <w:shd w:val="clear" w:color="auto" w:fill="auto"/>
            <w:vAlign w:val="center"/>
          </w:tcPr>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因不履行或不正确履行职责，有下列情形的，行政机关及相关工作人员应承担相应责任</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1.对符合申报要求的申请不予受理、许可的</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2.将不符合规定条件的予以审批的</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3.超过法定期限或者擅自增设、变更审批程序或审批条件实施行政许可的</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4.违反法定程序实施评审，造成经济损失或构成犯罪的</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5.在履行职责过程中滥用职权、玩忽职守、徇私舞弊的</w:t>
            </w:r>
          </w:p>
          <w:p>
            <w:pPr>
              <w:spacing w:line="240" w:lineRule="exact"/>
              <w:rPr>
                <w:rFonts w:ascii="仿宋_GB2312" w:eastAsia="仿宋_GB2312" w:cs="黑体"/>
                <w:color w:val="000000"/>
                <w:sz w:val="18"/>
                <w:szCs w:val="18"/>
              </w:rPr>
            </w:pPr>
            <w:r>
              <w:rPr>
                <w:rFonts w:ascii="仿宋_GB2312" w:eastAsia="仿宋_GB2312" w:cs="黑体" w:hint="eastAsia"/>
                <w:color w:val="000000"/>
                <w:sz w:val="18"/>
                <w:szCs w:val="18"/>
              </w:rPr>
              <w:t>6.在审批过程中发生腐败行为的</w:t>
            </w:r>
          </w:p>
        </w:tc>
      </w:tr>
      <w:tr>
        <w:trPr>
          <w:trHeight w:val="81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2861836</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64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w:t>
            </w:r>
            <w:r>
              <w:rPr>
                <w:rFonts w:ascii="仿宋_GB2312" w:eastAsia="仿宋_GB2312" w:cs="仿宋_GB2312"/>
                <w:color w:val="000000"/>
                <w:kern w:val="0"/>
                <w:sz w:val="18"/>
                <w:szCs w:val="18"/>
              </w:rPr>
              <w:t>议</w:t>
            </w:r>
            <w:bookmarkStart w:id="0" w:name="_GoBack"/>
            <w:bookmarkEnd w:id="0"/>
          </w:p>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38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 w:type="paragraph" w:styleId="19">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9AE361CB-A25E-4B64-A460-6006B0470BFA}">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0</TotalTime>
  <Application>Yozo_Office27021597764231179</Application>
  <Pages>1</Pages>
  <Words>0</Words>
  <Characters>693</Characters>
  <Lines>0</Lines>
  <Paragraphs>3</Paragraphs>
  <CharactersWithSpaces>925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43</cp:revision>
  <cp:lastPrinted>2023-08-15T01:13:00Z</cp:lastPrinted>
  <dcterms:created xsi:type="dcterms:W3CDTF">2023-07-31T02:33:00Z</dcterms:created>
  <dcterms:modified xsi:type="dcterms:W3CDTF">2024-09-29T02:48:30Z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6CDCA742B61D476796B7CBE2D2E71385_12</vt:lpwstr>
  </property>
</Properties>
</file>