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textAlignment w:val="auto"/>
      </w:pPr>
      <w:r>
        <w:rPr>
          <w:rFonts w:hint="eastAsia"/>
        </w:rPr>
        <w:t>昌黎县</w:t>
      </w:r>
      <w:r>
        <w:t>农业农村</w:t>
      </w:r>
      <w:r>
        <w:rPr>
          <w:rFonts w:hint="eastAsia"/>
        </w:rPr>
        <w:t>局</w:t>
      </w:r>
    </w:p>
    <w:p>
      <w:pPr>
        <w:pStyle w:val="1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textAlignment w:val="auto"/>
      </w:pPr>
      <w:r>
        <w:t>重大行政执法决定法制审核事项清单</w:t>
      </w:r>
    </w:p>
    <w:p>
      <w:pPr>
        <w:pStyle w:val="2"/>
        <w:ind w:firstLineChars="100" w:firstLine="320"/>
      </w:pPr>
      <w:r>
        <w:t>省级重大行政执法决定法制审核事项清单</w:t>
      </w:r>
    </w:p>
    <w:tbl>
      <w:tblPr>
        <w:jc w:val="left"/>
        <w:tblInd w:w="-108" w:type="dxa"/>
        <w:tblW w:w="9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41" w:type="dxa"/>
          <w:left w:w="108" w:type="dxa"/>
          <w:bottom w:w="0" w:type="dxa"/>
          <w:right w:w="72" w:type="dxa"/>
        </w:tblCellMar>
      </w:tblPr>
      <w:tblGrid>
        <w:gridCol w:w="387"/>
        <w:gridCol w:w="1200"/>
        <w:gridCol w:w="1515"/>
        <w:gridCol w:w="1980"/>
        <w:gridCol w:w="1560"/>
        <w:gridCol w:w="2730"/>
      </w:tblGrid>
      <w:tr>
        <w:trPr>
          <w:trHeight w:val="63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0" w:firstLine="0"/>
              <w:jc w:val="center"/>
            </w:pPr>
            <w:r>
              <w:rPr>
                <w:sz w:val="24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0" w:firstLine="0"/>
            </w:pPr>
            <w:r>
              <w:rPr>
                <w:sz w:val="24"/>
              </w:rPr>
              <w:t>执法项目大类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</w:pPr>
            <w:r>
              <w:rPr>
                <w:sz w:val="24"/>
              </w:rPr>
              <w:t>具体执法项目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依据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</w:pPr>
            <w:r>
              <w:rPr>
                <w:sz w:val="24"/>
              </w:rPr>
              <w:t>应提交的审核材料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</w:pPr>
            <w:r>
              <w:rPr>
                <w:sz w:val="24"/>
              </w:rPr>
              <w:t>审核重点</w:t>
            </w:r>
          </w:p>
        </w:tc>
      </w:tr>
      <w:tr>
        <w:trPr>
          <w:trHeight w:val="1258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0" w:firstLine="0"/>
              <w:jc w:val="center"/>
            </w:pPr>
            <w:r>
              <w:rPr>
                <w:sz w:val="24"/>
              </w:rPr>
              <w:t>行政许可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实施行政许可应当组织听证的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中华人民共和国</w:t>
            </w:r>
            <w:r>
              <w:rPr>
                <w:sz w:val="24"/>
              </w:rPr>
              <w:t>行政许可法》第四十六条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组织听证的申请材料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听证申请材料的合法性</w:t>
            </w:r>
          </w:p>
        </w:tc>
      </w:tr>
      <w:tr>
        <w:trPr>
          <w:trHeight w:val="188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0" w:firstLine="0"/>
              <w:jc w:val="center"/>
            </w:pPr>
            <w:r>
              <w:rPr>
                <w:sz w:val="24"/>
              </w:rPr>
              <w:t>行政许可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拟作出不予许可或撤销许可决定的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中华人民共和国</w:t>
            </w:r>
            <w:r>
              <w:rPr>
                <w:sz w:val="24"/>
              </w:rPr>
              <w:t>行政许可法》第三十八条、第六十九条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拟作出的不予行政许可或撤销行政许可决定书草案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审核不予行政许可或撤销行政许可决定的依据是否准确，程序是否合法</w:t>
            </w:r>
          </w:p>
        </w:tc>
      </w:tr>
      <w:tr>
        <w:trPr>
          <w:trHeight w:val="157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0" w:firstLine="0"/>
              <w:jc w:val="center"/>
            </w:pPr>
            <w:r>
              <w:rPr>
                <w:sz w:val="24"/>
              </w:rPr>
              <w:t>行政处罚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实施行政处罚依法应当组织听证的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中华人民共和国</w:t>
            </w:r>
            <w:r>
              <w:rPr>
                <w:sz w:val="24"/>
              </w:rPr>
              <w:t>行政处罚法》第四十二条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拟作出的行政处罚决定书草案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审核行政处罚决定的依据是否准确，程序是否合法</w:t>
            </w:r>
          </w:p>
        </w:tc>
      </w:tr>
      <w:tr>
        <w:trPr>
          <w:trHeight w:val="250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0" w:firstLine="0"/>
              <w:jc w:val="center"/>
            </w:pPr>
            <w:r>
              <w:rPr>
                <w:sz w:val="24"/>
              </w:rPr>
              <w:t>行政处罚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对法人或者其他组织处以5万元、对公民处以1万元以上罚款等重大行政处罚的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中华人民共和国</w:t>
            </w:r>
            <w:r>
              <w:rPr>
                <w:sz w:val="24"/>
              </w:rPr>
              <w:t>行政处罚法》第四十二条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right="36" w:firstLine="0"/>
              <w:jc w:val="center"/>
            </w:pPr>
            <w:r>
              <w:rPr>
                <w:sz w:val="24"/>
              </w:rPr>
              <w:t>拟作出的重大行政处罚决 定 书 草案 、案件调查报告、申请人陈述记录等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主要事实是否清楚、证据是否确凿、充分、适用法律法规规章是否准确、程序是否合法</w:t>
            </w:r>
          </w:p>
        </w:tc>
      </w:tr>
      <w:tr>
        <w:trPr>
          <w:trHeight w:val="250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0" w:firstLine="0"/>
              <w:jc w:val="center"/>
              <w:rPr>
                <w:rFonts w:eastAsia="仿宋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0" w:firstLine="0"/>
              <w:jc w:val="center"/>
              <w:rPr>
                <w:rFonts w:ascii="仿宋" w:eastAsia="仿宋" w:cs="仿宋" w:hAnsi="仿宋"/>
                <w:color w:val="000000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sz w:val="24"/>
              </w:rPr>
              <w:t>行政处罚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  <w:rPr>
                <w:rFonts w:ascii="仿宋" w:eastAsia="仿宋" w:cs="仿宋" w:hAnsi="仿宋"/>
                <w:color w:val="000000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sz w:val="24"/>
              </w:rPr>
              <w:t>行政执法事项涉及当事人、利害关系人人数达 10 人以上，可能造成重大社会影响的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  <w:rPr>
                <w:rFonts w:ascii="仿宋" w:eastAsia="仿宋" w:cs="仿宋" w:hAnsi="仿宋"/>
                <w:color w:val="000000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sz w:val="24"/>
              </w:rPr>
              <w:t>《农业行政处罚程序规定》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  <w:rPr>
                <w:rFonts w:ascii="仿宋" w:eastAsia="仿宋" w:cs="仿宋" w:hAnsi="仿宋"/>
                <w:color w:val="000000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sz w:val="24"/>
              </w:rPr>
              <w:t>拟作出的重大行政处罚决 定 书 草案 、案件调查报告、申请人陈述记录等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  <w:rPr>
                <w:rFonts w:ascii="仿宋" w:eastAsia="仿宋" w:cs="仿宋" w:hAnsi="仿宋"/>
                <w:color w:val="000000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sz w:val="24"/>
              </w:rPr>
              <w:t>主要事实是否清楚、证据是否确凿、充分、适用法律法规规章是否准确、程序是否合法</w:t>
            </w:r>
          </w:p>
        </w:tc>
      </w:tr>
      <w:tr>
        <w:trPr>
          <w:trHeight w:val="250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0" w:firstLine="0"/>
              <w:jc w:val="center"/>
              <w:rPr>
                <w:rFonts w:eastAsia="仿宋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行政强制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  <w:rPr>
                <w:rFonts w:ascii="仿宋" w:eastAsia="仿宋" w:cs="仿宋" w:hAnsi="仿宋"/>
                <w:color w:val="000000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sz w:val="24"/>
              </w:rPr>
              <w:t>查封、扣押当事人财物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  <w:rPr>
                <w:rFonts w:ascii="仿宋" w:eastAsia="仿宋" w:cs="仿宋" w:hAnsi="仿宋"/>
                <w:color w:val="000000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sz w:val="24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中华人民共和国</w:t>
            </w:r>
            <w:r>
              <w:rPr>
                <w:sz w:val="24"/>
              </w:rPr>
              <w:t>行政强制法》《农业行政处罚程序规定》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  <w:rPr>
                <w:rFonts w:ascii="仿宋" w:eastAsia="仿宋" w:cs="仿宋" w:hAnsi="仿宋"/>
                <w:color w:val="000000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sz w:val="24"/>
              </w:rPr>
              <w:t>拟作出的对当事人财物查封、扣押决定书草案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ind w:left="1" w:firstLine="0"/>
              <w:jc w:val="center"/>
              <w:rPr>
                <w:rFonts w:ascii="仿宋" w:eastAsia="仿宋" w:cs="仿宋" w:hAnsi="仿宋"/>
                <w:color w:val="000000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sz w:val="24"/>
              </w:rPr>
              <w:t>主要事实是否清楚、证据是否确凿、充分、适用法律法规规章是否准确、程序是否合法</w:t>
            </w:r>
          </w:p>
        </w:tc>
      </w:tr>
    </w:tbl>
    <w:p>
      <w:pPr>
        <w:spacing w:after="0"/>
        <w:ind w:left="-1531" w:right="463" w:firstLine="0"/>
        <w:jc w:val="center"/>
      </w:pPr>
    </w:p>
    <w:p>
      <w:pPr>
        <w:ind w:left="0" w:firstLine="0"/>
      </w:pPr>
      <w:bookmarkStart w:id="0" w:name="_GoBack"/>
      <w:bookmarkEnd w:id="0"/>
    </w:p>
    <w:sectPr>
      <w:footerReference w:type="default" r:id="rId2"/>
      <w:footerReference w:type="even" r:id="rId3"/>
      <w:footerReference w:type="first" r:id="rId4"/>
      <w:pgSz w:w="11906" w:h="16838"/>
      <w:pgMar w:top="1440" w:right="1440" w:bottom="1440" w:left="1440" w:header="720" w:footer="720" w:gutter="0"/>
      <w:cols w:num="1" w:space="720"/>
      <w:docGrid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spacing w:after="160"/>
      <w:ind w:left="0" w:firstLine="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spacing w:after="160"/>
      <w:ind w:left="0" w:firstLine="0"/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spacing w:after="160"/>
      <w:ind w:left="0" w:firstLine="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ocumentProtection w:edit="readOnly" w:enforcement="0"/>
  <w:defaultTabStop w:val="420"/>
  <w:drawingGridHorizontalSpacing w:val="160"/>
  <w:drawingGridVerticalSpacing w:val="217"/>
  <w:displayHorizontalDrawingGridEvery w:val="0"/>
  <w:displayVerticalDrawingGridEvery w:val="1"/>
  <w:compat>
    <w:compatSetting w:name="compatibilityMode" w:uri="http://schemas.microsoft.com/office/word" w:val="15"/>
  </w:compat>
  <w:docVars>
    <w:docVar w:name="commondata" w:val="eyJoZGlkIjoiZGU5OWU4MzVmODUxOTc3NDA1ODg1MjE2ZTdlMTZhMD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spacing w:after="173" w:line="259" w:lineRule="auto"/>
      <w:ind w:left="10" w:hanging="10"/>
    </w:pPr>
    <w:rPr>
      <w:rFonts w:ascii="仿宋" w:eastAsia="仿宋" w:cs="仿宋" w:hAnsi="仿宋"/>
      <w:color w:val="000000"/>
      <w:kern w:val="2"/>
      <w:sz w:val="32"/>
      <w:szCs w:val="22"/>
      <w:lang w:val="en-US" w:eastAsia="zh-CN" w:bidi="ar-SA"/>
    </w:rPr>
  </w:style>
  <w:style w:type="paragraph" w:styleId="1">
    <w:name w:val="heading 1"/>
    <w:next w:val="0"/>
    <w:pPr>
      <w:keepNext/>
      <w:keepLines/>
      <w:spacing w:line="259" w:lineRule="auto"/>
      <w:ind w:left="10" w:right="161" w:hanging="10"/>
      <w:jc w:val="center"/>
      <w:outlineLvl w:val="0"/>
    </w:pPr>
    <w:rPr>
      <w:rFonts w:ascii="微软雅黑" w:eastAsia="微软雅黑" w:cs="微软雅黑" w:hAnsi="微软雅黑"/>
      <w:color w:val="000000"/>
      <w:kern w:val="2"/>
      <w:sz w:val="44"/>
      <w:szCs w:val="22"/>
      <w:lang w:val="en-US" w:eastAsia="zh-CN" w:bidi="ar-SA"/>
    </w:rPr>
  </w:style>
  <w:style w:type="paragraph" w:styleId="2">
    <w:name w:val="heading 2"/>
    <w:next w:val="0"/>
    <w:pPr>
      <w:keepNext/>
      <w:keepLines/>
      <w:spacing w:line="259" w:lineRule="auto"/>
      <w:ind w:left="1279"/>
      <w:outlineLvl w:val="1"/>
    </w:pPr>
    <w:rPr>
      <w:rFonts w:ascii="微软雅黑" w:eastAsia="微软雅黑" w:cs="微软雅黑" w:hAnsi="微软雅黑"/>
      <w:color w:val="000000"/>
      <w:kern w:val="2"/>
      <w:sz w:val="32"/>
      <w:szCs w:val="22"/>
      <w:lang w:val="en-US" w:eastAsia="zh-CN" w:bidi="ar-SA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A23E72B3-5CAE-42A7-8421-91480B9575F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5</TotalTime>
  <Application>Yozo_Office27021597764231179</Application>
  <Pages>2</Pages>
  <Words>0</Words>
  <Characters>534</Characters>
  <Lines>0</Lines>
  <Paragraphs>6</Paragraphs>
  <CharactersWithSpaces>712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河北省农业农村厅文件</dc:title>
  <dc:creator>Administrator</dc:creator>
  <cp:lastModifiedBy>Administrator</cp:lastModifiedBy>
  <cp:revision>2</cp:revision>
  <dcterms:created xsi:type="dcterms:W3CDTF">2024-10-08T03:24:00Z</dcterms:created>
  <dcterms:modified xsi:type="dcterms:W3CDTF">2024-10-17T01:20:39Z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95A0498F50A342D7AF71677E26A862EF_12</vt:lpwstr>
  </property>
</Properties>
</file>