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>附件：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center"/>
        <w:outlineLvl w:val="0"/>
        <w:rPr>
          <w:rFonts w:ascii="黑体" w:eastAsia="黑体" w:cs="黑体" w:hAnsi="黑体"/>
          <w:vanish w:val="0"/>
          <w:kern w:val="2"/>
          <w:sz w:val="44"/>
          <w:szCs w:val="4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center"/>
        <w:outlineLvl w:val="0"/>
        <w:rPr>
          <w:rFonts w:ascii="黑体" w:eastAsia="黑体" w:cs="黑体" w:hAnsi="黑体" w:hint="eastAsia"/>
          <w:vanish w:val="0"/>
          <w:kern w:val="2"/>
          <w:sz w:val="44"/>
          <w:szCs w:val="44"/>
        </w:rPr>
      </w:pPr>
      <w:bookmarkStart w:id="0" w:name="_GoBack"/>
      <w:r>
        <w:rPr>
          <w:rFonts w:ascii="黑体" w:eastAsia="黑体" w:cs="黑体" w:hAnsi="黑体" w:hint="eastAsia"/>
          <w:vanish w:val="0"/>
          <w:kern w:val="2"/>
          <w:sz w:val="44"/>
          <w:szCs w:val="44"/>
        </w:rPr>
        <w:t>新型经营主体设施生产能力提升项目建设情况表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right"/>
        <w:rPr>
          <w:rFonts w:ascii="Times New Roman" w:eastAsia="宋体" w:cs="黑体" w:hAnsi="黑体" w:hint="eastAsia"/>
          <w:vanish w:val="0"/>
          <w:kern w:val="2"/>
          <w:sz w:val="24"/>
          <w:szCs w:val="24"/>
        </w:rPr>
      </w:pPr>
      <w:bookmarkEnd w:id="0"/>
      <w:r>
        <w:rPr>
          <w:rFonts w:ascii="黑体" w:eastAsia="黑体" w:cs="仿宋_GB2312" w:hint="eastAsia"/>
          <w:vanish w:val="0"/>
          <w:kern w:val="2"/>
          <w:sz w:val="44"/>
          <w:szCs w:val="44"/>
        </w:rPr>
        <w:t xml:space="preserve">                                         </w:t>
      </w:r>
      <w:r>
        <w:rPr>
          <w:rFonts w:ascii="黑体" w:eastAsia="黑体" w:cs="仿宋_GB2312"/>
          <w:vanish w:val="0"/>
          <w:kern w:val="2"/>
          <w:sz w:val="44"/>
          <w:szCs w:val="44"/>
        </w:rPr>
        <w:t xml:space="preserve">  </w:t>
      </w:r>
      <w:r>
        <w:rPr>
          <w:rFonts w:ascii="宋体" w:eastAsia="宋体" w:cs="黑体" w:hAnsi="黑体" w:hint="eastAsia"/>
          <w:vanish w:val="0"/>
          <w:kern w:val="2"/>
          <w:sz w:val="24"/>
          <w:szCs w:val="24"/>
        </w:rPr>
        <w:t>单位：亩</w:t>
      </w:r>
    </w:p>
    <w:tbl>
      <w:tblPr>
        <w:jc w:val="cent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45"/>
        <w:gridCol w:w="510"/>
        <w:gridCol w:w="1020"/>
        <w:gridCol w:w="877"/>
        <w:gridCol w:w="1125"/>
        <w:gridCol w:w="930"/>
        <w:gridCol w:w="771"/>
        <w:gridCol w:w="735"/>
        <w:gridCol w:w="789"/>
        <w:gridCol w:w="780"/>
        <w:gridCol w:w="585"/>
        <w:gridCol w:w="752"/>
        <w:gridCol w:w="600"/>
      </w:tblGrid>
      <w:tr>
        <w:trPr>
          <w:trHeight w:val="50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县称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名称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所在位置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Times New Roman" w:hAnsi="Times New Roman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（县乡村）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现有蔬菜基地情况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拟新建设施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拟改造提升设施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联系人及联系方式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荣誉</w:t>
            </w:r>
          </w:p>
        </w:tc>
      </w:tr>
      <w:tr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总占地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面积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其中设施占地面积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种植蔬菜种类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设施类型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占地面积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设施类型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占地面积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</w:pPr>
            <w:r>
              <w:rPr>
                <w:rFonts w:ascii="宋体" w:eastAsia="宋体" w:cs="黑体" w:hAnsi="黑体" w:hint="eastAsia"/>
                <w:b/>
                <w:bCs w:val="0"/>
                <w:vanish w:val="0"/>
                <w:kern w:val="2"/>
                <w:sz w:val="24"/>
                <w:szCs w:val="24"/>
              </w:rPr>
              <w:t>改造内容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5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Times New Roman" w:hAnsi="Times New Roman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黑体" w:hAnsi="黑体" w:hint="eastAsia"/>
                <w:vanish w:val="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 w:line="360" w:lineRule="exact"/>
              <w:ind w:left="0" w:right="0"/>
              <w:jc w:val="center"/>
              <w:rPr>
                <w:rFonts w:ascii="Times New Roman" w:eastAsia="宋体" w:cs="Times New Roman" w:hAnsi="Times New Roman" w:hint="eastAsia"/>
                <w:vanish w:val="0"/>
                <w:kern w:val="2"/>
                <w:sz w:val="24"/>
                <w:szCs w:val="24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jc w:val="left"/>
        <w:rPr>
          <w:rFonts w:ascii="Times New Roman" w:eastAsia="宋体" w:cs="黑体" w:hAnsi="黑体" w:hint="eastAsia"/>
          <w:vanish w:val="0"/>
          <w:kern w:val="2"/>
          <w:sz w:val="24"/>
          <w:szCs w:val="2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0"/>
        <w:jc w:val="left"/>
        <w:rPr>
          <w:rFonts w:ascii="Times New Roman" w:eastAsia="宋体" w:cs="黑体" w:hAnsi="黑体" w:hint="eastAsia"/>
          <w:vanish w:val="0"/>
          <w:kern w:val="2"/>
          <w:sz w:val="24"/>
          <w:szCs w:val="24"/>
        </w:rPr>
      </w:pPr>
      <w:r>
        <w:rPr>
          <w:rFonts w:ascii="宋体" w:eastAsia="宋体" w:cs="黑体" w:hAnsi="黑体" w:hint="eastAsia"/>
          <w:vanish w:val="0"/>
          <w:kern w:val="2"/>
          <w:sz w:val="24"/>
          <w:szCs w:val="24"/>
        </w:rPr>
        <w:t>备注：</w:t>
      </w:r>
      <w:r>
        <w:rPr>
          <w:rFonts w:ascii="Times New Roman" w:eastAsia="宋体" w:cs="黑体" w:hAnsi="黑体"/>
          <w:vanish w:val="0"/>
          <w:kern w:val="2"/>
          <w:sz w:val="24"/>
          <w:szCs w:val="24"/>
        </w:rPr>
        <w:t>1.</w:t>
      </w:r>
      <w:r>
        <w:rPr>
          <w:rFonts w:ascii="宋体" w:eastAsia="宋体" w:cs="黑体" w:hAnsi="黑体" w:hint="eastAsia"/>
          <w:vanish w:val="0"/>
          <w:kern w:val="2"/>
          <w:sz w:val="24"/>
          <w:szCs w:val="24"/>
        </w:rPr>
        <w:t>新型经营主体仅包括蔬菜专业合作社、家庭农场。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0" w:firstLineChars="300" w:firstLine="720"/>
        <w:jc w:val="left"/>
        <w:rPr>
          <w:rFonts w:ascii="Times New Roman" w:eastAsia="宋体" w:cs="黑体" w:hAnsi="黑体" w:hint="eastAsia"/>
          <w:vanish w:val="0"/>
          <w:kern w:val="2"/>
          <w:sz w:val="24"/>
          <w:szCs w:val="24"/>
        </w:rPr>
      </w:pPr>
      <w:r>
        <w:rPr>
          <w:rFonts w:ascii="Times New Roman" w:eastAsia="宋体" w:cs="黑体" w:hAnsi="黑体"/>
          <w:vanish w:val="0"/>
          <w:kern w:val="2"/>
          <w:sz w:val="24"/>
          <w:szCs w:val="24"/>
        </w:rPr>
        <w:t>2.</w:t>
      </w:r>
      <w:r>
        <w:rPr>
          <w:rFonts w:ascii="宋体" w:eastAsia="宋体" w:cs="黑体" w:hAnsi="黑体" w:hint="eastAsia"/>
          <w:vanish w:val="0"/>
          <w:kern w:val="2"/>
          <w:sz w:val="24"/>
          <w:szCs w:val="24"/>
        </w:rPr>
        <w:t>蔬菜设施包括连栋温室、日光温室、塑料大中棚。</w:t>
      </w:r>
    </w:p>
    <w:p>
      <w:pPr>
        <w:spacing w:line="360" w:lineRule="exact"/>
        <w:jc w:val="left"/>
        <w:rPr>
          <w:rFonts w:ascii="宋体" w:eastAsia="宋体" w:cs="黑体" w:hAnsi="黑体"/>
          <w:vanish w:val="0"/>
          <w:kern w:val="2"/>
          <w:sz w:val="24"/>
          <w:szCs w:val="24"/>
        </w:rPr>
      </w:pPr>
      <w:r>
        <w:rPr>
          <w:rFonts w:ascii="Times New Roman" w:eastAsia="宋体" w:cs="黑体" w:hAnsi="黑体" w:hint="eastAsia"/>
          <w:vanish w:val="0"/>
          <w:kern w:val="2"/>
          <w:sz w:val="24"/>
          <w:szCs w:val="24"/>
        </w:rPr>
        <w:t xml:space="preserve">      </w:t>
      </w:r>
      <w:r>
        <w:rPr>
          <w:rFonts w:ascii="Times New Roman" w:eastAsia="宋体" w:cs="黑体" w:hAnsi="黑体"/>
          <w:vanish w:val="0"/>
          <w:kern w:val="2"/>
          <w:sz w:val="24"/>
          <w:szCs w:val="24"/>
        </w:rPr>
        <w:t>3.</w:t>
      </w:r>
      <w:r>
        <w:rPr>
          <w:rFonts w:ascii="宋体" w:eastAsia="宋体" w:cs="黑体" w:hAnsi="黑体" w:hint="eastAsia"/>
          <w:vanish w:val="0"/>
          <w:kern w:val="2"/>
          <w:sz w:val="24"/>
          <w:szCs w:val="24"/>
        </w:rPr>
        <w:t>所获荣誉包括国家级、省级、市级示范社、家庭农场等</w:t>
      </w:r>
    </w:p>
    <w:p>
      <w:pPr>
        <w:spacing w:line="360" w:lineRule="exact"/>
        <w:jc w:val="left"/>
        <w:rPr>
          <w:rFonts w:ascii="宋体" w:eastAsia="宋体" w:cs="黑体" w:hAnsi="黑体"/>
          <w:vanish w:val="0"/>
          <w:kern w:val="2"/>
          <w:sz w:val="24"/>
          <w:szCs w:val="24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Arial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F9D5E79-CD87-48EE-9A3B-A2FF8F30E23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217</Characters>
  <Lines>0</Lines>
  <Paragraphs>11</Paragraphs>
  <CharactersWithSpaces>290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DELL</cp:lastModifiedBy>
  <cp:revision>1</cp:revision>
  <cp:lastPrinted>2024-11-05T07:16:59Z</cp:lastPrinted>
  <dcterms:created xsi:type="dcterms:W3CDTF">2024-11-05T07:13:55Z</dcterms:created>
  <dcterms:modified xsi:type="dcterms:W3CDTF">2024-11-05T07:17:16Z</dcterms:modified>
</cp:coreProperties>
</file>