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bookmarkStart w:id="0" w:name="_GoBack"/>
      <w:bookmarkEnd w:id="0"/>
      <w:r>
        <w:t>名　　称:</w:t>
        <w:tab/>
        <w:t>国务院关税税则委员会公布对美加征关税商品第十六次排除延期清单</w:t>
        <w:tab/>
      </w:r>
    </w:p>
    <w:p>
      <w:r>
        <w:t>文　　号:</w:t>
        <w:tab/>
        <w:t>无</w:t>
      </w:r>
    </w:p>
    <w:p>
      <w:r>
        <w:t>发布机构:</w:t>
        <w:tab/>
        <w:t>河北省财政厅</w:t>
        <w:tab/>
        <w:t>发文日期:</w:t>
        <w:tab/>
        <w:t>2024年11月28日</w:t>
      </w:r>
    </w:p>
    <w:p>
      <w:r>
        <w:t>国务院关税税则委员会公布对美加征关税商品第十六次排除延期清单</w:t>
      </w:r>
    </w:p>
    <w:p/>
    <w:p>
      <w:r>
        <w:t>　　经国务院同意，国务院关税税则委员会公布对美加征关税商品第十六次排除延期清单，对《国务院关税税则委员会关于对美加征关税商品第十四次排除延期清单的公告》（税委会公告2024年第3号）中的相关商品，延长排除期限，自2024年12月1日至2025年2月28日，继续不加征我为反制美301措施所加征的关税。</w:t>
      </w:r>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CA4C187-BEA9-4DF3-9455-831E06B96EB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195</Characters>
  <Lines>0</Lines>
  <Paragraphs>6</Paragraphs>
  <CharactersWithSpaces>260</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cp:lastPrinted>2024-12-04T03:18:54Z</cp:lastPrinted>
  <dcterms:created xsi:type="dcterms:W3CDTF">2021-05-08T07:28:00Z</dcterms:created>
  <dcterms:modified xsi:type="dcterms:W3CDTF">2024-12-04T03:19:02Z</dcterms:modified>
</cp:coreProperties>
</file>