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4A" w:rsidRDefault="00F62F4A">
      <w:pPr>
        <w:spacing w:line="360" w:lineRule="auto"/>
        <w:jc w:val="center"/>
        <w:rPr>
          <w:rFonts w:ascii="宋体" w:hAnsi="宋体" w:hint="eastAsia"/>
          <w:b/>
          <w:sz w:val="32"/>
          <w:szCs w:val="32"/>
        </w:rPr>
      </w:pPr>
    </w:p>
    <w:p w:rsidR="00412867" w:rsidRPr="007D776C" w:rsidRDefault="00C4103C" w:rsidP="001E400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黑体" w:eastAsia="黑体" w:hint="eastAsia"/>
          <w:sz w:val="44"/>
          <w:szCs w:val="44"/>
        </w:rPr>
        <w:br/>
      </w:r>
      <w:r w:rsidRPr="007D776C">
        <w:rPr>
          <w:rFonts w:ascii="仿宋" w:eastAsia="仿宋" w:hAnsi="仿宋" w:hint="eastAsia"/>
          <w:sz w:val="36"/>
          <w:szCs w:val="36"/>
        </w:rPr>
        <w:t>2019年度部门整体支出绩效自评报告</w:t>
      </w:r>
    </w:p>
    <w:p w:rsidR="00412867" w:rsidRPr="007D776C" w:rsidRDefault="00412867" w:rsidP="007D776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412867" w:rsidRPr="007D776C" w:rsidRDefault="00C4103C" w:rsidP="007D776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 w:hint="eastAsia"/>
          <w:sz w:val="32"/>
          <w:szCs w:val="32"/>
        </w:rPr>
        <w:t>一、部门概况</w:t>
      </w:r>
    </w:p>
    <w:p w:rsidR="009D6A3F" w:rsidRPr="007D776C" w:rsidRDefault="00C4103C" w:rsidP="007D776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 w:hint="eastAsia"/>
          <w:sz w:val="32"/>
          <w:szCs w:val="32"/>
        </w:rPr>
        <w:t>（一）部门主</w:t>
      </w:r>
      <w:r w:rsidRPr="007D776C">
        <w:rPr>
          <w:rFonts w:ascii="仿宋" w:eastAsia="仿宋" w:hAnsi="仿宋"/>
          <w:sz w:val="32"/>
          <w:szCs w:val="32"/>
        </w:rPr>
        <w:t>要职责职能</w:t>
      </w:r>
    </w:p>
    <w:p w:rsidR="009D6A3F" w:rsidRPr="007D776C" w:rsidRDefault="009D6A3F" w:rsidP="007D776C">
      <w:pPr>
        <w:spacing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</w:rPr>
        <w:t>1、贯彻、执行国家和省、市有关土地资源、矿产资源、海洋资源和测绘管理工作的法律、法规及方针政策，研究制定全县土地资源、矿产资源、海洋资源和测绘管理的规范性文件并组织实施。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2、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组织编制和实施全县土地利用总体规划和其他专项规划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参与审核报省和市政府审批的城市总体规划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指导、审核各乡（镇）土地利用总体规划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3、</w:t>
      </w:r>
      <w:r w:rsidRPr="007D776C">
        <w:rPr>
          <w:rFonts w:ascii="仿宋" w:eastAsia="仿宋" w:hAnsi="仿宋" w:hint="eastAsia"/>
          <w:color w:val="000000"/>
          <w:sz w:val="32"/>
          <w:szCs w:val="32"/>
        </w:rPr>
        <w:t>监督检查全县矿产资源、国土资源、海洋资源和测绘管理部门行政执法情况，依法保护土地、矿产所有者和使用者的合法权益。承办并组织调处重大土地、矿产权属纠纷，查处土地、矿产、海洋和测绘违法案件。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4、</w:t>
      </w:r>
      <w:r w:rsidRPr="007D776C">
        <w:rPr>
          <w:rFonts w:ascii="仿宋" w:eastAsia="仿宋" w:hAnsi="仿宋" w:hint="eastAsia"/>
          <w:color w:val="000000"/>
          <w:sz w:val="32"/>
          <w:szCs w:val="32"/>
        </w:rPr>
        <w:t>拟定并实施全县耕地保护和开发政策。落实土地用途管制制度，组织基本农田保护，组织指导未利用土地开发、土地整理和土地复垦工作。组织耕地开发的立项、检查和验收。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lastRenderedPageBreak/>
        <w:t>5、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管理全县城乡地籍工作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组织土地资源调查、地籍调查、土地统计和动态监测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负责土地确权、土地定级和登记、发证工作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D6A3F" w:rsidRPr="007D776C" w:rsidRDefault="009D6A3F" w:rsidP="009D6A3F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Times New Roman" w:eastAsia="仿宋" w:hAnsi="Times New Roman" w:hint="eastAsia"/>
          <w:color w:val="000000"/>
          <w:sz w:val="32"/>
          <w:szCs w:val="32"/>
        </w:rPr>
        <w:t>   </w:t>
      </w: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 xml:space="preserve">  6、</w:t>
      </w:r>
      <w:r w:rsidRPr="007D776C">
        <w:rPr>
          <w:rFonts w:ascii="仿宋" w:eastAsia="仿宋" w:hAnsi="仿宋" w:hint="eastAsia"/>
          <w:color w:val="000000"/>
          <w:sz w:val="32"/>
          <w:szCs w:val="32"/>
        </w:rPr>
        <w:t>负责全县海域使用的监督管理，承办核发海域使用证工作，负责海洋资源及其开发利用情况的调查与评估，组织对全县海洋功能区划，监督管理开采海砂及海底矿产资源，参与海域勘界，调处海域使用争端，承担海洋统计工作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7、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负责制定全县土地利用年度计划和农用地转用、耕地补充、土地征用方案的审核工作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审批临时用地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指导全县农宅用地及砖瓦窑用地工作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8、</w:t>
      </w:r>
      <w:r w:rsidRPr="007D776C">
        <w:rPr>
          <w:rFonts w:ascii="仿宋" w:eastAsia="仿宋" w:hAnsi="仿宋" w:hint="eastAsia"/>
          <w:color w:val="000000"/>
          <w:sz w:val="32"/>
          <w:szCs w:val="32"/>
        </w:rPr>
        <w:t>管理、监督、指导全县国有土地市场；建立国有土地收购储备制度，垄断全县土地一级市场。负责全县国有土地使用权出让的审查报批工作，监督、管理国有土地使用权的招标、拍卖工作。编制和实施城市区存量土地挖潜改造计划。依法管理全县范围内原行政划拨土地使用权。指导农村集体土地使用权流转管理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9、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指导基准地价、标定地价评测；审定评估机构从事土地评估的资格；确认土地使用权评估价格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10、</w:t>
      </w:r>
      <w:r w:rsidRPr="007D776C">
        <w:rPr>
          <w:rFonts w:ascii="仿宋" w:eastAsia="仿宋" w:hAnsi="仿宋" w:hint="eastAsia"/>
          <w:color w:val="000000"/>
          <w:sz w:val="32"/>
          <w:szCs w:val="32"/>
        </w:rPr>
        <w:t>编制全县测绘事业发展规划和年度计划，为经济发展和城乡建设提供测绘保障。负责全县测绘单位资格初审和测绘任务登记，管理测绘市场和地图市场。负责全县测</w:t>
      </w:r>
      <w:r w:rsidRPr="007D776C">
        <w:rPr>
          <w:rFonts w:ascii="仿宋" w:eastAsia="仿宋" w:hAnsi="仿宋" w:hint="eastAsia"/>
          <w:color w:val="000000"/>
          <w:sz w:val="32"/>
          <w:szCs w:val="32"/>
        </w:rPr>
        <w:lastRenderedPageBreak/>
        <w:t>绘成果资料的保存、更新工作。管理和维护全县测量标志。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11、</w:t>
      </w:r>
      <w:r w:rsidRPr="007D776C">
        <w:rPr>
          <w:rFonts w:ascii="仿宋" w:eastAsia="仿宋" w:hAnsi="仿宋" w:hint="eastAsia"/>
          <w:color w:val="000000"/>
          <w:sz w:val="32"/>
          <w:szCs w:val="32"/>
        </w:rPr>
        <w:t>负责上级授权范围内的采矿权、探矿权审批登记、发证工作。负责制定《昌黎县矿产资源规划》，对矿产资源开发、利用、保护实施监督管理；承担矿产资源储量管理工作，管理地质资料；负责审查确定地质勘查单位资格，管理地勘成果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12、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组织协调地质灾害勘查和防治；监测、监督防止地下水过量开采与污染，保护地质环境；负责矿泉水和地热资源的监督管理及年审工作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D6A3F" w:rsidRPr="007D776C" w:rsidRDefault="009D6A3F" w:rsidP="007D776C">
      <w:pPr>
        <w:tabs>
          <w:tab w:val="left" w:pos="150"/>
        </w:tabs>
        <w:spacing w:line="610" w:lineRule="exact"/>
        <w:ind w:rightChars="32" w:right="67"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</w:rPr>
        <w:t>13、依</w:t>
      </w: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法征收并管理有关收费；协助省国土资源厅和财政税收部门征缴有关税费；负责局机关及所属事业单位年度经费算计划和开支。安排使用好其他专项资金。</w:t>
      </w:r>
    </w:p>
    <w:p w:rsidR="009D6A3F" w:rsidRPr="007D776C" w:rsidRDefault="009D6A3F" w:rsidP="007D776C">
      <w:pPr>
        <w:tabs>
          <w:tab w:val="left" w:pos="150"/>
        </w:tabs>
        <w:spacing w:line="610" w:lineRule="exact"/>
        <w:ind w:rightChars="32" w:right="67"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14、负责全县土地资源、矿</w:t>
      </w:r>
      <w:r w:rsidRPr="007D776C">
        <w:rPr>
          <w:rFonts w:ascii="仿宋" w:eastAsia="仿宋" w:hAnsi="仿宋" w:hint="eastAsia"/>
          <w:color w:val="000000"/>
          <w:sz w:val="32"/>
          <w:szCs w:val="32"/>
        </w:rPr>
        <w:t>产资源、海洋资源、测绘的科学技术、对外使用交流和业务培训工作。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15、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负责土地资源、矿产资源、海洋资源和测绘管理的行政复议、应诉工作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负责错案和执法过错追究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sz w:val="32"/>
          <w:szCs w:val="32"/>
          <w:lang w:eastAsia="zh-CN"/>
        </w:rPr>
        <w:t>16、</w:t>
      </w:r>
      <w:proofErr w:type="spellStart"/>
      <w:r w:rsidRPr="007D776C">
        <w:rPr>
          <w:rFonts w:ascii="仿宋" w:eastAsia="仿宋" w:hAnsi="仿宋" w:hint="eastAsia"/>
          <w:color w:val="000000"/>
          <w:sz w:val="32"/>
          <w:szCs w:val="32"/>
        </w:rPr>
        <w:t>承办县政府交办的其他事项</w:t>
      </w:r>
      <w:proofErr w:type="spellEnd"/>
      <w:r w:rsidRPr="007D776C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7D776C">
        <w:rPr>
          <w:rFonts w:ascii="仿宋" w:eastAsia="仿宋" w:hAnsi="仿宋" w:cs="楷体_GB2312" w:hint="eastAsia"/>
          <w:sz w:val="32"/>
          <w:szCs w:val="32"/>
        </w:rPr>
        <w:t>（</w:t>
      </w:r>
      <w:proofErr w:type="spellStart"/>
      <w:r w:rsidRPr="007D776C">
        <w:rPr>
          <w:rFonts w:ascii="仿宋" w:eastAsia="仿宋" w:hAnsi="仿宋" w:cs="楷体_GB2312" w:hint="eastAsia"/>
          <w:sz w:val="32"/>
          <w:szCs w:val="32"/>
        </w:rPr>
        <w:t>二）机构设置</w:t>
      </w:r>
      <w:proofErr w:type="spellEnd"/>
    </w:p>
    <w:p w:rsidR="009D6A3F" w:rsidRPr="007D776C" w:rsidRDefault="009D6A3F" w:rsidP="007D776C">
      <w:pPr>
        <w:tabs>
          <w:tab w:val="left" w:pos="150"/>
        </w:tabs>
        <w:spacing w:line="610" w:lineRule="exact"/>
        <w:ind w:rightChars="32" w:right="67" w:firstLineChars="200" w:firstLine="640"/>
        <w:rPr>
          <w:rFonts w:ascii="仿宋" w:eastAsia="仿宋" w:hAnsi="仿宋"/>
          <w:color w:val="000000"/>
          <w:kern w:val="0"/>
          <w:sz w:val="32"/>
          <w:szCs w:val="32"/>
          <w:lang w:eastAsia="en-US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  <w:lang w:eastAsia="en-US"/>
        </w:rPr>
        <w:t>我单位为一级预算单位，系隶属于昌黎县人民政府管理的行政单位，主要负责我县土地、矿产资源、海洋管理、测绘管理方面的具体工作。内设耕地保护股、地籍管理股、</w:t>
      </w: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  <w:lang w:eastAsia="en-US"/>
        </w:rPr>
        <w:lastRenderedPageBreak/>
        <w:t>监察股、地矿股、海域管理股、办公室等股室。无下级预算单位。</w:t>
      </w:r>
    </w:p>
    <w:p w:rsidR="009D6A3F" w:rsidRPr="007D776C" w:rsidRDefault="009D6A3F" w:rsidP="007D776C">
      <w:pPr>
        <w:pStyle w:val="a3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before="0" w:after="0" w:line="61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7D776C">
        <w:rPr>
          <w:rFonts w:ascii="仿宋" w:eastAsia="仿宋" w:hAnsi="仿宋" w:cs="楷体_GB2312" w:hint="eastAsia"/>
          <w:sz w:val="32"/>
          <w:szCs w:val="32"/>
        </w:rPr>
        <w:t>（</w:t>
      </w:r>
      <w:proofErr w:type="spellStart"/>
      <w:r w:rsidRPr="007D776C">
        <w:rPr>
          <w:rFonts w:ascii="仿宋" w:eastAsia="仿宋" w:hAnsi="仿宋" w:cs="楷体_GB2312" w:hint="eastAsia"/>
          <w:sz w:val="32"/>
          <w:szCs w:val="32"/>
        </w:rPr>
        <w:t>三）人员情况</w:t>
      </w:r>
      <w:proofErr w:type="spellEnd"/>
    </w:p>
    <w:p w:rsidR="009D6A3F" w:rsidRPr="007D776C" w:rsidRDefault="009D6A3F" w:rsidP="007D776C">
      <w:pPr>
        <w:tabs>
          <w:tab w:val="left" w:pos="150"/>
        </w:tabs>
        <w:spacing w:line="610" w:lineRule="exact"/>
        <w:ind w:rightChars="32" w:right="67"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  <w:lang w:eastAsia="en-US"/>
        </w:rPr>
        <w:t>我局目前共有干部职工212人，其中：行政人员 12人，全额事业人员6人，自收自支人员127人，退休人员67人。</w:t>
      </w:r>
    </w:p>
    <w:p w:rsidR="00E44247" w:rsidRPr="007D776C" w:rsidRDefault="00E44247" w:rsidP="007D776C">
      <w:pPr>
        <w:tabs>
          <w:tab w:val="left" w:pos="150"/>
        </w:tabs>
        <w:spacing w:line="610" w:lineRule="exact"/>
        <w:ind w:rightChars="32" w:right="67"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（四）部门收入支出情况</w:t>
      </w:r>
    </w:p>
    <w:p w:rsidR="00E44247" w:rsidRPr="007D776C" w:rsidRDefault="00E44247" w:rsidP="007D776C">
      <w:pPr>
        <w:tabs>
          <w:tab w:val="left" w:pos="150"/>
        </w:tabs>
        <w:spacing w:line="610" w:lineRule="exact"/>
        <w:ind w:rightChars="32" w:right="67"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2019年我部门</w:t>
      </w:r>
      <w:r w:rsidR="004B1325">
        <w:rPr>
          <w:rFonts w:ascii="仿宋" w:eastAsia="仿宋" w:hAnsi="仿宋" w:hint="eastAsia"/>
          <w:color w:val="000000"/>
          <w:kern w:val="0"/>
          <w:sz w:val="32"/>
          <w:szCs w:val="32"/>
        </w:rPr>
        <w:t>基本收入1335.95万元，项目收入30299.6万元。</w:t>
      </w: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基本支出1335.95万元，项目支出29969.12</w:t>
      </w:r>
      <w:r w:rsidR="00E51121"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万元，全部为财政拨款。执行率为99%。</w:t>
      </w:r>
    </w:p>
    <w:p w:rsidR="00412867" w:rsidRPr="007D776C" w:rsidRDefault="00C4103C" w:rsidP="007D776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 w:hint="eastAsia"/>
          <w:sz w:val="32"/>
          <w:szCs w:val="32"/>
        </w:rPr>
        <w:t>二、部门整体支出绩效实现情况</w:t>
      </w:r>
    </w:p>
    <w:p w:rsidR="00003E94" w:rsidRPr="007D776C" w:rsidRDefault="00C4103C" w:rsidP="007D776C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 w:hint="eastAsia"/>
          <w:sz w:val="32"/>
          <w:szCs w:val="32"/>
        </w:rPr>
        <w:t>（一）履职完成情况</w:t>
      </w:r>
    </w:p>
    <w:p w:rsidR="00003E94" w:rsidRPr="007D776C" w:rsidRDefault="00003E94" w:rsidP="007D776C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color w:val="FF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2019年，我单位根据年初工作规划，围绕县委县政府的工作部署，积极履行职责，强化管理，较好的完成年度工作目标，同时加强预算收支管理，建立健全内部管理制度，严格内部管理流程，并实施有效的绩效跟踪监控，部门整体支出管理得到了提升。</w:t>
      </w:r>
    </w:p>
    <w:p w:rsidR="00003E94" w:rsidRPr="007D776C" w:rsidRDefault="00003E94" w:rsidP="007D776C">
      <w:pPr>
        <w:spacing w:line="360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数量指标达到了重点工作实际完成率100%。质量指标达到重点工作质量达标率99%。时效指标达到重点工作完成及时率100%。</w:t>
      </w:r>
    </w:p>
    <w:p w:rsidR="00003E94" w:rsidRPr="007D776C" w:rsidRDefault="00C4103C" w:rsidP="007D776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 w:hint="eastAsia"/>
          <w:sz w:val="32"/>
          <w:szCs w:val="32"/>
        </w:rPr>
        <w:t>（二）履职效果情况</w:t>
      </w:r>
    </w:p>
    <w:p w:rsidR="00003E94" w:rsidRPr="007D776C" w:rsidRDefault="00003E94" w:rsidP="007D776C">
      <w:pPr>
        <w:spacing w:line="360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根据绩效自评指标体系评分情况，自评小组认为我局2019年整体支出严格按照国家相关管理制度规定，制度健全，</w:t>
      </w: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lastRenderedPageBreak/>
        <w:t>项目管理规范、依照计划管理使用。</w:t>
      </w:r>
    </w:p>
    <w:p w:rsidR="00003E94" w:rsidRPr="007D776C" w:rsidRDefault="00003E94" w:rsidP="007D776C">
      <w:pPr>
        <w:ind w:firstLineChars="150" w:firstLine="480"/>
        <w:rPr>
          <w:rFonts w:ascii="仿宋" w:eastAsia="仿宋" w:hAnsi="仿宋"/>
          <w:color w:val="00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经济效益指标实现了增加县域经济收入；社会效益指标实现了促进城市建设；生态效益指标减少了对环境的影响度</w:t>
      </w:r>
      <w:r w:rsidR="00C05B05"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</w:p>
    <w:p w:rsidR="00412867" w:rsidRPr="007D776C" w:rsidRDefault="00C4103C" w:rsidP="007D776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 w:hint="eastAsia"/>
          <w:sz w:val="32"/>
          <w:szCs w:val="32"/>
        </w:rPr>
        <w:t>（三）</w:t>
      </w:r>
      <w:r w:rsidRPr="007D776C">
        <w:rPr>
          <w:rFonts w:ascii="仿宋" w:eastAsia="仿宋" w:hAnsi="仿宋"/>
          <w:sz w:val="32"/>
          <w:szCs w:val="32"/>
        </w:rPr>
        <w:t>社会满意度及可持续性影响</w:t>
      </w:r>
    </w:p>
    <w:p w:rsidR="00003E94" w:rsidRPr="007D776C" w:rsidRDefault="00003E94" w:rsidP="007D776C">
      <w:pPr>
        <w:ind w:firstLineChars="150" w:firstLine="480"/>
        <w:rPr>
          <w:rFonts w:ascii="仿宋" w:eastAsia="仿宋" w:hAnsi="仿宋"/>
          <w:color w:val="000000"/>
          <w:kern w:val="0"/>
          <w:sz w:val="32"/>
          <w:szCs w:val="32"/>
        </w:rPr>
      </w:pPr>
      <w:r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社会公众及服务对象满意度达到了99%认可，</w:t>
      </w:r>
      <w:r w:rsidR="00754F55" w:rsidRPr="007D776C">
        <w:rPr>
          <w:rFonts w:ascii="仿宋" w:eastAsia="仿宋" w:hAnsi="仿宋" w:hint="eastAsia"/>
          <w:color w:val="000000"/>
          <w:kern w:val="0"/>
          <w:sz w:val="32"/>
          <w:szCs w:val="32"/>
        </w:rPr>
        <w:t>可持续效益指标做到了持续发展作用期限。</w:t>
      </w:r>
    </w:p>
    <w:p w:rsidR="00412867" w:rsidRPr="007D776C" w:rsidRDefault="00C4103C" w:rsidP="007D776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 w:hint="eastAsia"/>
          <w:sz w:val="32"/>
          <w:szCs w:val="32"/>
        </w:rPr>
        <w:t>三、部门整体支出绩效中存</w:t>
      </w:r>
      <w:r w:rsidRPr="007D776C">
        <w:rPr>
          <w:rFonts w:ascii="仿宋" w:eastAsia="仿宋" w:hAnsi="仿宋"/>
          <w:sz w:val="32"/>
          <w:szCs w:val="32"/>
        </w:rPr>
        <w:t>在问题</w:t>
      </w:r>
      <w:r w:rsidRPr="007D776C">
        <w:rPr>
          <w:rFonts w:ascii="仿宋" w:eastAsia="仿宋" w:hAnsi="仿宋" w:hint="eastAsia"/>
          <w:sz w:val="32"/>
          <w:szCs w:val="32"/>
        </w:rPr>
        <w:t>及</w:t>
      </w:r>
      <w:r w:rsidRPr="007D776C">
        <w:rPr>
          <w:rFonts w:ascii="仿宋" w:eastAsia="仿宋" w:hAnsi="仿宋"/>
          <w:sz w:val="32"/>
          <w:szCs w:val="32"/>
        </w:rPr>
        <w:t>改进措施</w:t>
      </w:r>
    </w:p>
    <w:p w:rsidR="00C05B05" w:rsidRPr="007D776C" w:rsidRDefault="00C4103C" w:rsidP="00C05B05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/>
          <w:sz w:val="32"/>
          <w:szCs w:val="32"/>
        </w:rPr>
        <w:t>主要问题</w:t>
      </w:r>
      <w:r w:rsidRPr="007D776C">
        <w:rPr>
          <w:rFonts w:ascii="仿宋" w:eastAsia="仿宋" w:hAnsi="仿宋" w:hint="eastAsia"/>
          <w:sz w:val="32"/>
          <w:szCs w:val="32"/>
        </w:rPr>
        <w:t>及</w:t>
      </w:r>
      <w:r w:rsidRPr="007D776C">
        <w:rPr>
          <w:rFonts w:ascii="仿宋" w:eastAsia="仿宋" w:hAnsi="仿宋"/>
          <w:sz w:val="32"/>
          <w:szCs w:val="32"/>
        </w:rPr>
        <w:t>原因分析</w:t>
      </w:r>
    </w:p>
    <w:p w:rsidR="00C05B05" w:rsidRPr="007D776C" w:rsidRDefault="00C05B05" w:rsidP="00C05B05">
      <w:pPr>
        <w:adjustRightInd w:val="0"/>
        <w:snapToGrid w:val="0"/>
        <w:spacing w:line="612" w:lineRule="exact"/>
        <w:rPr>
          <w:rFonts w:ascii="仿宋" w:eastAsia="仿宋" w:hAnsi="仿宋" w:cs="DengXian-Regular"/>
          <w:sz w:val="32"/>
          <w:szCs w:val="32"/>
        </w:rPr>
      </w:pPr>
      <w:r w:rsidRPr="007D776C">
        <w:rPr>
          <w:rFonts w:ascii="仿宋" w:eastAsia="仿宋" w:hAnsi="仿宋" w:cs="DengXian-Regular" w:hint="eastAsia"/>
          <w:sz w:val="32"/>
          <w:szCs w:val="32"/>
        </w:rPr>
        <w:t xml:space="preserve"> </w:t>
      </w:r>
      <w:r w:rsidR="007D776C">
        <w:rPr>
          <w:rFonts w:ascii="仿宋" w:eastAsia="仿宋" w:hAnsi="仿宋" w:cs="DengXian-Regular" w:hint="eastAsia"/>
          <w:sz w:val="32"/>
          <w:szCs w:val="32"/>
        </w:rPr>
        <w:t xml:space="preserve">   </w:t>
      </w:r>
      <w:r w:rsidRPr="007D776C">
        <w:rPr>
          <w:rFonts w:ascii="仿宋" w:eastAsia="仿宋" w:hAnsi="仿宋" w:cs="DengXian-Regular" w:hint="eastAsia"/>
          <w:sz w:val="32"/>
          <w:szCs w:val="32"/>
        </w:rPr>
        <w:t>1、目标设置不够细化，考核指标可衡量性不强。</w:t>
      </w:r>
    </w:p>
    <w:p w:rsidR="00C05B05" w:rsidRPr="007D776C" w:rsidRDefault="00C05B05" w:rsidP="007D776C">
      <w:pPr>
        <w:adjustRightInd w:val="0"/>
        <w:snapToGrid w:val="0"/>
        <w:spacing w:line="612" w:lineRule="exact"/>
        <w:ind w:firstLineChars="150" w:firstLine="480"/>
        <w:rPr>
          <w:rFonts w:ascii="仿宋" w:eastAsia="仿宋" w:hAnsi="仿宋" w:cs="DengXian-Regular"/>
          <w:sz w:val="32"/>
          <w:szCs w:val="32"/>
        </w:rPr>
      </w:pPr>
      <w:r w:rsidRPr="007D776C">
        <w:rPr>
          <w:rFonts w:ascii="仿宋" w:eastAsia="仿宋" w:hAnsi="仿宋" w:cs="DengXian-Regular" w:hint="eastAsia"/>
          <w:sz w:val="32"/>
          <w:szCs w:val="32"/>
        </w:rPr>
        <w:t xml:space="preserve"> 2、行率还需进一步提高。部分项目指标下达时间晚，未能及时拨付使用。</w:t>
      </w:r>
    </w:p>
    <w:p w:rsidR="00C05B05" w:rsidRPr="007D776C" w:rsidRDefault="00C05B05" w:rsidP="00C05B05">
      <w:pPr>
        <w:pStyle w:val="a4"/>
        <w:numPr>
          <w:ilvl w:val="0"/>
          <w:numId w:val="4"/>
        </w:numPr>
        <w:adjustRightInd w:val="0"/>
        <w:snapToGrid w:val="0"/>
        <w:spacing w:line="612" w:lineRule="exact"/>
        <w:ind w:firstLineChars="0"/>
        <w:rPr>
          <w:rFonts w:ascii="仿宋" w:eastAsia="仿宋" w:hAnsi="仿宋"/>
          <w:sz w:val="32"/>
          <w:szCs w:val="32"/>
        </w:rPr>
      </w:pPr>
      <w:r w:rsidRPr="007D776C">
        <w:rPr>
          <w:rFonts w:ascii="仿宋" w:eastAsia="仿宋" w:hAnsi="仿宋" w:hint="eastAsia"/>
          <w:sz w:val="32"/>
          <w:szCs w:val="32"/>
        </w:rPr>
        <w:t>改进措施</w:t>
      </w:r>
    </w:p>
    <w:p w:rsidR="00C05B05" w:rsidRPr="007D776C" w:rsidRDefault="00C05B05" w:rsidP="00C05B05">
      <w:pPr>
        <w:adjustRightInd w:val="0"/>
        <w:snapToGrid w:val="0"/>
        <w:spacing w:line="612" w:lineRule="exact"/>
        <w:rPr>
          <w:rFonts w:ascii="仿宋" w:eastAsia="仿宋" w:hAnsi="仿宋" w:cs="DengXian-Regular"/>
          <w:sz w:val="32"/>
          <w:szCs w:val="32"/>
        </w:rPr>
      </w:pPr>
      <w:r w:rsidRPr="007D776C">
        <w:rPr>
          <w:rFonts w:ascii="仿宋" w:eastAsia="仿宋" w:hAnsi="仿宋" w:cs="DengXian-Regular" w:hint="eastAsia"/>
          <w:sz w:val="32"/>
          <w:szCs w:val="32"/>
        </w:rPr>
        <w:t xml:space="preserve"> </w:t>
      </w:r>
      <w:r w:rsidR="007D776C">
        <w:rPr>
          <w:rFonts w:ascii="仿宋" w:eastAsia="仿宋" w:hAnsi="仿宋" w:cs="DengXian-Regular" w:hint="eastAsia"/>
          <w:sz w:val="32"/>
          <w:szCs w:val="32"/>
        </w:rPr>
        <w:t xml:space="preserve">   1、</w:t>
      </w:r>
      <w:r w:rsidRPr="007D776C">
        <w:rPr>
          <w:rFonts w:ascii="仿宋" w:eastAsia="仿宋" w:hAnsi="仿宋" w:cs="DengXian-Regular" w:hint="eastAsia"/>
          <w:sz w:val="32"/>
          <w:szCs w:val="32"/>
        </w:rPr>
        <w:t>预算编制。进一步强化预算意识，严格按照预算编制的相关要求，制定切实可行、科学合理、细化量化的绩效目标，作为项目执行绩效监控及完成绩效评价的依据。</w:t>
      </w:r>
    </w:p>
    <w:p w:rsidR="00C05B05" w:rsidRPr="007D776C" w:rsidRDefault="007D776C" w:rsidP="007D776C">
      <w:pPr>
        <w:adjustRightInd w:val="0"/>
        <w:snapToGrid w:val="0"/>
        <w:spacing w:line="612" w:lineRule="exact"/>
        <w:ind w:firstLineChars="150" w:firstLine="480"/>
        <w:rPr>
          <w:rFonts w:ascii="仿宋" w:eastAsia="仿宋" w:hAnsi="仿宋" w:cs="DengXian-Regular"/>
          <w:sz w:val="32"/>
          <w:szCs w:val="32"/>
        </w:rPr>
      </w:pPr>
      <w:r>
        <w:rPr>
          <w:rFonts w:ascii="仿宋" w:eastAsia="仿宋" w:hAnsi="仿宋" w:cs="DengXian-Regular" w:hint="eastAsia"/>
          <w:sz w:val="32"/>
          <w:szCs w:val="32"/>
        </w:rPr>
        <w:t xml:space="preserve"> 2、</w:t>
      </w:r>
      <w:r w:rsidR="00C05B05" w:rsidRPr="007D776C">
        <w:rPr>
          <w:rFonts w:ascii="仿宋" w:eastAsia="仿宋" w:hAnsi="仿宋" w:cs="DengXian-Regular" w:hint="eastAsia"/>
          <w:sz w:val="32"/>
          <w:szCs w:val="32"/>
        </w:rPr>
        <w:t>财政等部门的沟通，争取预算项目指标及时、足额下达，确保项目资金及时拨出，提高预算执行率。</w:t>
      </w:r>
    </w:p>
    <w:p w:rsidR="00760F5B" w:rsidRPr="007D776C" w:rsidRDefault="00C4103C" w:rsidP="007D776C">
      <w:pPr>
        <w:spacing w:line="360" w:lineRule="auto"/>
        <w:ind w:firstLineChars="200" w:firstLine="640"/>
        <w:rPr>
          <w:rFonts w:ascii="仿宋" w:eastAsia="仿宋" w:hAnsi="仿宋" w:cs="DengXian-Regular"/>
          <w:sz w:val="32"/>
          <w:szCs w:val="32"/>
        </w:rPr>
      </w:pPr>
      <w:r w:rsidRPr="007D776C">
        <w:rPr>
          <w:rFonts w:ascii="仿宋" w:eastAsia="仿宋" w:hAnsi="仿宋" w:cs="DengXian-Regular" w:hint="eastAsia"/>
          <w:sz w:val="32"/>
          <w:szCs w:val="32"/>
        </w:rPr>
        <w:t>四、</w:t>
      </w:r>
      <w:r w:rsidRPr="007D776C">
        <w:rPr>
          <w:rFonts w:ascii="仿宋" w:eastAsia="仿宋" w:hAnsi="仿宋" w:cs="DengXian-Regular"/>
          <w:sz w:val="32"/>
          <w:szCs w:val="32"/>
        </w:rPr>
        <w:t>绩效自评</w:t>
      </w:r>
      <w:r w:rsidRPr="007D776C">
        <w:rPr>
          <w:rFonts w:ascii="仿宋" w:eastAsia="仿宋" w:hAnsi="仿宋" w:cs="DengXian-Regular" w:hint="eastAsia"/>
          <w:sz w:val="32"/>
          <w:szCs w:val="32"/>
        </w:rPr>
        <w:t>结果</w:t>
      </w:r>
      <w:r w:rsidRPr="007D776C">
        <w:rPr>
          <w:rFonts w:ascii="仿宋" w:eastAsia="仿宋" w:hAnsi="仿宋" w:cs="DengXian-Regular"/>
          <w:sz w:val="32"/>
          <w:szCs w:val="32"/>
        </w:rPr>
        <w:t>拟应用和公开</w:t>
      </w:r>
      <w:r w:rsidRPr="007D776C">
        <w:rPr>
          <w:rFonts w:ascii="仿宋" w:eastAsia="仿宋" w:hAnsi="仿宋" w:cs="DengXian-Regular" w:hint="eastAsia"/>
          <w:sz w:val="32"/>
          <w:szCs w:val="32"/>
        </w:rPr>
        <w:t>情况</w:t>
      </w:r>
    </w:p>
    <w:p w:rsidR="006E2A35" w:rsidRPr="007D776C" w:rsidRDefault="006E2A35" w:rsidP="007D776C">
      <w:pPr>
        <w:spacing w:line="360" w:lineRule="auto"/>
        <w:ind w:firstLineChars="200" w:firstLine="640"/>
        <w:rPr>
          <w:rFonts w:ascii="仿宋" w:eastAsia="仿宋" w:hAnsi="仿宋" w:cs="DengXian-Regular"/>
          <w:sz w:val="32"/>
          <w:szCs w:val="32"/>
        </w:rPr>
      </w:pPr>
      <w:r w:rsidRPr="007D776C">
        <w:rPr>
          <w:rFonts w:ascii="仿宋" w:eastAsia="仿宋" w:hAnsi="仿宋" w:cs="DengXian-Regular" w:hint="eastAsia"/>
          <w:sz w:val="32"/>
          <w:szCs w:val="32"/>
        </w:rPr>
        <w:t>通过自评结果，及时发现部门管理流程的缺失部分和资金使用过程中是否规范，找到问题，</w:t>
      </w:r>
      <w:r w:rsidR="00750FD8">
        <w:rPr>
          <w:rFonts w:ascii="仿宋" w:eastAsia="仿宋" w:hAnsi="仿宋" w:cs="DengXian-Regular" w:hint="eastAsia"/>
          <w:sz w:val="32"/>
          <w:szCs w:val="32"/>
        </w:rPr>
        <w:t>完善相关制度。应用于以后年度预算编制和调整，保障部门整体绩效的执行率。</w:t>
      </w:r>
    </w:p>
    <w:p w:rsidR="00760F5B" w:rsidRDefault="00760F5B" w:rsidP="007D776C">
      <w:pPr>
        <w:spacing w:line="360" w:lineRule="auto"/>
        <w:ind w:firstLineChars="200" w:firstLine="640"/>
        <w:rPr>
          <w:rFonts w:ascii="仿宋" w:eastAsia="仿宋" w:hAnsi="仿宋" w:cs="DengXian-Regular"/>
          <w:sz w:val="32"/>
          <w:szCs w:val="32"/>
        </w:rPr>
      </w:pPr>
      <w:r w:rsidRPr="007D776C">
        <w:rPr>
          <w:rFonts w:ascii="仿宋" w:eastAsia="仿宋" w:hAnsi="仿宋" w:cs="DengXian-Regular" w:hint="eastAsia"/>
          <w:sz w:val="32"/>
          <w:szCs w:val="32"/>
        </w:rPr>
        <w:t>本部门项目绩效自评表、部门整体支出报告已按照规定</w:t>
      </w:r>
      <w:r w:rsidRPr="007D776C">
        <w:rPr>
          <w:rFonts w:ascii="仿宋" w:eastAsia="仿宋" w:hAnsi="仿宋" w:cs="DengXian-Regular" w:hint="eastAsia"/>
          <w:sz w:val="32"/>
          <w:szCs w:val="32"/>
        </w:rPr>
        <w:lastRenderedPageBreak/>
        <w:t>时间在本部门门户网站</w:t>
      </w:r>
      <w:r w:rsidR="00806CCC" w:rsidRPr="007D776C">
        <w:rPr>
          <w:rFonts w:ascii="仿宋" w:eastAsia="仿宋" w:hAnsi="仿宋" w:cs="DengXian-Regular" w:hint="eastAsia"/>
          <w:sz w:val="32"/>
          <w:szCs w:val="32"/>
        </w:rPr>
        <w:t>公开。</w:t>
      </w:r>
    </w:p>
    <w:p w:rsidR="007D776C" w:rsidRDefault="007D776C" w:rsidP="007D776C">
      <w:pPr>
        <w:spacing w:line="360" w:lineRule="auto"/>
        <w:ind w:firstLineChars="200" w:firstLine="640"/>
        <w:rPr>
          <w:rFonts w:ascii="仿宋" w:eastAsia="仿宋" w:hAnsi="仿宋" w:cs="DengXian-Regular"/>
          <w:sz w:val="32"/>
          <w:szCs w:val="32"/>
        </w:rPr>
      </w:pPr>
    </w:p>
    <w:p w:rsidR="007D776C" w:rsidRPr="007D776C" w:rsidRDefault="007D776C" w:rsidP="007D776C">
      <w:pPr>
        <w:spacing w:line="360" w:lineRule="auto"/>
        <w:ind w:firstLineChars="200" w:firstLine="640"/>
        <w:rPr>
          <w:rFonts w:ascii="仿宋" w:eastAsia="仿宋" w:hAnsi="仿宋" w:cs="DengXian-Regular"/>
          <w:sz w:val="32"/>
          <w:szCs w:val="32"/>
        </w:rPr>
      </w:pPr>
    </w:p>
    <w:p w:rsidR="00B4126A" w:rsidRPr="007D776C" w:rsidRDefault="007D776C" w:rsidP="007D776C">
      <w:pPr>
        <w:spacing w:line="360" w:lineRule="auto"/>
        <w:ind w:firstLineChars="200" w:firstLine="640"/>
        <w:jc w:val="right"/>
        <w:rPr>
          <w:rFonts w:ascii="仿宋" w:eastAsia="仿宋" w:hAnsi="仿宋" w:cs="DengXian-Regular"/>
          <w:sz w:val="32"/>
          <w:szCs w:val="32"/>
        </w:rPr>
      </w:pPr>
      <w:r>
        <w:rPr>
          <w:rFonts w:ascii="仿宋" w:eastAsia="仿宋" w:hAnsi="仿宋" w:cs="DengXian-Regular" w:hint="eastAsia"/>
          <w:sz w:val="32"/>
          <w:szCs w:val="32"/>
        </w:rPr>
        <w:t>昌黎县自然资源和规划局</w:t>
      </w:r>
    </w:p>
    <w:p w:rsidR="00B4126A" w:rsidRPr="007D776C" w:rsidRDefault="00B4126A" w:rsidP="007D776C">
      <w:pPr>
        <w:spacing w:line="360" w:lineRule="auto"/>
        <w:ind w:firstLineChars="200" w:firstLine="640"/>
        <w:jc w:val="right"/>
        <w:rPr>
          <w:rFonts w:ascii="仿宋" w:eastAsia="仿宋" w:hAnsi="仿宋" w:cs="DengXian-Regular"/>
          <w:sz w:val="32"/>
          <w:szCs w:val="32"/>
        </w:rPr>
      </w:pPr>
      <w:r w:rsidRPr="007D776C">
        <w:rPr>
          <w:rFonts w:ascii="仿宋" w:eastAsia="仿宋" w:hAnsi="仿宋" w:cs="DengXian-Regular" w:hint="eastAsia"/>
          <w:sz w:val="32"/>
          <w:szCs w:val="32"/>
        </w:rPr>
        <w:t>2020年3月30日</w:t>
      </w:r>
    </w:p>
    <w:sectPr w:rsidR="00B4126A" w:rsidRPr="007D776C" w:rsidSect="00CB1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DengXian-Regular">
    <w:altName w:val="宋体"/>
    <w:charset w:val="86"/>
    <w:family w:val="auto"/>
    <w:pitch w:val="default"/>
    <w:sig w:usb0="00000000" w:usb1="0000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F28A58"/>
    <w:multiLevelType w:val="singleLevel"/>
    <w:tmpl w:val="B3F28A5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AAFED2C"/>
    <w:multiLevelType w:val="singleLevel"/>
    <w:tmpl w:val="CAAFED2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3EC3218"/>
    <w:multiLevelType w:val="hybridMultilevel"/>
    <w:tmpl w:val="47D88924"/>
    <w:lvl w:ilvl="0" w:tplc="6E1CAC72">
      <w:start w:val="1"/>
      <w:numFmt w:val="decimal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">
    <w:nsid w:val="278547A6"/>
    <w:multiLevelType w:val="hybridMultilevel"/>
    <w:tmpl w:val="B66A7B7A"/>
    <w:lvl w:ilvl="0" w:tplc="CE10B1CE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3DEE9E28"/>
    <w:multiLevelType w:val="singleLevel"/>
    <w:tmpl w:val="3DEE9E2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5724966"/>
    <w:multiLevelType w:val="hybridMultilevel"/>
    <w:tmpl w:val="8CA86AF4"/>
    <w:lvl w:ilvl="0" w:tplc="76E0FEDA">
      <w:start w:val="1"/>
      <w:numFmt w:val="decimal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2867"/>
    <w:rsid w:val="00003E94"/>
    <w:rsid w:val="0007014A"/>
    <w:rsid w:val="001E4006"/>
    <w:rsid w:val="0032004D"/>
    <w:rsid w:val="0037392E"/>
    <w:rsid w:val="00412867"/>
    <w:rsid w:val="004B1325"/>
    <w:rsid w:val="004F7A9F"/>
    <w:rsid w:val="005B1D02"/>
    <w:rsid w:val="00653FD9"/>
    <w:rsid w:val="006E2A35"/>
    <w:rsid w:val="00750FD8"/>
    <w:rsid w:val="00754F55"/>
    <w:rsid w:val="00760F5B"/>
    <w:rsid w:val="007D776C"/>
    <w:rsid w:val="00806CCC"/>
    <w:rsid w:val="009D6A3F"/>
    <w:rsid w:val="00B4126A"/>
    <w:rsid w:val="00C05B05"/>
    <w:rsid w:val="00C20FB5"/>
    <w:rsid w:val="00C4103C"/>
    <w:rsid w:val="00CB190C"/>
    <w:rsid w:val="00D16FFF"/>
    <w:rsid w:val="00DE5419"/>
    <w:rsid w:val="00E44247"/>
    <w:rsid w:val="00E51121"/>
    <w:rsid w:val="00F62F4A"/>
    <w:rsid w:val="00F87955"/>
    <w:rsid w:val="08986F9A"/>
    <w:rsid w:val="095D751E"/>
    <w:rsid w:val="09DC2579"/>
    <w:rsid w:val="0B181275"/>
    <w:rsid w:val="0D912F05"/>
    <w:rsid w:val="12E56B03"/>
    <w:rsid w:val="1C6B232F"/>
    <w:rsid w:val="1E5840CD"/>
    <w:rsid w:val="3BF57A54"/>
    <w:rsid w:val="3D5C2229"/>
    <w:rsid w:val="4F222F32"/>
    <w:rsid w:val="508B5328"/>
    <w:rsid w:val="508E71CE"/>
    <w:rsid w:val="52D27021"/>
    <w:rsid w:val="59450230"/>
    <w:rsid w:val="5BDE16DC"/>
    <w:rsid w:val="6E0772EA"/>
    <w:rsid w:val="713316A3"/>
    <w:rsid w:val="726C5969"/>
    <w:rsid w:val="72C8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9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next w:val="6"/>
    <w:qFormat/>
    <w:rsid w:val="009D6A3F"/>
    <w:pPr>
      <w:widowControl/>
      <w:spacing w:before="100" w:after="100"/>
      <w:jc w:val="left"/>
    </w:pPr>
    <w:rPr>
      <w:rFonts w:ascii="宋体" w:eastAsiaTheme="minorEastAsia" w:hAnsi="宋体" w:cstheme="minorBidi"/>
      <w:kern w:val="0"/>
      <w:sz w:val="24"/>
      <w:szCs w:val="20"/>
      <w:lang w:eastAsia="en-US"/>
    </w:rPr>
  </w:style>
  <w:style w:type="paragraph" w:styleId="6">
    <w:name w:val="index 6"/>
    <w:basedOn w:val="a"/>
    <w:next w:val="a"/>
    <w:autoRedefine/>
    <w:rsid w:val="009D6A3F"/>
    <w:pPr>
      <w:ind w:leftChars="1000" w:left="1000"/>
    </w:pPr>
  </w:style>
  <w:style w:type="paragraph" w:styleId="a4">
    <w:name w:val="List Paragraph"/>
    <w:basedOn w:val="a"/>
    <w:uiPriority w:val="99"/>
    <w:unhideWhenUsed/>
    <w:rsid w:val="00C05B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2021-04-08T03:10:00Z</cp:lastPrinted>
  <dcterms:created xsi:type="dcterms:W3CDTF">2020-10-26T02:25:00Z</dcterms:created>
  <dcterms:modified xsi:type="dcterms:W3CDTF">2021-04-08T03:11:00Z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