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一、昌黎县公安局交通管理大队本级收支预算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一、昌黎县公安局交通管理大队本级收支预算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2875.48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2476.19</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218.28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96.82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84.19</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2875.48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2875.48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2875.48</w:t>
            </w:r>
          </w:p>
        </w:tc>
        <w:tc>
          <w:tcPr>
            <w:tcW w:w="4535" w:type="dxa"/>
            <w:vAlign w:val="center"/>
          </w:tcPr>
          <w:p>
            <w:pPr>
              <w:pStyle w:val="单元格样式6"/>
            </w:pPr>
            <w:r>
              <w:t xml:space="preserve">支出总计</w:t>
            </w:r>
          </w:p>
        </w:tc>
        <w:tc>
          <w:tcPr>
            <w:tcW w:w="2126" w:type="dxa"/>
            <w:vAlign w:val="center"/>
          </w:tcPr>
          <w:p>
            <w:pPr>
              <w:pStyle w:val="单元格样式7"/>
            </w:pPr>
            <w:r>
              <w:t xml:space="preserve">2875.48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2875.48</w:t>
            </w:r>
          </w:p>
        </w:tc>
        <w:tc>
          <w:tcPr>
            <w:tcW w:w="1134" w:type="dxa"/>
            <w:vAlign w:val="center"/>
          </w:tcPr>
          <w:p>
            <w:pPr>
              <w:pStyle w:val="单元格样式7"/>
            </w:pPr>
            <w:r>
              <w:t xml:space="preserve">2875.48</w:t>
            </w:r>
          </w:p>
        </w:tc>
        <w:tc>
          <w:tcPr>
            <w:tcW w:w="1134" w:type="dxa"/>
            <w:vAlign w:val="center"/>
          </w:tcPr>
          <w:p>
            <w:pPr>
              <w:pStyle w:val="单元格样式7"/>
            </w:pPr>
            <w:r>
              <w:t xml:space="preserve">2875.48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2476.19</w:t>
            </w:r>
          </w:p>
        </w:tc>
        <w:tc>
          <w:tcPr>
            <w:tcW w:w="1134" w:type="dxa"/>
            <w:vAlign w:val="center"/>
          </w:tcPr>
          <w:p>
            <w:pPr>
              <w:pStyle w:val="单元格样式4"/>
            </w:pPr>
            <w:r>
              <w:t xml:space="preserve">2476.19</w:t>
            </w:r>
          </w:p>
        </w:tc>
        <w:tc>
          <w:tcPr>
            <w:tcW w:w="1134" w:type="dxa"/>
            <w:vAlign w:val="center"/>
          </w:tcPr>
          <w:p>
            <w:pPr>
              <w:pStyle w:val="单元格样式4"/>
            </w:pPr>
            <w:r>
              <w:t xml:space="preserve">2476.19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2476.19</w:t>
            </w:r>
          </w:p>
        </w:tc>
        <w:tc>
          <w:tcPr>
            <w:tcW w:w="1134" w:type="dxa"/>
            <w:vAlign w:val="center"/>
          </w:tcPr>
          <w:p>
            <w:pPr>
              <w:pStyle w:val="单元格样式4"/>
            </w:pPr>
            <w:r>
              <w:t xml:space="preserve">2476.19</w:t>
            </w:r>
          </w:p>
        </w:tc>
        <w:tc>
          <w:tcPr>
            <w:tcW w:w="1134" w:type="dxa"/>
            <w:vAlign w:val="center"/>
          </w:tcPr>
          <w:p>
            <w:pPr>
              <w:pStyle w:val="单元格样式4"/>
            </w:pPr>
            <w:r>
              <w:t xml:space="preserve">2476.19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993.74</w:t>
            </w:r>
          </w:p>
        </w:tc>
        <w:tc>
          <w:tcPr>
            <w:tcW w:w="1134" w:type="dxa"/>
            <w:vAlign w:val="center"/>
          </w:tcPr>
          <w:p>
            <w:pPr>
              <w:pStyle w:val="单元格样式4"/>
            </w:pPr>
            <w:r>
              <w:t xml:space="preserve">993.74</w:t>
            </w:r>
          </w:p>
        </w:tc>
        <w:tc>
          <w:tcPr>
            <w:tcW w:w="1134" w:type="dxa"/>
            <w:vAlign w:val="center"/>
          </w:tcPr>
          <w:p>
            <w:pPr>
              <w:pStyle w:val="单元格样式4"/>
            </w:pPr>
            <w:r>
              <w:t xml:space="preserve">993.74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2040220</w:t>
            </w:r>
          </w:p>
        </w:tc>
        <w:tc>
          <w:tcPr>
            <w:tcW w:w="1559" w:type="dxa"/>
            <w:vAlign w:val="center"/>
          </w:tcPr>
          <w:p>
            <w:pPr>
              <w:pStyle w:val="单元格样式2"/>
            </w:pPr>
            <w:r>
              <w:t xml:space="preserve">执法办案</w:t>
            </w:r>
          </w:p>
        </w:tc>
        <w:tc>
          <w:tcPr>
            <w:tcW w:w="1134" w:type="dxa"/>
            <w:vAlign w:val="center"/>
          </w:tcPr>
          <w:p>
            <w:pPr>
              <w:pStyle w:val="单元格样式4"/>
            </w:pPr>
            <w:r>
              <w:t xml:space="preserve">650.49</w:t>
            </w:r>
          </w:p>
        </w:tc>
        <w:tc>
          <w:tcPr>
            <w:tcW w:w="1134" w:type="dxa"/>
            <w:vAlign w:val="center"/>
          </w:tcPr>
          <w:p>
            <w:pPr>
              <w:pStyle w:val="单元格样式4"/>
            </w:pPr>
            <w:r>
              <w:t xml:space="preserve">650.49</w:t>
            </w:r>
          </w:p>
        </w:tc>
        <w:tc>
          <w:tcPr>
            <w:tcW w:w="1134" w:type="dxa"/>
            <w:vAlign w:val="center"/>
          </w:tcPr>
          <w:p>
            <w:pPr>
              <w:pStyle w:val="单元格样式4"/>
            </w:pPr>
            <w:r>
              <w:t xml:space="preserve">650.49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737.95</w:t>
            </w:r>
          </w:p>
        </w:tc>
        <w:tc>
          <w:tcPr>
            <w:tcW w:w="1134" w:type="dxa"/>
            <w:vAlign w:val="center"/>
          </w:tcPr>
          <w:p>
            <w:pPr>
              <w:pStyle w:val="单元格样式4"/>
            </w:pPr>
            <w:r>
              <w:t xml:space="preserve">737.95</w:t>
            </w:r>
          </w:p>
        </w:tc>
        <w:tc>
          <w:tcPr>
            <w:tcW w:w="1134" w:type="dxa"/>
            <w:vAlign w:val="center"/>
          </w:tcPr>
          <w:p>
            <w:pPr>
              <w:pStyle w:val="单元格样式4"/>
            </w:pPr>
            <w:r>
              <w:t xml:space="preserve">737.95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r>
              <w:t xml:space="preserve">94.00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218.28</w:t>
            </w:r>
          </w:p>
        </w:tc>
        <w:tc>
          <w:tcPr>
            <w:tcW w:w="1134" w:type="dxa"/>
            <w:vAlign w:val="center"/>
          </w:tcPr>
          <w:p>
            <w:pPr>
              <w:pStyle w:val="单元格样式4"/>
            </w:pPr>
            <w:r>
              <w:t xml:space="preserve">218.28</w:t>
            </w:r>
          </w:p>
        </w:tc>
        <w:tc>
          <w:tcPr>
            <w:tcW w:w="1134" w:type="dxa"/>
            <w:vAlign w:val="center"/>
          </w:tcPr>
          <w:p>
            <w:pPr>
              <w:pStyle w:val="单元格样式4"/>
            </w:pPr>
            <w:r>
              <w:t xml:space="preserve">218.28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218.28</w:t>
            </w:r>
          </w:p>
        </w:tc>
        <w:tc>
          <w:tcPr>
            <w:tcW w:w="1134" w:type="dxa"/>
            <w:vAlign w:val="center"/>
          </w:tcPr>
          <w:p>
            <w:pPr>
              <w:pStyle w:val="单元格样式4"/>
            </w:pPr>
            <w:r>
              <w:t xml:space="preserve">218.28</w:t>
            </w:r>
          </w:p>
        </w:tc>
        <w:tc>
          <w:tcPr>
            <w:tcW w:w="1134" w:type="dxa"/>
            <w:vAlign w:val="center"/>
          </w:tcPr>
          <w:p>
            <w:pPr>
              <w:pStyle w:val="单元格样式4"/>
            </w:pPr>
            <w:r>
              <w:t xml:space="preserve">218.28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170.69</w:t>
            </w:r>
          </w:p>
        </w:tc>
        <w:tc>
          <w:tcPr>
            <w:tcW w:w="1134" w:type="dxa"/>
            <w:vAlign w:val="center"/>
          </w:tcPr>
          <w:p>
            <w:pPr>
              <w:pStyle w:val="单元格样式4"/>
            </w:pPr>
            <w:r>
              <w:t xml:space="preserve">170.69</w:t>
            </w:r>
          </w:p>
        </w:tc>
        <w:tc>
          <w:tcPr>
            <w:tcW w:w="1134" w:type="dxa"/>
            <w:vAlign w:val="center"/>
          </w:tcPr>
          <w:p>
            <w:pPr>
              <w:pStyle w:val="单元格样式4"/>
            </w:pPr>
            <w:r>
              <w:t xml:space="preserve">170.69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47.59</w:t>
            </w:r>
          </w:p>
        </w:tc>
        <w:tc>
          <w:tcPr>
            <w:tcW w:w="1134" w:type="dxa"/>
            <w:vAlign w:val="center"/>
          </w:tcPr>
          <w:p>
            <w:pPr>
              <w:pStyle w:val="单元格样式4"/>
            </w:pPr>
            <w:r>
              <w:t xml:space="preserve">47.59</w:t>
            </w:r>
          </w:p>
        </w:tc>
        <w:tc>
          <w:tcPr>
            <w:tcW w:w="1134" w:type="dxa"/>
            <w:vAlign w:val="center"/>
          </w:tcPr>
          <w:p>
            <w:pPr>
              <w:pStyle w:val="单元格样式4"/>
            </w:pPr>
            <w:r>
              <w:t xml:space="preserve">47.59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96.82</w:t>
            </w:r>
          </w:p>
        </w:tc>
        <w:tc>
          <w:tcPr>
            <w:tcW w:w="1134" w:type="dxa"/>
            <w:vAlign w:val="center"/>
          </w:tcPr>
          <w:p>
            <w:pPr>
              <w:pStyle w:val="单元格样式4"/>
            </w:pPr>
            <w:r>
              <w:t xml:space="preserve">96.82</w:t>
            </w:r>
          </w:p>
        </w:tc>
        <w:tc>
          <w:tcPr>
            <w:tcW w:w="1134" w:type="dxa"/>
            <w:vAlign w:val="center"/>
          </w:tcPr>
          <w:p>
            <w:pPr>
              <w:pStyle w:val="单元格样式4"/>
            </w:pPr>
            <w:r>
              <w:t xml:space="preserve">96.82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96.82</w:t>
            </w:r>
          </w:p>
        </w:tc>
        <w:tc>
          <w:tcPr>
            <w:tcW w:w="1134" w:type="dxa"/>
            <w:vAlign w:val="center"/>
          </w:tcPr>
          <w:p>
            <w:pPr>
              <w:pStyle w:val="单元格样式4"/>
            </w:pPr>
            <w:r>
              <w:t xml:space="preserve">96.82</w:t>
            </w:r>
          </w:p>
        </w:tc>
        <w:tc>
          <w:tcPr>
            <w:tcW w:w="1134" w:type="dxa"/>
            <w:vAlign w:val="center"/>
          </w:tcPr>
          <w:p>
            <w:pPr>
              <w:pStyle w:val="单元格样式4"/>
            </w:pPr>
            <w:r>
              <w:t xml:space="preserve">96.82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31.94</w:t>
            </w:r>
          </w:p>
        </w:tc>
        <w:tc>
          <w:tcPr>
            <w:tcW w:w="1134" w:type="dxa"/>
            <w:vAlign w:val="center"/>
          </w:tcPr>
          <w:p>
            <w:pPr>
              <w:pStyle w:val="单元格样式4"/>
            </w:pPr>
            <w:r>
              <w:t xml:space="preserve">31.94</w:t>
            </w:r>
          </w:p>
        </w:tc>
        <w:tc>
          <w:tcPr>
            <w:tcW w:w="1134" w:type="dxa"/>
            <w:vAlign w:val="center"/>
          </w:tcPr>
          <w:p>
            <w:pPr>
              <w:pStyle w:val="单元格样式4"/>
            </w:pPr>
            <w:r>
              <w:t xml:space="preserve">31.94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64.88</w:t>
            </w:r>
          </w:p>
        </w:tc>
        <w:tc>
          <w:tcPr>
            <w:tcW w:w="1134" w:type="dxa"/>
            <w:vAlign w:val="center"/>
          </w:tcPr>
          <w:p>
            <w:pPr>
              <w:pStyle w:val="单元格样式4"/>
            </w:pPr>
            <w:r>
              <w:t xml:space="preserve">64.88</w:t>
            </w:r>
          </w:p>
        </w:tc>
        <w:tc>
          <w:tcPr>
            <w:tcW w:w="1134" w:type="dxa"/>
            <w:vAlign w:val="center"/>
          </w:tcPr>
          <w:p>
            <w:pPr>
              <w:pStyle w:val="单元格样式4"/>
            </w:pPr>
            <w:r>
              <w:t xml:space="preserve">64.88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r>
              <w:t xml:space="preserve">84.19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2875.48</w:t>
            </w:r>
          </w:p>
        </w:tc>
        <w:tc>
          <w:tcPr>
            <w:tcW w:w="1361" w:type="dxa"/>
            <w:vAlign w:val="center"/>
          </w:tcPr>
          <w:p>
            <w:pPr>
              <w:pStyle w:val="单元格样式7"/>
            </w:pPr>
            <w:r>
              <w:t xml:space="preserve">2130.99</w:t>
            </w:r>
          </w:p>
        </w:tc>
        <w:tc>
          <w:tcPr>
            <w:tcW w:w="1361" w:type="dxa"/>
            <w:vAlign w:val="center"/>
          </w:tcPr>
          <w:p>
            <w:pPr>
              <w:pStyle w:val="单元格样式7"/>
            </w:pPr>
            <w:r>
              <w:t xml:space="preserve">744.49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2476.19</w:t>
            </w:r>
          </w:p>
        </w:tc>
        <w:tc>
          <w:tcPr>
            <w:tcW w:w="1361" w:type="dxa"/>
            <w:vAlign w:val="center"/>
          </w:tcPr>
          <w:p>
            <w:pPr>
              <w:pStyle w:val="单元格样式4"/>
            </w:pPr>
            <w:r>
              <w:t xml:space="preserve">1731.70</w:t>
            </w:r>
          </w:p>
        </w:tc>
        <w:tc>
          <w:tcPr>
            <w:tcW w:w="1361" w:type="dxa"/>
            <w:vAlign w:val="center"/>
          </w:tcPr>
          <w:p>
            <w:pPr>
              <w:pStyle w:val="单元格样式4"/>
            </w:pPr>
            <w:r>
              <w:t xml:space="preserve">744.49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2476.19</w:t>
            </w:r>
          </w:p>
        </w:tc>
        <w:tc>
          <w:tcPr>
            <w:tcW w:w="1361" w:type="dxa"/>
            <w:vAlign w:val="center"/>
          </w:tcPr>
          <w:p>
            <w:pPr>
              <w:pStyle w:val="单元格样式4"/>
            </w:pPr>
            <w:r>
              <w:t xml:space="preserve">1731.70</w:t>
            </w:r>
          </w:p>
        </w:tc>
        <w:tc>
          <w:tcPr>
            <w:tcW w:w="1361" w:type="dxa"/>
            <w:vAlign w:val="center"/>
          </w:tcPr>
          <w:p>
            <w:pPr>
              <w:pStyle w:val="单元格样式4"/>
            </w:pPr>
            <w:r>
              <w:t xml:space="preserve">744.49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993.74</w:t>
            </w:r>
          </w:p>
        </w:tc>
        <w:tc>
          <w:tcPr>
            <w:tcW w:w="1361" w:type="dxa"/>
            <w:vAlign w:val="center"/>
          </w:tcPr>
          <w:p>
            <w:pPr>
              <w:pStyle w:val="单元格样式4"/>
            </w:pPr>
            <w:r>
              <w:t xml:space="preserve">993.74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1361" w:type="dxa"/>
            <w:vAlign w:val="center"/>
          </w:tcPr>
          <w:p>
            <w:pPr>
              <w:pStyle w:val="单元格样式4"/>
            </w:pPr>
            <w:r>
              <w:t xml:space="preserve">650.49</w:t>
            </w:r>
          </w:p>
        </w:tc>
        <w:tc>
          <w:tcPr>
            <w:tcW w:w="1361" w:type="dxa"/>
            <w:vAlign w:val="center"/>
          </w:tcPr>
          <w:p>
            <w:pPr>
              <w:pStyle w:val="单元格样式4"/>
            </w:pPr>
          </w:p>
        </w:tc>
        <w:tc>
          <w:tcPr>
            <w:tcW w:w="1361" w:type="dxa"/>
            <w:vAlign w:val="center"/>
          </w:tcPr>
          <w:p>
            <w:pPr>
              <w:pStyle w:val="单元格样式4"/>
            </w:pPr>
            <w:r>
              <w:t xml:space="preserve">650.49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737.95</w:t>
            </w:r>
          </w:p>
        </w:tc>
        <w:tc>
          <w:tcPr>
            <w:tcW w:w="1361" w:type="dxa"/>
            <w:vAlign w:val="center"/>
          </w:tcPr>
          <w:p>
            <w:pPr>
              <w:pStyle w:val="单元格样式4"/>
            </w:pPr>
            <w:r>
              <w:t xml:space="preserve">737.95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r>
              <w:t xml:space="preserve">94.00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218.28</w:t>
            </w:r>
          </w:p>
        </w:tc>
        <w:tc>
          <w:tcPr>
            <w:tcW w:w="1361" w:type="dxa"/>
            <w:vAlign w:val="center"/>
          </w:tcPr>
          <w:p>
            <w:pPr>
              <w:pStyle w:val="单元格样式4"/>
            </w:pPr>
            <w:r>
              <w:t xml:space="preserve">218.28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218.28</w:t>
            </w:r>
          </w:p>
        </w:tc>
        <w:tc>
          <w:tcPr>
            <w:tcW w:w="1361" w:type="dxa"/>
            <w:vAlign w:val="center"/>
          </w:tcPr>
          <w:p>
            <w:pPr>
              <w:pStyle w:val="单元格样式4"/>
            </w:pPr>
            <w:r>
              <w:t xml:space="preserve">218.28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170.69</w:t>
            </w:r>
          </w:p>
        </w:tc>
        <w:tc>
          <w:tcPr>
            <w:tcW w:w="1361" w:type="dxa"/>
            <w:vAlign w:val="center"/>
          </w:tcPr>
          <w:p>
            <w:pPr>
              <w:pStyle w:val="单元格样式4"/>
            </w:pPr>
            <w:r>
              <w:t xml:space="preserve">170.69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47.59</w:t>
            </w:r>
          </w:p>
        </w:tc>
        <w:tc>
          <w:tcPr>
            <w:tcW w:w="1361" w:type="dxa"/>
            <w:vAlign w:val="center"/>
          </w:tcPr>
          <w:p>
            <w:pPr>
              <w:pStyle w:val="单元格样式4"/>
            </w:pPr>
            <w:r>
              <w:t xml:space="preserve">47.59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96.82</w:t>
            </w:r>
          </w:p>
        </w:tc>
        <w:tc>
          <w:tcPr>
            <w:tcW w:w="1361" w:type="dxa"/>
            <w:vAlign w:val="center"/>
          </w:tcPr>
          <w:p>
            <w:pPr>
              <w:pStyle w:val="单元格样式4"/>
            </w:pPr>
            <w:r>
              <w:t xml:space="preserve">96.82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96.82</w:t>
            </w:r>
          </w:p>
        </w:tc>
        <w:tc>
          <w:tcPr>
            <w:tcW w:w="1361" w:type="dxa"/>
            <w:vAlign w:val="center"/>
          </w:tcPr>
          <w:p>
            <w:pPr>
              <w:pStyle w:val="单元格样式4"/>
            </w:pPr>
            <w:r>
              <w:t xml:space="preserve">96.82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31.94</w:t>
            </w:r>
          </w:p>
        </w:tc>
        <w:tc>
          <w:tcPr>
            <w:tcW w:w="1361" w:type="dxa"/>
            <w:vAlign w:val="center"/>
          </w:tcPr>
          <w:p>
            <w:pPr>
              <w:pStyle w:val="单元格样式4"/>
            </w:pPr>
            <w:r>
              <w:t xml:space="preserve">31.94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64.88</w:t>
            </w:r>
          </w:p>
        </w:tc>
        <w:tc>
          <w:tcPr>
            <w:tcW w:w="1361" w:type="dxa"/>
            <w:vAlign w:val="center"/>
          </w:tcPr>
          <w:p>
            <w:pPr>
              <w:pStyle w:val="单元格样式4"/>
            </w:pPr>
            <w:r>
              <w:t xml:space="preserve">64.88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84.19</w:t>
            </w:r>
          </w:p>
        </w:tc>
        <w:tc>
          <w:tcPr>
            <w:tcW w:w="1361" w:type="dxa"/>
            <w:vAlign w:val="center"/>
          </w:tcPr>
          <w:p>
            <w:pPr>
              <w:pStyle w:val="单元格样式4"/>
            </w:pPr>
            <w:r>
              <w:t xml:space="preserve">84.19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84.19</w:t>
            </w:r>
          </w:p>
        </w:tc>
        <w:tc>
          <w:tcPr>
            <w:tcW w:w="1361" w:type="dxa"/>
            <w:vAlign w:val="center"/>
          </w:tcPr>
          <w:p>
            <w:pPr>
              <w:pStyle w:val="单元格样式4"/>
            </w:pPr>
            <w:r>
              <w:t xml:space="preserve">84.19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84.19</w:t>
            </w:r>
          </w:p>
        </w:tc>
        <w:tc>
          <w:tcPr>
            <w:tcW w:w="1361" w:type="dxa"/>
            <w:vAlign w:val="center"/>
          </w:tcPr>
          <w:p>
            <w:pPr>
              <w:pStyle w:val="单元格样式4"/>
            </w:pPr>
            <w:r>
              <w:t xml:space="preserve">84.19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2875.48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2476.19</w:t>
            </w:r>
          </w:p>
        </w:tc>
        <w:tc>
          <w:tcPr>
            <w:tcW w:w="1474" w:type="dxa"/>
            <w:vAlign w:val="center"/>
          </w:tcPr>
          <w:p>
            <w:pPr>
              <w:pStyle w:val="单元格样式4"/>
            </w:pPr>
            <w:r>
              <w:t xml:space="preserve">2476.19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218.28</w:t>
            </w:r>
          </w:p>
        </w:tc>
        <w:tc>
          <w:tcPr>
            <w:tcW w:w="1474" w:type="dxa"/>
            <w:vAlign w:val="center"/>
          </w:tcPr>
          <w:p>
            <w:pPr>
              <w:pStyle w:val="单元格样式4"/>
            </w:pPr>
            <w:r>
              <w:t xml:space="preserve">218.28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96.82</w:t>
            </w:r>
          </w:p>
        </w:tc>
        <w:tc>
          <w:tcPr>
            <w:tcW w:w="1474" w:type="dxa"/>
            <w:vAlign w:val="center"/>
          </w:tcPr>
          <w:p>
            <w:pPr>
              <w:pStyle w:val="单元格样式4"/>
            </w:pPr>
            <w:r>
              <w:t xml:space="preserve">96.82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84.19</w:t>
            </w:r>
          </w:p>
        </w:tc>
        <w:tc>
          <w:tcPr>
            <w:tcW w:w="1474" w:type="dxa"/>
            <w:vAlign w:val="center"/>
          </w:tcPr>
          <w:p>
            <w:pPr>
              <w:pStyle w:val="单元格样式4"/>
            </w:pPr>
            <w:r>
              <w:t xml:space="preserve">84.19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2875.48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2875.48</w:t>
            </w:r>
          </w:p>
        </w:tc>
        <w:tc>
          <w:tcPr>
            <w:tcW w:w="1474" w:type="dxa"/>
            <w:vAlign w:val="center"/>
          </w:tcPr>
          <w:p>
            <w:pPr>
              <w:pStyle w:val="单元格样式7"/>
            </w:pPr>
            <w:r>
              <w:t xml:space="preserve">2875.48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2875.48</w:t>
            </w:r>
          </w:p>
        </w:tc>
        <w:tc>
          <w:tcPr>
            <w:tcW w:w="3402" w:type="dxa"/>
            <w:vAlign w:val="center"/>
          </w:tcPr>
          <w:p>
            <w:pPr>
              <w:pStyle w:val="单元格样式6"/>
            </w:pPr>
            <w:r>
              <w:t xml:space="preserve">支出总计</w:t>
            </w:r>
          </w:p>
        </w:tc>
        <w:tc>
          <w:tcPr>
            <w:tcW w:w="1474" w:type="dxa"/>
            <w:vAlign w:val="center"/>
          </w:tcPr>
          <w:p>
            <w:pPr>
              <w:pStyle w:val="单元格样式7"/>
            </w:pPr>
            <w:r>
              <w:t xml:space="preserve">2875.48</w:t>
            </w:r>
          </w:p>
        </w:tc>
        <w:tc>
          <w:tcPr>
            <w:tcW w:w="1474" w:type="dxa"/>
            <w:vAlign w:val="center"/>
          </w:tcPr>
          <w:p>
            <w:pPr>
              <w:pStyle w:val="单元格样式7"/>
            </w:pPr>
            <w:r>
              <w:t xml:space="preserve">2875.48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2875.48</w:t>
            </w:r>
          </w:p>
        </w:tc>
        <w:tc>
          <w:tcPr>
            <w:tcW w:w="2551" w:type="dxa"/>
            <w:vAlign w:val="center"/>
          </w:tcPr>
          <w:p>
            <w:pPr>
              <w:pStyle w:val="单元格样式7"/>
            </w:pPr>
            <w:r>
              <w:t xml:space="preserve">2130.99</w:t>
            </w:r>
          </w:p>
        </w:tc>
        <w:tc>
          <w:tcPr>
            <w:tcW w:w="2551" w:type="dxa"/>
            <w:vAlign w:val="center"/>
          </w:tcPr>
          <w:p>
            <w:pPr>
              <w:pStyle w:val="单元格样式7"/>
            </w:pPr>
            <w:r>
              <w:t xml:space="preserve">744.49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2476.19</w:t>
            </w:r>
          </w:p>
        </w:tc>
        <w:tc>
          <w:tcPr>
            <w:tcW w:w="2551" w:type="dxa"/>
            <w:vAlign w:val="center"/>
          </w:tcPr>
          <w:p>
            <w:pPr>
              <w:pStyle w:val="单元格样式4"/>
            </w:pPr>
            <w:r>
              <w:t xml:space="preserve">1731.70</w:t>
            </w:r>
          </w:p>
        </w:tc>
        <w:tc>
          <w:tcPr>
            <w:tcW w:w="2551" w:type="dxa"/>
            <w:vAlign w:val="center"/>
          </w:tcPr>
          <w:p>
            <w:pPr>
              <w:pStyle w:val="单元格样式4"/>
            </w:pPr>
            <w:r>
              <w:t xml:space="preserve">744.49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2476.19</w:t>
            </w:r>
          </w:p>
        </w:tc>
        <w:tc>
          <w:tcPr>
            <w:tcW w:w="2551" w:type="dxa"/>
            <w:vAlign w:val="center"/>
          </w:tcPr>
          <w:p>
            <w:pPr>
              <w:pStyle w:val="单元格样式4"/>
            </w:pPr>
            <w:r>
              <w:t xml:space="preserve">1731.70</w:t>
            </w:r>
          </w:p>
        </w:tc>
        <w:tc>
          <w:tcPr>
            <w:tcW w:w="2551" w:type="dxa"/>
            <w:vAlign w:val="center"/>
          </w:tcPr>
          <w:p>
            <w:pPr>
              <w:pStyle w:val="单元格样式4"/>
            </w:pPr>
            <w:r>
              <w:t xml:space="preserve">744.49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993.74</w:t>
            </w:r>
          </w:p>
        </w:tc>
        <w:tc>
          <w:tcPr>
            <w:tcW w:w="2551" w:type="dxa"/>
            <w:vAlign w:val="center"/>
          </w:tcPr>
          <w:p>
            <w:pPr>
              <w:pStyle w:val="单元格样式4"/>
            </w:pPr>
            <w:r>
              <w:t xml:space="preserve">993.74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2551" w:type="dxa"/>
            <w:vAlign w:val="center"/>
          </w:tcPr>
          <w:p>
            <w:pPr>
              <w:pStyle w:val="单元格样式4"/>
            </w:pPr>
            <w:r>
              <w:t xml:space="preserve">650.49</w:t>
            </w:r>
          </w:p>
        </w:tc>
        <w:tc>
          <w:tcPr>
            <w:tcW w:w="2551" w:type="dxa"/>
            <w:vAlign w:val="center"/>
          </w:tcPr>
          <w:p>
            <w:pPr>
              <w:pStyle w:val="单元格样式4"/>
            </w:pPr>
          </w:p>
        </w:tc>
        <w:tc>
          <w:tcPr>
            <w:tcW w:w="2551" w:type="dxa"/>
            <w:vAlign w:val="center"/>
          </w:tcPr>
          <w:p>
            <w:pPr>
              <w:pStyle w:val="单元格样式4"/>
            </w:pPr>
            <w:r>
              <w:t xml:space="preserve">650.49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737.95</w:t>
            </w:r>
          </w:p>
        </w:tc>
        <w:tc>
          <w:tcPr>
            <w:tcW w:w="2551" w:type="dxa"/>
            <w:vAlign w:val="center"/>
          </w:tcPr>
          <w:p>
            <w:pPr>
              <w:pStyle w:val="单元格样式4"/>
            </w:pPr>
            <w:r>
              <w:t xml:space="preserve">737.95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94.00</w:t>
            </w:r>
          </w:p>
        </w:tc>
        <w:tc>
          <w:tcPr>
            <w:tcW w:w="2551" w:type="dxa"/>
            <w:vAlign w:val="center"/>
          </w:tcPr>
          <w:p>
            <w:pPr>
              <w:pStyle w:val="单元格样式4"/>
            </w:pPr>
          </w:p>
        </w:tc>
        <w:tc>
          <w:tcPr>
            <w:tcW w:w="2551" w:type="dxa"/>
            <w:vAlign w:val="center"/>
          </w:tcPr>
          <w:p>
            <w:pPr>
              <w:pStyle w:val="单元格样式4"/>
            </w:pPr>
            <w:r>
              <w:t xml:space="preserve">94.00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218.28</w:t>
            </w:r>
          </w:p>
        </w:tc>
        <w:tc>
          <w:tcPr>
            <w:tcW w:w="2551" w:type="dxa"/>
            <w:vAlign w:val="center"/>
          </w:tcPr>
          <w:p>
            <w:pPr>
              <w:pStyle w:val="单元格样式4"/>
            </w:pPr>
            <w:r>
              <w:t xml:space="preserve">218.28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218.28</w:t>
            </w:r>
          </w:p>
        </w:tc>
        <w:tc>
          <w:tcPr>
            <w:tcW w:w="2551" w:type="dxa"/>
            <w:vAlign w:val="center"/>
          </w:tcPr>
          <w:p>
            <w:pPr>
              <w:pStyle w:val="单元格样式4"/>
            </w:pPr>
            <w:r>
              <w:t xml:space="preserve">218.28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170.69</w:t>
            </w:r>
          </w:p>
        </w:tc>
        <w:tc>
          <w:tcPr>
            <w:tcW w:w="2551" w:type="dxa"/>
            <w:vAlign w:val="center"/>
          </w:tcPr>
          <w:p>
            <w:pPr>
              <w:pStyle w:val="单元格样式4"/>
            </w:pPr>
            <w:r>
              <w:t xml:space="preserve">170.69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47.59</w:t>
            </w:r>
          </w:p>
        </w:tc>
        <w:tc>
          <w:tcPr>
            <w:tcW w:w="2551" w:type="dxa"/>
            <w:vAlign w:val="center"/>
          </w:tcPr>
          <w:p>
            <w:pPr>
              <w:pStyle w:val="单元格样式4"/>
            </w:pPr>
            <w:r>
              <w:t xml:space="preserve">47.59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96.82</w:t>
            </w:r>
          </w:p>
        </w:tc>
        <w:tc>
          <w:tcPr>
            <w:tcW w:w="2551" w:type="dxa"/>
            <w:vAlign w:val="center"/>
          </w:tcPr>
          <w:p>
            <w:pPr>
              <w:pStyle w:val="单元格样式4"/>
            </w:pPr>
            <w:r>
              <w:t xml:space="preserve">96.82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96.82</w:t>
            </w:r>
          </w:p>
        </w:tc>
        <w:tc>
          <w:tcPr>
            <w:tcW w:w="2551" w:type="dxa"/>
            <w:vAlign w:val="center"/>
          </w:tcPr>
          <w:p>
            <w:pPr>
              <w:pStyle w:val="单元格样式4"/>
            </w:pPr>
            <w:r>
              <w:t xml:space="preserve">96.82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31.94</w:t>
            </w:r>
          </w:p>
        </w:tc>
        <w:tc>
          <w:tcPr>
            <w:tcW w:w="2551" w:type="dxa"/>
            <w:vAlign w:val="center"/>
          </w:tcPr>
          <w:p>
            <w:pPr>
              <w:pStyle w:val="单元格样式4"/>
            </w:pPr>
            <w:r>
              <w:t xml:space="preserve">31.94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64.88</w:t>
            </w:r>
          </w:p>
        </w:tc>
        <w:tc>
          <w:tcPr>
            <w:tcW w:w="2551" w:type="dxa"/>
            <w:vAlign w:val="center"/>
          </w:tcPr>
          <w:p>
            <w:pPr>
              <w:pStyle w:val="单元格样式4"/>
            </w:pPr>
            <w:r>
              <w:t xml:space="preserve">64.88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84.19</w:t>
            </w:r>
          </w:p>
        </w:tc>
        <w:tc>
          <w:tcPr>
            <w:tcW w:w="2551" w:type="dxa"/>
            <w:vAlign w:val="center"/>
          </w:tcPr>
          <w:p>
            <w:pPr>
              <w:pStyle w:val="单元格样式4"/>
            </w:pPr>
            <w:r>
              <w:t xml:space="preserve">84.19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84.19</w:t>
            </w:r>
          </w:p>
        </w:tc>
        <w:tc>
          <w:tcPr>
            <w:tcW w:w="2551" w:type="dxa"/>
            <w:vAlign w:val="center"/>
          </w:tcPr>
          <w:p>
            <w:pPr>
              <w:pStyle w:val="单元格样式4"/>
            </w:pPr>
            <w:r>
              <w:t xml:space="preserve">84.19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84.19</w:t>
            </w:r>
          </w:p>
        </w:tc>
        <w:tc>
          <w:tcPr>
            <w:tcW w:w="2551" w:type="dxa"/>
            <w:vAlign w:val="center"/>
          </w:tcPr>
          <w:p>
            <w:pPr>
              <w:pStyle w:val="单元格样式4"/>
            </w:pPr>
            <w:r>
              <w:t xml:space="preserve">84.19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2130.99</w:t>
            </w:r>
          </w:p>
        </w:tc>
        <w:tc>
          <w:tcPr>
            <w:tcW w:w="2551" w:type="dxa"/>
            <w:vAlign w:val="center"/>
          </w:tcPr>
          <w:p>
            <w:pPr>
              <w:pStyle w:val="单元格样式7"/>
            </w:pPr>
            <w:r>
              <w:t xml:space="preserve">1626.67</w:t>
            </w:r>
          </w:p>
        </w:tc>
        <w:tc>
          <w:tcPr>
            <w:tcW w:w="2551" w:type="dxa"/>
            <w:vAlign w:val="center"/>
          </w:tcPr>
          <w:p>
            <w:pPr>
              <w:pStyle w:val="单元格样式7"/>
            </w:pPr>
            <w:r>
              <w:t xml:space="preserve">504.32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1537.76</w:t>
            </w:r>
          </w:p>
        </w:tc>
        <w:tc>
          <w:tcPr>
            <w:tcW w:w="2551" w:type="dxa"/>
            <w:vAlign w:val="center"/>
          </w:tcPr>
          <w:p>
            <w:pPr>
              <w:pStyle w:val="单元格样式4"/>
            </w:pPr>
            <w:r>
              <w:t xml:space="preserve">1537.76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623.91</w:t>
            </w:r>
          </w:p>
        </w:tc>
        <w:tc>
          <w:tcPr>
            <w:tcW w:w="2551" w:type="dxa"/>
            <w:vAlign w:val="center"/>
          </w:tcPr>
          <w:p>
            <w:pPr>
              <w:pStyle w:val="单元格样式4"/>
            </w:pPr>
            <w:r>
              <w:t xml:space="preserve">623.91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205.03</w:t>
            </w:r>
          </w:p>
        </w:tc>
        <w:tc>
          <w:tcPr>
            <w:tcW w:w="2551" w:type="dxa"/>
            <w:vAlign w:val="center"/>
          </w:tcPr>
          <w:p>
            <w:pPr>
              <w:pStyle w:val="单元格样式4"/>
            </w:pPr>
            <w:r>
              <w:t xml:space="preserve">205.03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45.18</w:t>
            </w:r>
          </w:p>
        </w:tc>
        <w:tc>
          <w:tcPr>
            <w:tcW w:w="2551" w:type="dxa"/>
            <w:vAlign w:val="center"/>
          </w:tcPr>
          <w:p>
            <w:pPr>
              <w:pStyle w:val="单元格样式4"/>
            </w:pPr>
            <w:r>
              <w:t xml:space="preserve">45.18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240.69</w:t>
            </w:r>
          </w:p>
        </w:tc>
        <w:tc>
          <w:tcPr>
            <w:tcW w:w="2551" w:type="dxa"/>
            <w:vAlign w:val="center"/>
          </w:tcPr>
          <w:p>
            <w:pPr>
              <w:pStyle w:val="单元格样式4"/>
            </w:pPr>
            <w:r>
              <w:t xml:space="preserve">240.69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170.69</w:t>
            </w:r>
          </w:p>
        </w:tc>
        <w:tc>
          <w:tcPr>
            <w:tcW w:w="2551" w:type="dxa"/>
            <w:vAlign w:val="center"/>
          </w:tcPr>
          <w:p>
            <w:pPr>
              <w:pStyle w:val="单元格样式4"/>
            </w:pPr>
            <w:r>
              <w:t xml:space="preserve">170.69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47.59</w:t>
            </w:r>
          </w:p>
        </w:tc>
        <w:tc>
          <w:tcPr>
            <w:tcW w:w="2551" w:type="dxa"/>
            <w:vAlign w:val="center"/>
          </w:tcPr>
          <w:p>
            <w:pPr>
              <w:pStyle w:val="单元格样式4"/>
            </w:pPr>
            <w:r>
              <w:t xml:space="preserve">47.59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96.82</w:t>
            </w:r>
          </w:p>
        </w:tc>
        <w:tc>
          <w:tcPr>
            <w:tcW w:w="2551" w:type="dxa"/>
            <w:vAlign w:val="center"/>
          </w:tcPr>
          <w:p>
            <w:pPr>
              <w:pStyle w:val="单元格样式4"/>
            </w:pPr>
            <w:r>
              <w:t xml:space="preserve">96.82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11.57</w:t>
            </w:r>
          </w:p>
        </w:tc>
        <w:tc>
          <w:tcPr>
            <w:tcW w:w="2551" w:type="dxa"/>
            <w:vAlign w:val="center"/>
          </w:tcPr>
          <w:p>
            <w:pPr>
              <w:pStyle w:val="单元格样式4"/>
            </w:pPr>
            <w:r>
              <w:t xml:space="preserve">11.57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84.19</w:t>
            </w:r>
          </w:p>
        </w:tc>
        <w:tc>
          <w:tcPr>
            <w:tcW w:w="2551" w:type="dxa"/>
            <w:vAlign w:val="center"/>
          </w:tcPr>
          <w:p>
            <w:pPr>
              <w:pStyle w:val="单元格样式4"/>
            </w:pPr>
            <w:r>
              <w:t xml:space="preserve">84.19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12.09</w:t>
            </w:r>
          </w:p>
        </w:tc>
        <w:tc>
          <w:tcPr>
            <w:tcW w:w="2551" w:type="dxa"/>
            <w:vAlign w:val="center"/>
          </w:tcPr>
          <w:p>
            <w:pPr>
              <w:pStyle w:val="单元格样式4"/>
            </w:pPr>
            <w:r>
              <w:t xml:space="preserve">12.09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504.32</w:t>
            </w:r>
          </w:p>
        </w:tc>
        <w:tc>
          <w:tcPr>
            <w:tcW w:w="2551" w:type="dxa"/>
            <w:vAlign w:val="center"/>
          </w:tcPr>
          <w:p>
            <w:pPr>
              <w:pStyle w:val="单元格样式4"/>
            </w:pPr>
          </w:p>
        </w:tc>
        <w:tc>
          <w:tcPr>
            <w:tcW w:w="2551" w:type="dxa"/>
            <w:vAlign w:val="center"/>
          </w:tcPr>
          <w:p>
            <w:pPr>
              <w:pStyle w:val="单元格样式4"/>
            </w:pPr>
            <w:r>
              <w:t xml:space="preserve">504.32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7.80</w:t>
            </w:r>
          </w:p>
        </w:tc>
        <w:tc>
          <w:tcPr>
            <w:tcW w:w="2551" w:type="dxa"/>
            <w:vAlign w:val="center"/>
          </w:tcPr>
          <w:p>
            <w:pPr>
              <w:pStyle w:val="单元格样式4"/>
            </w:pPr>
          </w:p>
        </w:tc>
        <w:tc>
          <w:tcPr>
            <w:tcW w:w="2551" w:type="dxa"/>
            <w:vAlign w:val="center"/>
          </w:tcPr>
          <w:p>
            <w:pPr>
              <w:pStyle w:val="单元格样式4"/>
            </w:pPr>
            <w:r>
              <w:t xml:space="preserve">7.80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11.97</w:t>
            </w:r>
          </w:p>
        </w:tc>
        <w:tc>
          <w:tcPr>
            <w:tcW w:w="2551" w:type="dxa"/>
            <w:vAlign w:val="center"/>
          </w:tcPr>
          <w:p>
            <w:pPr>
              <w:pStyle w:val="单元格样式4"/>
            </w:pPr>
          </w:p>
        </w:tc>
        <w:tc>
          <w:tcPr>
            <w:tcW w:w="2551" w:type="dxa"/>
            <w:vAlign w:val="center"/>
          </w:tcPr>
          <w:p>
            <w:pPr>
              <w:pStyle w:val="单元格样式4"/>
            </w:pPr>
            <w:r>
              <w:t xml:space="preserve">11.97</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44.00</w:t>
            </w:r>
          </w:p>
        </w:tc>
        <w:tc>
          <w:tcPr>
            <w:tcW w:w="2551" w:type="dxa"/>
            <w:vAlign w:val="center"/>
          </w:tcPr>
          <w:p>
            <w:pPr>
              <w:pStyle w:val="单元格样式4"/>
            </w:pPr>
          </w:p>
        </w:tc>
        <w:tc>
          <w:tcPr>
            <w:tcW w:w="2551" w:type="dxa"/>
            <w:vAlign w:val="center"/>
          </w:tcPr>
          <w:p>
            <w:pPr>
              <w:pStyle w:val="单元格样式4"/>
            </w:pPr>
            <w:r>
              <w:t xml:space="preserve">44.00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10.50</w:t>
            </w:r>
          </w:p>
        </w:tc>
        <w:tc>
          <w:tcPr>
            <w:tcW w:w="2551" w:type="dxa"/>
            <w:vAlign w:val="center"/>
          </w:tcPr>
          <w:p>
            <w:pPr>
              <w:pStyle w:val="单元格样式4"/>
            </w:pPr>
          </w:p>
        </w:tc>
        <w:tc>
          <w:tcPr>
            <w:tcW w:w="2551" w:type="dxa"/>
            <w:vAlign w:val="center"/>
          </w:tcPr>
          <w:p>
            <w:pPr>
              <w:pStyle w:val="单元格样式4"/>
            </w:pPr>
            <w:r>
              <w:t xml:space="preserve">10.50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30224</w:t>
            </w:r>
          </w:p>
        </w:tc>
        <w:tc>
          <w:tcPr>
            <w:tcW w:w="4535" w:type="dxa"/>
            <w:vAlign w:val="center"/>
          </w:tcPr>
          <w:p>
            <w:pPr>
              <w:pStyle w:val="单元格样式2"/>
            </w:pPr>
            <w:r>
              <w:t xml:space="preserve">被装购置费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90.00</w:t>
            </w:r>
          </w:p>
        </w:tc>
        <w:tc>
          <w:tcPr>
            <w:tcW w:w="2551" w:type="dxa"/>
            <w:vAlign w:val="center"/>
          </w:tcPr>
          <w:p>
            <w:pPr>
              <w:pStyle w:val="单元格样式4"/>
            </w:pPr>
          </w:p>
        </w:tc>
        <w:tc>
          <w:tcPr>
            <w:tcW w:w="2551" w:type="dxa"/>
            <w:vAlign w:val="center"/>
          </w:tcPr>
          <w:p>
            <w:pPr>
              <w:pStyle w:val="单元格样式4"/>
            </w:pPr>
            <w:r>
              <w:t xml:space="preserve">90.00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30227</w:t>
            </w:r>
          </w:p>
        </w:tc>
        <w:tc>
          <w:tcPr>
            <w:tcW w:w="4535" w:type="dxa"/>
            <w:vAlign w:val="center"/>
          </w:tcPr>
          <w:p>
            <w:pPr>
              <w:pStyle w:val="单元格样式2"/>
            </w:pPr>
            <w:r>
              <w:t xml:space="preserve">委托业务费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16.65</w:t>
            </w:r>
          </w:p>
        </w:tc>
        <w:tc>
          <w:tcPr>
            <w:tcW w:w="2551" w:type="dxa"/>
            <w:vAlign w:val="center"/>
          </w:tcPr>
          <w:p>
            <w:pPr>
              <w:pStyle w:val="单元格样式4"/>
            </w:pPr>
          </w:p>
        </w:tc>
        <w:tc>
          <w:tcPr>
            <w:tcW w:w="2551" w:type="dxa"/>
            <w:vAlign w:val="center"/>
          </w:tcPr>
          <w:p>
            <w:pPr>
              <w:pStyle w:val="单元格样式4"/>
            </w:pPr>
            <w:r>
              <w:t xml:space="preserve">16.65</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24.90</w:t>
            </w:r>
          </w:p>
        </w:tc>
        <w:tc>
          <w:tcPr>
            <w:tcW w:w="2551" w:type="dxa"/>
            <w:vAlign w:val="center"/>
          </w:tcPr>
          <w:p>
            <w:pPr>
              <w:pStyle w:val="单元格样式4"/>
            </w:pPr>
          </w:p>
        </w:tc>
        <w:tc>
          <w:tcPr>
            <w:tcW w:w="2551" w:type="dxa"/>
            <w:vAlign w:val="center"/>
          </w:tcPr>
          <w:p>
            <w:pPr>
              <w:pStyle w:val="单元格样式4"/>
            </w:pPr>
            <w:r>
              <w:t xml:space="preserve">24.90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38.00</w:t>
            </w:r>
          </w:p>
        </w:tc>
        <w:tc>
          <w:tcPr>
            <w:tcW w:w="2551" w:type="dxa"/>
            <w:vAlign w:val="center"/>
          </w:tcPr>
          <w:p>
            <w:pPr>
              <w:pStyle w:val="单元格样式4"/>
            </w:pPr>
          </w:p>
        </w:tc>
        <w:tc>
          <w:tcPr>
            <w:tcW w:w="2551" w:type="dxa"/>
            <w:vAlign w:val="center"/>
          </w:tcPr>
          <w:p>
            <w:pPr>
              <w:pStyle w:val="单元格样式4"/>
            </w:pPr>
            <w:r>
              <w:t xml:space="preserve">38.00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88.91</w:t>
            </w:r>
          </w:p>
        </w:tc>
        <w:tc>
          <w:tcPr>
            <w:tcW w:w="2551" w:type="dxa"/>
            <w:vAlign w:val="center"/>
          </w:tcPr>
          <w:p>
            <w:pPr>
              <w:pStyle w:val="单元格样式4"/>
            </w:pPr>
            <w:r>
              <w:t xml:space="preserve">88.91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84.84</w:t>
            </w:r>
          </w:p>
        </w:tc>
        <w:tc>
          <w:tcPr>
            <w:tcW w:w="2551" w:type="dxa"/>
            <w:vAlign w:val="center"/>
          </w:tcPr>
          <w:p>
            <w:pPr>
              <w:pStyle w:val="单元格样式4"/>
            </w:pPr>
            <w:r>
              <w:t xml:space="preserve">84.84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4.07</w:t>
            </w:r>
          </w:p>
        </w:tc>
        <w:tc>
          <w:tcPr>
            <w:tcW w:w="2551" w:type="dxa"/>
            <w:vAlign w:val="center"/>
          </w:tcPr>
          <w:p>
            <w:pPr>
              <w:pStyle w:val="单元格样式4"/>
            </w:pPr>
            <w:r>
              <w:t xml:space="preserve">4.07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w:t>
            </w:r>
          </w:p>
        </w:tc>
        <w:tc>
          <w:tcPr>
            <w:tcW w:w="2381" w:type="dxa"/>
            <w:vAlign w:val="center"/>
          </w:tcPr>
          <w:p>
            <w:pPr>
              <w:pStyle w:val="单元格样式7"/>
            </w:pPr>
            <w:r>
              <w:t xml:space="preserve">2.00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昌黎县公安局交通管理大队本级2025年单位预算信息公开情况说明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按照《中华人民共和国预算法》、《地方预决算公开操作规程》和《关于进一步推进预算公开工作的实施意见》规定，现将昌黎县公安局交通管理大队本级2025年单位预算公开如下：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1、道路交通管理</w:t>
      </w:r>
    </w:p>
    <w:p>
      <w:pPr>
        <w:pStyle w:val="插入文本样式-插入单位职责文件"/>
      </w:pPr>
      <w:r>
        <w:t xml:space="preserve">根据《中华人民共和国道路交通安全法》有关规定，对国省道、高速公路、县乡道路实行统一科学管理，确保道路交通安全畅通、高效便捷。</w:t>
      </w:r>
    </w:p>
    <w:p>
      <w:pPr>
        <w:pStyle w:val="插入文本样式-插入单位职责文件"/>
      </w:pPr>
      <w:r>
        <w:t xml:space="preserve">2、车辆和驾驶人管理</w:t>
      </w:r>
    </w:p>
    <w:p>
      <w:pPr>
        <w:pStyle w:val="插入文本样式-插入单位职责文件"/>
      </w:pPr>
      <w:r>
        <w:t xml:space="preserve">根据《中华人民共和国道路交通安全法》有关规定，依法对交通参与的主体机动车和驾驶人实施有效监管，确保人民群众安全出行和社会生活安定。</w:t>
      </w:r>
    </w:p>
    <w:p>
      <w:pPr>
        <w:pStyle w:val="插入文本样式-插入单位职责文件"/>
      </w:pPr>
      <w:r>
        <w:t xml:space="preserve">3、交管政务管理</w:t>
      </w:r>
    </w:p>
    <w:p>
      <w:pPr>
        <w:pStyle w:val="插入文本样式-插入单位职责文件"/>
      </w:pPr>
      <w:r>
        <w:t xml:space="preserve">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昌黎县公安局交通管理大队本级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2875.48万元，其中：一般公共预算收入2875.48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昌黎县公安局交通管理大队本级年度单位预算中支出预算的总体情况。2025年支出预算2875.48万元，其中基本支出2130.99万元，包括人员经费1626.67万元和日常公用经费504.32万元；项目支出744.49万元，主要为辅警工资保险等劳务支出182.04万元，205国道樊各南村路口、228国道六个路口及“天网”一期三项监控安装138.45万元，昌黎辖区监控设备运行维护70万元，昌黎辖区道路标线补划50万元，上级转移支付资金94万元，交管业务费201万元，茹荷中队变压器改造9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2875.48万元，较2024年预算减少44.07万元，其中：基本支出减少241.54万元，主要为人员经费减少213.14万元，主要为辅警工资保险等改为列支劳务支出；日常公用经费减少28.4万元，主要为压减了日常公用支出。项目支出增加197.47万元，主要为辅警工资保险等改为特定项目的劳务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2025年，我单位机关运行经费共计安排504.32万元，主要用于日常维修、办公用房水电费、办公用房取暖费、办公用房物业管理费等日常运行支出。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2.00万元，其中因公出国（境）费0.00万元；公务用车购置及运维费0.00万元（其中：公务用车购置费为0.00万元，公务用车运维费0.00万元)；公务接待费2.00万元。与2024年相比减少56.40万元，增减变化的主要原因是公务用车购置减少56.4万元，2024年更新执法执勤车辆，本年度暂无更新执法执勤车辆安排，本年度进一步压缩“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1、205国道樊各南村路口信号灯、监控设备安装工程绩效目标表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205国道樊各南村路口信号灯、监控设备安装工程</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18.45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18.45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用于采购205国道樊各南村路口信号灯及监控设备。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1.通过监控设备的安装，达到维护道路交通秩序，预防和减少交通事故发生的效果。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w:t>
            </w:r>
          </w:p>
        </w:tc>
        <w:tc>
          <w:tcPr>
            <w:tcW w:w="5386" w:type="dxa"/>
            <w:vAlign w:val="center"/>
          </w:tcPr>
          <w:p>
            <w:pPr>
              <w:pStyle w:val="单元格样式2"/>
            </w:pPr>
            <w:r>
              <w:t xml:space="preserve">新安装信号灯、监控的数量</w:t>
            </w:r>
          </w:p>
        </w:tc>
        <w:tc>
          <w:tcPr>
            <w:tcW w:w="2268" w:type="dxa"/>
            <w:vAlign w:val="center"/>
          </w:tcPr>
          <w:p>
            <w:pPr>
              <w:pStyle w:val="单元格样式2"/>
            </w:pPr>
            <w:r>
              <w:t xml:space="preserve">≥2个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专用设备购置检测合格率=检测合格数量/总数量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政采及时率</w:t>
            </w:r>
          </w:p>
        </w:tc>
        <w:tc>
          <w:tcPr>
            <w:tcW w:w="5386" w:type="dxa"/>
            <w:vAlign w:val="center"/>
          </w:tcPr>
          <w:p>
            <w:pPr>
              <w:pStyle w:val="单元格样式2"/>
            </w:pPr>
            <w:r>
              <w:t xml:space="preserve">政采及时率=资金到位后及时采购数量/应采总数量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项目预算控制额</w:t>
            </w:r>
          </w:p>
        </w:tc>
        <w:tc>
          <w:tcPr>
            <w:tcW w:w="2268" w:type="dxa"/>
            <w:vAlign w:val="center"/>
          </w:tcPr>
          <w:p>
            <w:pPr>
              <w:pStyle w:val="单元格样式2"/>
            </w:pPr>
            <w:r>
              <w:t xml:space="preserve">≤18.45万元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通过采购安装信号灯，提高交管业务水平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2、“天网”一期绩效目标表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“天网”一期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用于支付“天网”一期尾款。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1.通过监控设备的安装，达到维护道路交通秩序，预防和减少交通事故发生的效果。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w:t>
            </w:r>
          </w:p>
        </w:tc>
        <w:tc>
          <w:tcPr>
            <w:tcW w:w="5386" w:type="dxa"/>
            <w:vAlign w:val="center"/>
          </w:tcPr>
          <w:p>
            <w:pPr>
              <w:pStyle w:val="单元格样式2"/>
            </w:pPr>
            <w:r>
              <w:t xml:space="preserve">新安装监控的数量</w:t>
            </w:r>
          </w:p>
        </w:tc>
        <w:tc>
          <w:tcPr>
            <w:tcW w:w="2268" w:type="dxa"/>
            <w:vAlign w:val="center"/>
          </w:tcPr>
          <w:p>
            <w:pPr>
              <w:pStyle w:val="单元格样式2"/>
            </w:pPr>
            <w:r>
              <w:t xml:space="preserve">≥1套</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专用设备购置检测合格率=检测合格数量/总数量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设备安装及时率</w:t>
            </w:r>
          </w:p>
        </w:tc>
        <w:tc>
          <w:tcPr>
            <w:tcW w:w="5386" w:type="dxa"/>
            <w:vAlign w:val="center"/>
          </w:tcPr>
          <w:p>
            <w:pPr>
              <w:pStyle w:val="单元格样式2"/>
            </w:pPr>
            <w:r>
              <w:t xml:space="preserve">设备安装及时率=采购后及时安装数量/采购总数量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项目预算控制额</w:t>
            </w:r>
          </w:p>
        </w:tc>
        <w:tc>
          <w:tcPr>
            <w:tcW w:w="2268" w:type="dxa"/>
            <w:vAlign w:val="center"/>
          </w:tcPr>
          <w:p>
            <w:pPr>
              <w:pStyle w:val="单元格样式2"/>
            </w:pPr>
            <w:r>
              <w:t xml:space="preserve">≤50万元</w:t>
            </w:r>
          </w:p>
        </w:tc>
        <w:tc>
          <w:tcPr>
            <w:tcW w:w="1276" w:type="dxa"/>
            <w:vAlign w:val="center"/>
          </w:tcPr>
          <w:p>
            <w:pPr>
              <w:pStyle w:val="单元格样式2"/>
            </w:pPr>
            <w:r>
              <w:t xml:space="preserve">记账原始凭证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通过采购安装信号灯，提高交管业务水平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3、昌黎辖区228国道新建六个路口监控设备安装绩效目标表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13032225P00214410003W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昌黎辖区228国道新建六个路口监控设备安装</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用于采购六个路口监控设备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1.通过监控设备的安装，达到维护道路交通秩序，预防和减少交通事故发生的效果。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w:t>
            </w:r>
          </w:p>
        </w:tc>
        <w:tc>
          <w:tcPr>
            <w:tcW w:w="5386" w:type="dxa"/>
            <w:vAlign w:val="center"/>
          </w:tcPr>
          <w:p>
            <w:pPr>
              <w:pStyle w:val="单元格样式2"/>
            </w:pPr>
            <w:r>
              <w:t xml:space="preserve">新安装监控的路口数量</w:t>
            </w:r>
          </w:p>
        </w:tc>
        <w:tc>
          <w:tcPr>
            <w:tcW w:w="2268" w:type="dxa"/>
            <w:vAlign w:val="center"/>
          </w:tcPr>
          <w:p>
            <w:pPr>
              <w:pStyle w:val="单元格样式2"/>
            </w:pPr>
            <w:r>
              <w:t xml:space="preserve">≥6个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专用设备购置检测合格率=检测合格数量/总数量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政采及时率</w:t>
            </w:r>
          </w:p>
        </w:tc>
        <w:tc>
          <w:tcPr>
            <w:tcW w:w="5386" w:type="dxa"/>
            <w:vAlign w:val="center"/>
          </w:tcPr>
          <w:p>
            <w:pPr>
              <w:pStyle w:val="单元格样式2"/>
            </w:pPr>
            <w:r>
              <w:t xml:space="preserve">政采及时率=资金到位后及时采购数量/应采总数量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监控相机平均成本</w:t>
            </w:r>
          </w:p>
        </w:tc>
        <w:tc>
          <w:tcPr>
            <w:tcW w:w="5386" w:type="dxa"/>
            <w:vAlign w:val="center"/>
          </w:tcPr>
          <w:p>
            <w:pPr>
              <w:pStyle w:val="单元格样式2"/>
            </w:pPr>
            <w:r>
              <w:t xml:space="preserve">采购的设备中监控相机的平均成本</w:t>
            </w:r>
          </w:p>
        </w:tc>
        <w:tc>
          <w:tcPr>
            <w:tcW w:w="2268" w:type="dxa"/>
            <w:vAlign w:val="center"/>
          </w:tcPr>
          <w:p>
            <w:pPr>
              <w:pStyle w:val="单元格样式2"/>
            </w:pPr>
            <w:r>
              <w:t xml:space="preserve">≤14000元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通过采购安装信号灯，提高交管业务水平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4、昌黎辖区道路交通标线补划绩效目标表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昌黎辖区道路交通标线补划</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用于昌黎县辖区交通标线补划。</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1.通过道路交通标线补划，达到创造秩序井然的交通秩序，预防和减少事故的发生，规范停车秩序的效果。</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标线施划工程面积</w:t>
            </w:r>
          </w:p>
        </w:tc>
        <w:tc>
          <w:tcPr>
            <w:tcW w:w="5386" w:type="dxa"/>
            <w:vAlign w:val="center"/>
          </w:tcPr>
          <w:p>
            <w:pPr>
              <w:pStyle w:val="单元格样式2"/>
            </w:pPr>
            <w:r>
              <w:t xml:space="preserve">需要补划标线的平方米数</w:t>
            </w:r>
          </w:p>
        </w:tc>
        <w:tc>
          <w:tcPr>
            <w:tcW w:w="2268" w:type="dxa"/>
            <w:vAlign w:val="center"/>
          </w:tcPr>
          <w:p>
            <w:pPr>
              <w:pStyle w:val="单元格样式2"/>
            </w:pPr>
            <w:r>
              <w:t xml:space="preserve">≥25000平方米</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标线补划合格率</w:t>
            </w:r>
          </w:p>
        </w:tc>
        <w:tc>
          <w:tcPr>
            <w:tcW w:w="5386" w:type="dxa"/>
            <w:vAlign w:val="center"/>
          </w:tcPr>
          <w:p>
            <w:pPr>
              <w:pStyle w:val="单元格样式2"/>
            </w:pPr>
            <w:r>
              <w:t xml:space="preserve">标线补划合格率=已补划合格的标线数量/需要补划的标线总数</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标线补划按时完成率</w:t>
            </w:r>
          </w:p>
        </w:tc>
        <w:tc>
          <w:tcPr>
            <w:tcW w:w="5386" w:type="dxa"/>
            <w:vAlign w:val="center"/>
          </w:tcPr>
          <w:p>
            <w:pPr>
              <w:pStyle w:val="单元格样式2"/>
            </w:pPr>
            <w:r>
              <w:t xml:space="preserve">标线补划按时完成率=规定时间内已补划的标线数量/应补划的标线总数</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标线补划平均成本</w:t>
            </w:r>
          </w:p>
        </w:tc>
        <w:tc>
          <w:tcPr>
            <w:tcW w:w="5386" w:type="dxa"/>
            <w:vAlign w:val="center"/>
          </w:tcPr>
          <w:p>
            <w:pPr>
              <w:pStyle w:val="单元格样式2"/>
            </w:pPr>
            <w:r>
              <w:t xml:space="preserve">每平方米标线补划需要的成本</w:t>
            </w:r>
          </w:p>
        </w:tc>
        <w:tc>
          <w:tcPr>
            <w:tcW w:w="2268" w:type="dxa"/>
            <w:vAlign w:val="center"/>
          </w:tcPr>
          <w:p>
            <w:pPr>
              <w:pStyle w:val="单元格样式2"/>
            </w:pPr>
            <w:r>
              <w:t xml:space="preserve">≤20元/平方米</w:t>
            </w:r>
          </w:p>
        </w:tc>
        <w:tc>
          <w:tcPr>
            <w:tcW w:w="1276" w:type="dxa"/>
            <w:vAlign w:val="center"/>
          </w:tcPr>
          <w:p>
            <w:pPr>
              <w:pStyle w:val="单元格样式2"/>
            </w:pPr>
            <w:r>
              <w:t xml:space="preserve">记账原始凭证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通过交通标线补划，提高交管业务水平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5、昌黎辖区监控设备运行维护维修绩效目标表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昌黎辖区监控设备运行维护维修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用于信号灯和监控的维修维护及相关配件的采购。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1.通过监控设备运行维护维修，达到预防和减少交通事故，保障人民群众生命和财产安全的效果。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保养维护维修设备数量</w:t>
            </w:r>
          </w:p>
        </w:tc>
        <w:tc>
          <w:tcPr>
            <w:tcW w:w="5386" w:type="dxa"/>
            <w:vAlign w:val="center"/>
          </w:tcPr>
          <w:p>
            <w:pPr>
              <w:pStyle w:val="单元格样式2"/>
            </w:pPr>
            <w:r>
              <w:t xml:space="preserve">保养维护维修监控设备点位的数量</w:t>
            </w:r>
          </w:p>
        </w:tc>
        <w:tc>
          <w:tcPr>
            <w:tcW w:w="2268" w:type="dxa"/>
            <w:vAlign w:val="center"/>
          </w:tcPr>
          <w:p>
            <w:pPr>
              <w:pStyle w:val="单元格样式2"/>
            </w:pPr>
            <w:r>
              <w:t xml:space="preserve">≥120个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电子警察设备正常运行率</w:t>
            </w:r>
          </w:p>
        </w:tc>
        <w:tc>
          <w:tcPr>
            <w:tcW w:w="5386" w:type="dxa"/>
            <w:vAlign w:val="center"/>
          </w:tcPr>
          <w:p>
            <w:pPr>
              <w:pStyle w:val="单元格样式2"/>
            </w:pPr>
            <w:r>
              <w:t xml:space="preserve">电子警察设备正常运行率=正常运行电子警察设备数/电子警察设备总数</w:t>
            </w:r>
          </w:p>
        </w:tc>
        <w:tc>
          <w:tcPr>
            <w:tcW w:w="2268" w:type="dxa"/>
            <w:vAlign w:val="center"/>
          </w:tcPr>
          <w:p>
            <w:pPr>
              <w:pStyle w:val="单元格样式2"/>
            </w:pPr>
            <w:r>
              <w:t xml:space="preserve">≥98%</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设备维护维修及时率</w:t>
            </w:r>
          </w:p>
        </w:tc>
        <w:tc>
          <w:tcPr>
            <w:tcW w:w="5386" w:type="dxa"/>
            <w:vAlign w:val="center"/>
          </w:tcPr>
          <w:p>
            <w:pPr>
              <w:pStyle w:val="单元格样式2"/>
            </w:pPr>
            <w:r>
              <w:t xml:space="preserve">监控设备维护维修及时率=及时维护维修的监控设备/应维护维修的监控设备总数</w:t>
            </w:r>
          </w:p>
        </w:tc>
        <w:tc>
          <w:tcPr>
            <w:tcW w:w="2268" w:type="dxa"/>
            <w:vAlign w:val="center"/>
          </w:tcPr>
          <w:p>
            <w:pPr>
              <w:pStyle w:val="单元格样式2"/>
            </w:pPr>
            <w:r>
              <w:t xml:space="preserve">≥98%</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点位平均维护维修成本</w:t>
            </w:r>
          </w:p>
        </w:tc>
        <w:tc>
          <w:tcPr>
            <w:tcW w:w="5386" w:type="dxa"/>
            <w:vAlign w:val="center"/>
          </w:tcPr>
          <w:p>
            <w:pPr>
              <w:pStyle w:val="单元格样式2"/>
            </w:pPr>
            <w:r>
              <w:t xml:space="preserve">平均维护维修每个点位的养护费和配件款</w:t>
            </w:r>
          </w:p>
        </w:tc>
        <w:tc>
          <w:tcPr>
            <w:tcW w:w="2268" w:type="dxa"/>
            <w:vAlign w:val="center"/>
          </w:tcPr>
          <w:p>
            <w:pPr>
              <w:pStyle w:val="单元格样式2"/>
            </w:pPr>
            <w:r>
              <w:t xml:space="preserve">≤5500元/个</w:t>
            </w:r>
          </w:p>
        </w:tc>
        <w:tc>
          <w:tcPr>
            <w:tcW w:w="1276" w:type="dxa"/>
            <w:vAlign w:val="center"/>
          </w:tcPr>
          <w:p>
            <w:pPr>
              <w:pStyle w:val="单元格样式2"/>
            </w:pPr>
            <w:r>
              <w:t xml:space="preserve">记账原始凭证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通过采购安装信号灯，提高交管业务水平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6、关于提前下达2025年基层公检法司转移支付资金的通知冀财政法[2024]52号绩效目标表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13032225P00214410011H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关于提前下达2025年基层公检法司转移支付资金的通知冀财政法[2024]52号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用于交警巡逻及事故办案所需的办案、业务、装备等经费支出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1.支持交警巡逻及事故办案所需的办案、业务、装备等经费支出，预防和减少交通事故发生，以保障人民群众的生命和财产安全，创造文明和谐的道路交通环境，确保车辆通行顺畅。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购置执法设备的数量</w:t>
            </w:r>
          </w:p>
        </w:tc>
        <w:tc>
          <w:tcPr>
            <w:tcW w:w="2268" w:type="dxa"/>
            <w:vAlign w:val="center"/>
          </w:tcPr>
          <w:p>
            <w:pPr>
              <w:pStyle w:val="单元格样式2"/>
            </w:pPr>
            <w:r>
              <w:t xml:space="preserve">≥29台</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设备合格率</w:t>
            </w:r>
          </w:p>
        </w:tc>
        <w:tc>
          <w:tcPr>
            <w:tcW w:w="5386" w:type="dxa"/>
            <w:vAlign w:val="center"/>
          </w:tcPr>
          <w:p>
            <w:pPr>
              <w:pStyle w:val="单元格样式2"/>
            </w:pPr>
            <w:r>
              <w:t xml:space="preserve">设备合格率=合格的设备数量/本次采购的设备总数</w:t>
            </w:r>
          </w:p>
        </w:tc>
        <w:tc>
          <w:tcPr>
            <w:tcW w:w="2268" w:type="dxa"/>
            <w:vAlign w:val="center"/>
          </w:tcPr>
          <w:p>
            <w:pPr>
              <w:pStyle w:val="单元格样式2"/>
            </w:pPr>
            <w:r>
              <w:t xml:space="preserve">≥98%</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资金下达到位时间</w:t>
            </w:r>
          </w:p>
        </w:tc>
        <w:tc>
          <w:tcPr>
            <w:tcW w:w="5386" w:type="dxa"/>
            <w:vAlign w:val="center"/>
          </w:tcPr>
          <w:p>
            <w:pPr>
              <w:pStyle w:val="单元格样式2"/>
            </w:pPr>
            <w:r>
              <w:t xml:space="preserve">收到通知后资金下达到本单位的时间</w:t>
            </w:r>
          </w:p>
        </w:tc>
        <w:tc>
          <w:tcPr>
            <w:tcW w:w="2268" w:type="dxa"/>
            <w:vAlign w:val="center"/>
          </w:tcPr>
          <w:p>
            <w:pPr>
              <w:pStyle w:val="单元格样式2"/>
            </w:pPr>
            <w:r>
              <w:t xml:space="preserve">≤30天</w:t>
            </w:r>
          </w:p>
        </w:tc>
        <w:tc>
          <w:tcPr>
            <w:tcW w:w="1276" w:type="dxa"/>
            <w:vAlign w:val="center"/>
          </w:tcPr>
          <w:p>
            <w:pPr>
              <w:pStyle w:val="单元格样式2"/>
            </w:pPr>
            <w:r>
              <w:t xml:space="preserve">用款计划批复流程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≤29万元</w:t>
            </w:r>
          </w:p>
        </w:tc>
        <w:tc>
          <w:tcPr>
            <w:tcW w:w="1276" w:type="dxa"/>
            <w:vAlign w:val="center"/>
          </w:tcPr>
          <w:p>
            <w:pPr>
              <w:pStyle w:val="单元格样式2"/>
            </w:pPr>
            <w:r>
              <w:t xml:space="preserve">记账原始凭证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通过更换执勤车辆等，提高交管业务水平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7、关于提前下达2025年中央政法纪检监察转移支付资金的通知冀财政法[2024]50号绩效目标表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13032225P00214410010X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关于提前下达2025年中央政法纪检监察转移支付资金的通知冀财政法[2024]50号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用于交警巡逻及事故办案所需的办案、业务、装备等经费支出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w:t>
            </w:r>
          </w:p>
        </w:tc>
        <w:tc>
          <w:tcPr>
            <w:tcW w:w="2835" w:type="dxa"/>
            <w:vAlign w:val="center"/>
          </w:tcPr>
          <w:p>
            <w:pPr>
              <w:pStyle w:val="单元格样式3"/>
            </w:pPr>
            <w:r>
              <w:t xml:space="preserve">80%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1.支持交警巡逻及事故办案所需的办案、业务、装备等经费支出，预防和减少交通事故发生，以保障人民群众的生命和财产安全，创造文明和谐的道路交通环境，确保车辆通行顺畅。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购置酒精检测设备的数量</w:t>
            </w:r>
          </w:p>
        </w:tc>
        <w:tc>
          <w:tcPr>
            <w:tcW w:w="2268" w:type="dxa"/>
            <w:vAlign w:val="center"/>
          </w:tcPr>
          <w:p>
            <w:pPr>
              <w:pStyle w:val="单元格样式2"/>
            </w:pPr>
            <w:r>
              <w:t xml:space="preserve">≥6台</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用于办案业务和业务装备购置资金使用合规率</w:t>
            </w:r>
          </w:p>
        </w:tc>
        <w:tc>
          <w:tcPr>
            <w:tcW w:w="5386" w:type="dxa"/>
            <w:vAlign w:val="center"/>
          </w:tcPr>
          <w:p>
            <w:pPr>
              <w:pStyle w:val="单元格样式2"/>
            </w:pPr>
            <w:r>
              <w:t xml:space="preserve">全部按规定用于办案（业务）相关开展或业务用装备购置支出数占预算资金的比例</w:t>
            </w:r>
          </w:p>
        </w:tc>
        <w:tc>
          <w:tcPr>
            <w:tcW w:w="2268" w:type="dxa"/>
            <w:vAlign w:val="center"/>
          </w:tcPr>
          <w:p>
            <w:pPr>
              <w:pStyle w:val="单元格样式2"/>
            </w:pPr>
            <w:r>
              <w:t xml:space="preserve">≥98%</w:t>
            </w:r>
          </w:p>
        </w:tc>
        <w:tc>
          <w:tcPr>
            <w:tcW w:w="1276" w:type="dxa"/>
            <w:vAlign w:val="center"/>
          </w:tcPr>
          <w:p>
            <w:pPr>
              <w:pStyle w:val="单元格样式2"/>
            </w:pPr>
            <w:r>
              <w:t xml:space="preserve">记账原始凭证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资金下达到位时间</w:t>
            </w:r>
          </w:p>
        </w:tc>
        <w:tc>
          <w:tcPr>
            <w:tcW w:w="5386" w:type="dxa"/>
            <w:vAlign w:val="center"/>
          </w:tcPr>
          <w:p>
            <w:pPr>
              <w:pStyle w:val="单元格样式2"/>
            </w:pPr>
            <w:r>
              <w:t xml:space="preserve">收到通知后资金下达到本单位的时间</w:t>
            </w:r>
          </w:p>
        </w:tc>
        <w:tc>
          <w:tcPr>
            <w:tcW w:w="2268" w:type="dxa"/>
            <w:vAlign w:val="center"/>
          </w:tcPr>
          <w:p>
            <w:pPr>
              <w:pStyle w:val="单元格样式2"/>
            </w:pPr>
            <w:r>
              <w:t xml:space="preserve">≤30天</w:t>
            </w:r>
          </w:p>
        </w:tc>
        <w:tc>
          <w:tcPr>
            <w:tcW w:w="1276" w:type="dxa"/>
            <w:vAlign w:val="center"/>
          </w:tcPr>
          <w:p>
            <w:pPr>
              <w:pStyle w:val="单元格样式2"/>
            </w:pPr>
            <w:r>
              <w:t xml:space="preserve">用款计划批复流程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设备平均成本</w:t>
            </w:r>
          </w:p>
        </w:tc>
        <w:tc>
          <w:tcPr>
            <w:tcW w:w="5386" w:type="dxa"/>
            <w:vAlign w:val="center"/>
          </w:tcPr>
          <w:p>
            <w:pPr>
              <w:pStyle w:val="单元格样式2"/>
            </w:pPr>
            <w:r>
              <w:t xml:space="preserve">购置酒精检测设备的平均成本</w:t>
            </w:r>
          </w:p>
        </w:tc>
        <w:tc>
          <w:tcPr>
            <w:tcW w:w="2268" w:type="dxa"/>
            <w:vAlign w:val="center"/>
          </w:tcPr>
          <w:p>
            <w:pPr>
              <w:pStyle w:val="单元格样式2"/>
            </w:pPr>
            <w:r>
              <w:t xml:space="preserve">≤0.85万元</w:t>
            </w:r>
          </w:p>
        </w:tc>
        <w:tc>
          <w:tcPr>
            <w:tcW w:w="1276" w:type="dxa"/>
            <w:vAlign w:val="center"/>
          </w:tcPr>
          <w:p>
            <w:pPr>
              <w:pStyle w:val="单元格样式2"/>
            </w:pPr>
            <w:r>
              <w:t xml:space="preserve">历史经验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通过更换执勤车辆等，提高交管业务水平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8、交管业务费（运转保障）绩效目标表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13032225P00214410006P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交管业务费（运转保障）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用于保障各中队执法办案的宣传印刷、鉴定评估、装备消耗等经费。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1.通过开展交通安全宣传和租用网络等业务，达到提高交管业务水平。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保障中队数量</w:t>
            </w:r>
          </w:p>
        </w:tc>
        <w:tc>
          <w:tcPr>
            <w:tcW w:w="5386" w:type="dxa"/>
            <w:vAlign w:val="center"/>
          </w:tcPr>
          <w:p>
            <w:pPr>
              <w:pStyle w:val="单元格样式2"/>
            </w:pPr>
            <w:r>
              <w:t xml:space="preserve">保障运行经费的中队数量</w:t>
            </w:r>
          </w:p>
        </w:tc>
        <w:tc>
          <w:tcPr>
            <w:tcW w:w="2268" w:type="dxa"/>
            <w:vAlign w:val="center"/>
          </w:tcPr>
          <w:p>
            <w:pPr>
              <w:pStyle w:val="单元格样式2"/>
            </w:pPr>
            <w:r>
              <w:t xml:space="preserve">≥15个</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设备合格率</w:t>
            </w:r>
          </w:p>
        </w:tc>
        <w:tc>
          <w:tcPr>
            <w:tcW w:w="5386" w:type="dxa"/>
            <w:vAlign w:val="center"/>
          </w:tcPr>
          <w:p>
            <w:pPr>
              <w:pStyle w:val="单元格样式2"/>
            </w:pPr>
            <w:r>
              <w:t xml:space="preserve">采购的设备合格率=采购的合格设备数/采购的设备总数</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鉴定完成及时率</w:t>
            </w:r>
          </w:p>
        </w:tc>
        <w:tc>
          <w:tcPr>
            <w:tcW w:w="5386" w:type="dxa"/>
            <w:vAlign w:val="center"/>
          </w:tcPr>
          <w:p>
            <w:pPr>
              <w:pStyle w:val="单元格样式2"/>
            </w:pPr>
            <w:r>
              <w:t xml:space="preserve">血液酒精含量街灯晚餐及时率=按时完成的鉴定件数/申请鉴定的总件数</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血液酒精含量鉴定平均成本</w:t>
            </w:r>
          </w:p>
        </w:tc>
        <w:tc>
          <w:tcPr>
            <w:tcW w:w="5386" w:type="dxa"/>
            <w:vAlign w:val="center"/>
          </w:tcPr>
          <w:p>
            <w:pPr>
              <w:pStyle w:val="单元格样式2"/>
            </w:pPr>
            <w:r>
              <w:t xml:space="preserve">每人次血液酒精含量鉴定的成本</w:t>
            </w:r>
          </w:p>
        </w:tc>
        <w:tc>
          <w:tcPr>
            <w:tcW w:w="2268" w:type="dxa"/>
            <w:vAlign w:val="center"/>
          </w:tcPr>
          <w:p>
            <w:pPr>
              <w:pStyle w:val="单元格样式2"/>
            </w:pPr>
            <w:r>
              <w:t xml:space="preserve">≤500元/人</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提高居民安全意识</w:t>
            </w:r>
          </w:p>
        </w:tc>
        <w:tc>
          <w:tcPr>
            <w:tcW w:w="5386" w:type="dxa"/>
            <w:vAlign w:val="center"/>
          </w:tcPr>
          <w:p>
            <w:pPr>
              <w:pStyle w:val="单元格样式2"/>
            </w:pPr>
            <w:r>
              <w:t xml:space="preserve">通过印刷宣传等业务提高交管业务水平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保障办案的持续时间</w:t>
            </w:r>
          </w:p>
        </w:tc>
        <w:tc>
          <w:tcPr>
            <w:tcW w:w="5386" w:type="dxa"/>
            <w:vAlign w:val="center"/>
          </w:tcPr>
          <w:p>
            <w:pPr>
              <w:pStyle w:val="单元格样式2"/>
            </w:pPr>
            <w:r>
              <w:t xml:space="preserve">保障中队办案持续的时间</w:t>
            </w:r>
          </w:p>
        </w:tc>
        <w:tc>
          <w:tcPr>
            <w:tcW w:w="2268" w:type="dxa"/>
            <w:vAlign w:val="center"/>
          </w:tcPr>
          <w:p>
            <w:pPr>
              <w:pStyle w:val="单元格样式2"/>
            </w:pPr>
            <w:r>
              <w:t xml:space="preserve">1年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调查部分群众的满意度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9、警务辅助人员（辅警协警）绩效目标表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13032225P002333100095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警务辅助人员（辅警协警）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182.04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182.04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用于支付辅警工资及保险等。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1.保证人员工资按时发放，确保机关单位正常运转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辅警人员基本工资</w:t>
            </w:r>
          </w:p>
        </w:tc>
        <w:tc>
          <w:tcPr>
            <w:tcW w:w="5386" w:type="dxa"/>
            <w:vAlign w:val="center"/>
          </w:tcPr>
          <w:p>
            <w:pPr>
              <w:pStyle w:val="单元格样式2"/>
            </w:pPr>
            <w:r>
              <w:t xml:space="preserve">辅警人员月基本工资</w:t>
            </w:r>
          </w:p>
        </w:tc>
        <w:tc>
          <w:tcPr>
            <w:tcW w:w="2268" w:type="dxa"/>
            <w:vAlign w:val="center"/>
          </w:tcPr>
          <w:p>
            <w:pPr>
              <w:pStyle w:val="单元格样式2"/>
            </w:pPr>
            <w:r>
              <w:t xml:space="preserve">2000元</w:t>
            </w:r>
          </w:p>
        </w:tc>
        <w:tc>
          <w:tcPr>
            <w:tcW w:w="1276" w:type="dxa"/>
            <w:vAlign w:val="center"/>
          </w:tcPr>
          <w:p>
            <w:pPr>
              <w:pStyle w:val="单元格样式2"/>
            </w:pPr>
            <w:r>
              <w:t xml:space="preserve">河北省最低工资标准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辅警经费拨付及时率</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辅警经费到位资金的比例</w:t>
            </w:r>
          </w:p>
        </w:tc>
        <w:tc>
          <w:tcPr>
            <w:tcW w:w="2268" w:type="dxa"/>
            <w:vAlign w:val="center"/>
          </w:tcPr>
          <w:p>
            <w:pPr>
              <w:pStyle w:val="单元格样式2"/>
            </w:pPr>
            <w:r>
              <w:t xml:space="preserve">≥98%</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辅警人数</w:t>
            </w:r>
          </w:p>
        </w:tc>
        <w:tc>
          <w:tcPr>
            <w:tcW w:w="5386" w:type="dxa"/>
            <w:vAlign w:val="center"/>
          </w:tcPr>
          <w:p>
            <w:pPr>
              <w:pStyle w:val="单元格样式2"/>
            </w:pPr>
            <w:r>
              <w:t xml:space="preserve">单位录用的辅警人数</w:t>
            </w:r>
          </w:p>
        </w:tc>
        <w:tc>
          <w:tcPr>
            <w:tcW w:w="2268" w:type="dxa"/>
            <w:vAlign w:val="center"/>
          </w:tcPr>
          <w:p>
            <w:pPr>
              <w:pStyle w:val="单元格样式2"/>
            </w:pPr>
            <w:r>
              <w:t xml:space="preserve">41人</w:t>
            </w:r>
          </w:p>
        </w:tc>
        <w:tc>
          <w:tcPr>
            <w:tcW w:w="1276" w:type="dxa"/>
            <w:vAlign w:val="center"/>
          </w:tcPr>
          <w:p>
            <w:pPr>
              <w:pStyle w:val="单元格样式2"/>
            </w:pPr>
            <w:r>
              <w:t xml:space="preserve">单位辅警人数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提高财政资金的使用效率</w:t>
            </w:r>
          </w:p>
        </w:tc>
        <w:tc>
          <w:tcPr>
            <w:tcW w:w="5386" w:type="dxa"/>
            <w:vAlign w:val="center"/>
          </w:tcPr>
          <w:p>
            <w:pPr>
              <w:pStyle w:val="单元格样式2"/>
            </w:pPr>
            <w:r>
              <w:t xml:space="preserve">通过科学编制预算，严格遵守各项规章制度，提高财政资金的使用效率，做到节俭高效。</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提供就业岗位数</w:t>
            </w:r>
          </w:p>
        </w:tc>
        <w:tc>
          <w:tcPr>
            <w:tcW w:w="5386" w:type="dxa"/>
            <w:vAlign w:val="center"/>
          </w:tcPr>
          <w:p>
            <w:pPr>
              <w:pStyle w:val="单元格样式2"/>
            </w:pPr>
            <w:r>
              <w:t xml:space="preserve">提供的就业岗位人数</w:t>
            </w:r>
          </w:p>
        </w:tc>
        <w:tc>
          <w:tcPr>
            <w:tcW w:w="2268" w:type="dxa"/>
            <w:vAlign w:val="center"/>
          </w:tcPr>
          <w:p>
            <w:pPr>
              <w:pStyle w:val="单元格样式2"/>
            </w:pPr>
            <w:r>
              <w:t xml:space="preserve">≥41人</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业务工作可持续性</w:t>
            </w:r>
          </w:p>
        </w:tc>
        <w:tc>
          <w:tcPr>
            <w:tcW w:w="5386" w:type="dxa"/>
            <w:vAlign w:val="center"/>
          </w:tcPr>
          <w:p>
            <w:pPr>
              <w:pStyle w:val="单元格样式2"/>
            </w:pPr>
            <w:r>
              <w:t xml:space="preserve">保障日常工作的有序运转年限</w:t>
            </w:r>
          </w:p>
        </w:tc>
        <w:tc>
          <w:tcPr>
            <w:tcW w:w="2268" w:type="dxa"/>
            <w:vAlign w:val="center"/>
          </w:tcPr>
          <w:p>
            <w:pPr>
              <w:pStyle w:val="单元格样式2"/>
            </w:pPr>
            <w:r>
              <w:t xml:space="preserve">1年</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通过问卷调查，满意和较满意的受益对象占全部调研对象的比例</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10、茹荷中队变压器改造绩效目标表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13032225P00214410008Y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茹荷中队变压器改造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用于茹荷中队更新变压器。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1.通过变压器的更新改造，满足茹荷中队的用电需求。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设备安装数量</w:t>
            </w:r>
          </w:p>
        </w:tc>
        <w:tc>
          <w:tcPr>
            <w:tcW w:w="5386" w:type="dxa"/>
            <w:vAlign w:val="center"/>
          </w:tcPr>
          <w:p>
            <w:pPr>
              <w:pStyle w:val="单元格样式2"/>
            </w:pPr>
            <w:r>
              <w:t xml:space="preserve">变压器安装数量</w:t>
            </w:r>
          </w:p>
        </w:tc>
        <w:tc>
          <w:tcPr>
            <w:tcW w:w="2268" w:type="dxa"/>
            <w:vAlign w:val="center"/>
          </w:tcPr>
          <w:p>
            <w:pPr>
              <w:pStyle w:val="单元格样式2"/>
            </w:pPr>
            <w:r>
              <w:t xml:space="preserve">≥1套</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专用设备购置检测合格率=检测合格数量/总数量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政采及时率</w:t>
            </w:r>
          </w:p>
        </w:tc>
        <w:tc>
          <w:tcPr>
            <w:tcW w:w="5386" w:type="dxa"/>
            <w:vAlign w:val="center"/>
          </w:tcPr>
          <w:p>
            <w:pPr>
              <w:pStyle w:val="单元格样式2"/>
            </w:pPr>
            <w:r>
              <w:t xml:space="preserve">政采及时率=资金到位后及时采购数量/应采总数量</w:t>
            </w: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项目预算控制额</w:t>
            </w:r>
          </w:p>
        </w:tc>
        <w:tc>
          <w:tcPr>
            <w:tcW w:w="2268" w:type="dxa"/>
            <w:vAlign w:val="center"/>
          </w:tcPr>
          <w:p>
            <w:pPr>
              <w:pStyle w:val="单元格样式2"/>
            </w:pPr>
            <w:r>
              <w:t xml:space="preserve">≤9万元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事故财产损失下降率</w:t>
            </w:r>
          </w:p>
        </w:tc>
        <w:tc>
          <w:tcPr>
            <w:tcW w:w="5386" w:type="dxa"/>
            <w:vAlign w:val="center"/>
          </w:tcPr>
          <w:p>
            <w:pPr>
              <w:pStyle w:val="单元格样式2"/>
            </w:pPr>
            <w:r>
              <w:t xml:space="preserve">事故财产损失下降率=（2024年同期事故财产损失-2025年本期事故财产损失）/2024年同期事故财产损失</w:t>
            </w:r>
          </w:p>
        </w:tc>
        <w:tc>
          <w:tcPr>
            <w:tcW w:w="2268" w:type="dxa"/>
            <w:vAlign w:val="center"/>
          </w:tcPr>
          <w:p>
            <w:pPr>
              <w:pStyle w:val="单元格样式2"/>
            </w:pPr>
            <w:r>
              <w:t xml:space="preserve">≥2%</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提高交管业务水平</w:t>
            </w:r>
          </w:p>
        </w:tc>
        <w:tc>
          <w:tcPr>
            <w:tcW w:w="5386" w:type="dxa"/>
            <w:vAlign w:val="center"/>
          </w:tcPr>
          <w:p>
            <w:pPr>
              <w:pStyle w:val="单元格样式2"/>
            </w:pPr>
            <w:r>
              <w:t xml:space="preserve">通过采购安装变压器，提高交管业务水平</w:t>
            </w:r>
          </w:p>
        </w:tc>
        <w:tc>
          <w:tcPr>
            <w:tcW w:w="2268" w:type="dxa"/>
            <w:vAlign w:val="center"/>
          </w:tcPr>
          <w:p>
            <w:pPr>
              <w:pStyle w:val="单元格样式2"/>
            </w:pPr>
            <w:r>
              <w:t xml:space="preserve">较上年提高</w:t>
            </w:r>
          </w:p>
        </w:tc>
        <w:tc>
          <w:tcPr>
            <w:tcW w:w="1276" w:type="dxa"/>
            <w:vAlign w:val="center"/>
          </w:tcPr>
          <w:p>
            <w:pPr>
              <w:pStyle w:val="单元格样式2"/>
            </w:pPr>
            <w:r>
              <w:t xml:space="preserve">历史经验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327.70</w:t>
            </w:r>
          </w:p>
        </w:tc>
        <w:tc>
          <w:tcPr>
            <w:tcW w:w="964" w:type="dxa"/>
            <w:vAlign w:val="center"/>
          </w:tcPr>
          <w:p>
            <w:pPr>
              <w:pStyle w:val="单元格样式7"/>
            </w:pPr>
            <w:r>
              <w:t xml:space="preserve">327.70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197.70</w:t>
            </w:r>
          </w:p>
        </w:tc>
      </w:tr>
      <w:tr>
        <w:trPr>
          <w:cantSplit/>
          <w:trHeight w:hRule="auto" w:val="0"/>
          <w:jc w:val="center"/>
        </w:trPr>
        <w:tc>
          <w:tcPr>
            <w:tcW w:w="1701" w:type="dxa"/>
            <w:vAlign w:val="center"/>
          </w:tcPr>
          <w:p>
            <w:pPr>
              <w:pStyle w:val="单元格样式6"/>
            </w:pPr>
            <w:r>
              <w:t xml:space="preserve">昌黎县公安局交通管理大队本级小计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327.70</w:t>
            </w:r>
          </w:p>
        </w:tc>
        <w:tc>
          <w:tcPr>
            <w:tcW w:w="964" w:type="dxa"/>
            <w:vAlign w:val="center"/>
          </w:tcPr>
          <w:p>
            <w:pPr>
              <w:pStyle w:val="单元格样式7"/>
            </w:pPr>
            <w:r>
              <w:t xml:space="preserve">327.70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197.70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411.77</w:t>
            </w:r>
          </w:p>
        </w:tc>
        <w:tc>
          <w:tcPr>
            <w:tcW w:w="1134" w:type="dxa"/>
            <w:vAlign w:val="center"/>
          </w:tcPr>
          <w:p>
            <w:pPr>
              <w:pStyle w:val="单元格样式2"/>
            </w:pPr>
            <w:r>
              <w:t xml:space="preserve">电力分配服务</w:t>
            </w:r>
          </w:p>
        </w:tc>
        <w:tc>
          <w:tcPr>
            <w:tcW w:w="1134" w:type="dxa"/>
            <w:vAlign w:val="center"/>
          </w:tcPr>
          <w:p>
            <w:pPr>
              <w:pStyle w:val="单元格样式2"/>
            </w:pPr>
            <w:r>
              <w:t xml:space="preserve">C08010200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411.77</w:t>
            </w:r>
          </w:p>
        </w:tc>
        <w:tc>
          <w:tcPr>
            <w:tcW w:w="1134" w:type="dxa"/>
            <w:vAlign w:val="center"/>
          </w:tcPr>
          <w:p>
            <w:pPr>
              <w:pStyle w:val="单元格样式2"/>
            </w:pPr>
            <w:r>
              <w:t xml:space="preserve">基础电信服务</w:t>
            </w:r>
          </w:p>
        </w:tc>
        <w:tc>
          <w:tcPr>
            <w:tcW w:w="1134" w:type="dxa"/>
            <w:vAlign w:val="center"/>
          </w:tcPr>
          <w:p>
            <w:pPr>
              <w:pStyle w:val="单元格样式2"/>
            </w:pPr>
            <w:r>
              <w:t xml:space="preserve">C17010100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411.77</w:t>
            </w:r>
          </w:p>
        </w:tc>
        <w:tc>
          <w:tcPr>
            <w:tcW w:w="1134" w:type="dxa"/>
            <w:vAlign w:val="center"/>
          </w:tcPr>
          <w:p>
            <w:pPr>
              <w:pStyle w:val="单元格样式2"/>
            </w:pPr>
            <w:r>
              <w:t xml:space="preserve">网络接入服务</w:t>
            </w:r>
          </w:p>
        </w:tc>
        <w:tc>
          <w:tcPr>
            <w:tcW w:w="1134" w:type="dxa"/>
            <w:vAlign w:val="center"/>
          </w:tcPr>
          <w:p>
            <w:pPr>
              <w:pStyle w:val="单元格样式2"/>
            </w:pPr>
            <w:r>
              <w:t xml:space="preserve">C17010200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r>
              <w:t xml:space="preserve">10.00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411.77</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7.80</w:t>
            </w:r>
          </w:p>
        </w:tc>
        <w:tc>
          <w:tcPr>
            <w:tcW w:w="964" w:type="dxa"/>
            <w:vAlign w:val="center"/>
          </w:tcPr>
          <w:p>
            <w:pPr>
              <w:pStyle w:val="单元格样式4"/>
            </w:pPr>
            <w:r>
              <w:t xml:space="preserve">7.80</w:t>
            </w:r>
          </w:p>
        </w:tc>
        <w:tc>
          <w:tcPr>
            <w:tcW w:w="964" w:type="dxa"/>
            <w:vAlign w:val="center"/>
          </w:tcPr>
          <w:p>
            <w:pPr>
              <w:pStyle w:val="单元格样式4"/>
            </w:pPr>
            <w:r>
              <w:t xml:space="preserve">7.80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7.80</w:t>
            </w:r>
          </w:p>
        </w:tc>
      </w:tr>
      <w:tr>
        <w:trPr>
          <w:cantSplit/>
          <w:trHeight w:hRule="auto" w:val="0"/>
          <w:jc w:val="center"/>
        </w:trPr>
        <w:tc>
          <w:tcPr>
            <w:tcW w:w="1701" w:type="dxa"/>
            <w:vAlign w:val="center"/>
          </w:tcPr>
          <w:p>
            <w:pPr>
              <w:pStyle w:val="单元格样式2"/>
            </w:pPr>
            <w:r>
              <w:t xml:space="preserve">昌黎辖区228国道新建六个路口监控设备安装</w:t>
            </w:r>
          </w:p>
        </w:tc>
        <w:tc>
          <w:tcPr>
            <w:tcW w:w="964" w:type="dxa"/>
            <w:vAlign w:val="center"/>
          </w:tcPr>
          <w:p>
            <w:pPr>
              <w:pStyle w:val="单元格样式4"/>
            </w:pPr>
            <w:r>
              <w:t xml:space="preserve">70.00</w:t>
            </w:r>
          </w:p>
        </w:tc>
        <w:tc>
          <w:tcPr>
            <w:tcW w:w="1134" w:type="dxa"/>
            <w:vAlign w:val="center"/>
          </w:tcPr>
          <w:p>
            <w:pPr>
              <w:pStyle w:val="单元格样式2"/>
            </w:pPr>
            <w:r>
              <w:t xml:space="preserve">交通管理设备</w:t>
            </w:r>
          </w:p>
        </w:tc>
        <w:tc>
          <w:tcPr>
            <w:tcW w:w="1134" w:type="dxa"/>
            <w:vAlign w:val="center"/>
          </w:tcPr>
          <w:p>
            <w:pPr>
              <w:pStyle w:val="单元格样式2"/>
            </w:pPr>
            <w:r>
              <w:t xml:space="preserve">A02370200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r>
      <w:tr>
        <w:trPr>
          <w:cantSplit/>
          <w:trHeight w:hRule="auto" w:val="0"/>
          <w:jc w:val="center"/>
        </w:trPr>
        <w:tc>
          <w:tcPr>
            <w:tcW w:w="1701" w:type="dxa"/>
            <w:vAlign w:val="center"/>
          </w:tcPr>
          <w:p>
            <w:pPr>
              <w:pStyle w:val="单元格样式2"/>
            </w:pPr>
            <w:r>
              <w:t xml:space="preserve">昌黎辖区道路交通标线补划</w:t>
            </w:r>
          </w:p>
        </w:tc>
        <w:tc>
          <w:tcPr>
            <w:tcW w:w="964" w:type="dxa"/>
            <w:vAlign w:val="center"/>
          </w:tcPr>
          <w:p>
            <w:pPr>
              <w:pStyle w:val="单元格样式4"/>
            </w:pPr>
            <w:r>
              <w:t xml:space="preserve">50.00</w:t>
            </w:r>
          </w:p>
        </w:tc>
        <w:tc>
          <w:tcPr>
            <w:tcW w:w="1134" w:type="dxa"/>
            <w:vAlign w:val="center"/>
          </w:tcPr>
          <w:p>
            <w:pPr>
              <w:pStyle w:val="单元格样式2"/>
            </w:pPr>
            <w:r>
              <w:t xml:space="preserve">其他专业施工</w:t>
            </w:r>
          </w:p>
        </w:tc>
        <w:tc>
          <w:tcPr>
            <w:tcW w:w="1134" w:type="dxa"/>
            <w:vAlign w:val="center"/>
          </w:tcPr>
          <w:p>
            <w:pPr>
              <w:pStyle w:val="单元格样式2"/>
            </w:pPr>
            <w:r>
              <w:t xml:space="preserve">B05990000</w:t>
            </w:r>
          </w:p>
        </w:tc>
        <w:tc>
          <w:tcPr>
            <w:tcW w:w="709" w:type="dxa"/>
            <w:vAlign w:val="center"/>
          </w:tcPr>
          <w:p>
            <w:pPr>
              <w:pStyle w:val="单元格样式3"/>
            </w:pPr>
            <w:r>
              <w:t xml:space="preserve">批</w:t>
            </w:r>
          </w:p>
        </w:tc>
        <w:tc>
          <w:tcPr>
            <w:tcW w:w="850" w:type="dxa"/>
            <w:vAlign w:val="center"/>
          </w:tcPr>
          <w:p>
            <w:pPr>
              <w:pStyle w:val="单元格样式4"/>
            </w:pPr>
            <w:r>
              <w:t xml:space="preserve">25000</w:t>
            </w:r>
          </w:p>
        </w:tc>
        <w:tc>
          <w:tcPr>
            <w:tcW w:w="850" w:type="dxa"/>
            <w:vAlign w:val="center"/>
          </w:tcPr>
          <w:p>
            <w:pPr>
              <w:pStyle w:val="单元格样式4"/>
            </w:pPr>
            <w:r>
              <w:t xml:space="preserve">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trHeight w:hRule="auto" w:val="0"/>
          <w:jc w:val="center"/>
        </w:trPr>
        <w:tc>
          <w:tcPr>
            <w:tcW w:w="1701" w:type="dxa"/>
            <w:vAlign w:val="center"/>
          </w:tcPr>
          <w:p>
            <w:pPr>
              <w:pStyle w:val="单元格样式2"/>
            </w:pPr>
            <w:r>
              <w:t xml:space="preserve">昌黎辖区监控设备运行维护维修</w:t>
            </w:r>
          </w:p>
        </w:tc>
        <w:tc>
          <w:tcPr>
            <w:tcW w:w="964" w:type="dxa"/>
            <w:vAlign w:val="center"/>
          </w:tcPr>
          <w:p>
            <w:pPr>
              <w:pStyle w:val="单元格样式4"/>
            </w:pPr>
            <w:r>
              <w:t xml:space="preserve">70.00</w:t>
            </w:r>
          </w:p>
        </w:tc>
        <w:tc>
          <w:tcPr>
            <w:tcW w:w="1134" w:type="dxa"/>
            <w:vAlign w:val="center"/>
          </w:tcPr>
          <w:p>
            <w:pPr>
              <w:pStyle w:val="单元格样式2"/>
            </w:pPr>
            <w:r>
              <w:t xml:space="preserve">其他维修和保养服务</w:t>
            </w:r>
          </w:p>
        </w:tc>
        <w:tc>
          <w:tcPr>
            <w:tcW w:w="1134" w:type="dxa"/>
            <w:vAlign w:val="center"/>
          </w:tcPr>
          <w:p>
            <w:pPr>
              <w:pStyle w:val="单元格样式2"/>
            </w:pPr>
            <w:r>
              <w:t xml:space="preserve">C23129900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trHeight w:hRule="auto" w:val="0"/>
          <w:jc w:val="center"/>
        </w:trPr>
        <w:tc>
          <w:tcPr>
            <w:tcW w:w="1701" w:type="dxa"/>
            <w:vAlign w:val="center"/>
          </w:tcPr>
          <w:p>
            <w:pPr>
              <w:pStyle w:val="单元格样式2"/>
            </w:pPr>
            <w:r>
              <w:t xml:space="preserve">关于提前下达2025年中央政法纪检监察转移支付资金的通知冀财政法[2024]50号</w:t>
            </w:r>
          </w:p>
        </w:tc>
        <w:tc>
          <w:tcPr>
            <w:tcW w:w="964" w:type="dxa"/>
            <w:vAlign w:val="center"/>
          </w:tcPr>
          <w:p>
            <w:pPr>
              <w:pStyle w:val="单元格样式4"/>
            </w:pPr>
            <w:r>
              <w:t xml:space="preserve">65.00</w:t>
            </w:r>
          </w:p>
        </w:tc>
        <w:tc>
          <w:tcPr>
            <w:tcW w:w="1134" w:type="dxa"/>
            <w:vAlign w:val="center"/>
          </w:tcPr>
          <w:p>
            <w:pPr>
              <w:pStyle w:val="单元格样式2"/>
            </w:pPr>
            <w:r>
              <w:t xml:space="preserve">车辆维修和保养服务</w:t>
            </w:r>
          </w:p>
        </w:tc>
        <w:tc>
          <w:tcPr>
            <w:tcW w:w="1134" w:type="dxa"/>
            <w:vAlign w:val="center"/>
          </w:tcPr>
          <w:p>
            <w:pPr>
              <w:pStyle w:val="单元格样式2"/>
            </w:pPr>
            <w:r>
              <w:t xml:space="preserve">C23120301</w:t>
            </w:r>
          </w:p>
        </w:tc>
        <w:tc>
          <w:tcPr>
            <w:tcW w:w="709" w:type="dxa"/>
            <w:vAlign w:val="center"/>
          </w:tcPr>
          <w:p>
            <w:pPr>
              <w:pStyle w:val="单元格样式3"/>
            </w:pPr>
            <w:r>
              <w:t xml:space="preserve">辆</w:t>
            </w:r>
          </w:p>
        </w:tc>
        <w:tc>
          <w:tcPr>
            <w:tcW w:w="850" w:type="dxa"/>
            <w:vAlign w:val="center"/>
          </w:tcPr>
          <w:p>
            <w:pPr>
              <w:pStyle w:val="单元格样式4"/>
            </w:pPr>
            <w:r>
              <w:t xml:space="preserve">48</w:t>
            </w:r>
          </w:p>
        </w:tc>
        <w:tc>
          <w:tcPr>
            <w:tcW w:w="850" w:type="dxa"/>
            <w:vAlign w:val="center"/>
          </w:tcPr>
          <w:p>
            <w:pPr>
              <w:pStyle w:val="单元格样式4"/>
            </w:pPr>
            <w:r>
              <w:t xml:space="preserve">0.19</w:t>
            </w:r>
          </w:p>
        </w:tc>
        <w:tc>
          <w:tcPr>
            <w:tcW w:w="964" w:type="dxa"/>
            <w:vAlign w:val="center"/>
          </w:tcPr>
          <w:p>
            <w:pPr>
              <w:pStyle w:val="单元格样式4"/>
            </w:pPr>
            <w:r>
              <w:t xml:space="preserve">8.88</w:t>
            </w:r>
          </w:p>
        </w:tc>
        <w:tc>
          <w:tcPr>
            <w:tcW w:w="964" w:type="dxa"/>
            <w:vAlign w:val="center"/>
          </w:tcPr>
          <w:p>
            <w:pPr>
              <w:pStyle w:val="单元格样式4"/>
            </w:pPr>
            <w:r>
              <w:t xml:space="preserve">8.88</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8.88</w:t>
            </w:r>
          </w:p>
        </w:tc>
      </w:tr>
      <w:tr>
        <w:trPr>
          <w:cantSplit/>
          <w:trHeight w:hRule="auto" w:val="0"/>
          <w:jc w:val="center"/>
        </w:trPr>
        <w:tc>
          <w:tcPr>
            <w:tcW w:w="1701" w:type="dxa"/>
            <w:vAlign w:val="center"/>
          </w:tcPr>
          <w:p>
            <w:pPr>
              <w:pStyle w:val="单元格样式2"/>
            </w:pPr>
            <w:r>
              <w:t xml:space="preserve">关于提前下达2025年中央政法纪检监察转移支付资金的通知冀财政法[2024]50号</w:t>
            </w:r>
          </w:p>
        </w:tc>
        <w:tc>
          <w:tcPr>
            <w:tcW w:w="964" w:type="dxa"/>
            <w:vAlign w:val="center"/>
          </w:tcPr>
          <w:p>
            <w:pPr>
              <w:pStyle w:val="单元格样式4"/>
            </w:pPr>
            <w:r>
              <w:t xml:space="preserve">65.00</w:t>
            </w:r>
          </w:p>
        </w:tc>
        <w:tc>
          <w:tcPr>
            <w:tcW w:w="1134" w:type="dxa"/>
            <w:vAlign w:val="center"/>
          </w:tcPr>
          <w:p>
            <w:pPr>
              <w:pStyle w:val="单元格样式2"/>
            </w:pPr>
            <w:r>
              <w:t xml:space="preserve">车辆加油、添加燃料服务</w:t>
            </w:r>
          </w:p>
        </w:tc>
        <w:tc>
          <w:tcPr>
            <w:tcW w:w="1134" w:type="dxa"/>
            <w:vAlign w:val="center"/>
          </w:tcPr>
          <w:p>
            <w:pPr>
              <w:pStyle w:val="单元格样式2"/>
            </w:pPr>
            <w:r>
              <w:t xml:space="preserve">C23120302</w:t>
            </w:r>
          </w:p>
        </w:tc>
        <w:tc>
          <w:tcPr>
            <w:tcW w:w="709" w:type="dxa"/>
            <w:vAlign w:val="center"/>
          </w:tcPr>
          <w:p>
            <w:pPr>
              <w:pStyle w:val="单元格样式3"/>
            </w:pPr>
            <w:r>
              <w:t xml:space="preserve">升</w:t>
            </w:r>
          </w:p>
        </w:tc>
        <w:tc>
          <w:tcPr>
            <w:tcW w:w="850" w:type="dxa"/>
            <w:vAlign w:val="center"/>
          </w:tcPr>
          <w:p>
            <w:pPr>
              <w:pStyle w:val="单元格样式4"/>
            </w:pPr>
            <w:r>
              <w:t xml:space="preserve">15100</w:t>
            </w:r>
          </w:p>
        </w:tc>
        <w:tc>
          <w:tcPr>
            <w:tcW w:w="850" w:type="dxa"/>
            <w:vAlign w:val="center"/>
          </w:tcPr>
          <w:p>
            <w:pPr>
              <w:pStyle w:val="单元格样式4"/>
            </w:pPr>
            <w:r>
              <w:t xml:space="preserve">0.00</w:t>
            </w:r>
          </w:p>
        </w:tc>
        <w:tc>
          <w:tcPr>
            <w:tcW w:w="964" w:type="dxa"/>
            <w:vAlign w:val="center"/>
          </w:tcPr>
          <w:p>
            <w:pPr>
              <w:pStyle w:val="单元格样式4"/>
            </w:pPr>
            <w:r>
              <w:t xml:space="preserve">11.02</w:t>
            </w:r>
          </w:p>
        </w:tc>
        <w:tc>
          <w:tcPr>
            <w:tcW w:w="964" w:type="dxa"/>
            <w:vAlign w:val="center"/>
          </w:tcPr>
          <w:p>
            <w:pPr>
              <w:pStyle w:val="单元格样式4"/>
            </w:pPr>
            <w:r>
              <w:t xml:space="preserve">11.02</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11.02</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昌黎县公安局交通管理大队本级上年末固定资产金额为6006.17万元（详见下表）。本年度拟购置固定资产总额为253.42万元，已按要求列入政府采购预算，详见政府采购预算表。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451001昌黎县公安局交通管理大队本级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6006.17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5832.42</w:t>
            </w:r>
          </w:p>
        </w:tc>
        <w:tc>
          <w:tcPr>
            <w:tcW w:w="2835" w:type="dxa"/>
            <w:vAlign w:val="center"/>
          </w:tcPr>
          <w:p>
            <w:pPr>
              <w:pStyle w:val="单元格样式4"/>
            </w:pPr>
            <w:r>
              <w:t xml:space="preserve">613.78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5385.42</w:t>
            </w:r>
          </w:p>
        </w:tc>
        <w:tc>
          <w:tcPr>
            <w:tcW w:w="2835" w:type="dxa"/>
            <w:vAlign w:val="center"/>
          </w:tcPr>
          <w:p>
            <w:pPr>
              <w:pStyle w:val="单元格样式4"/>
            </w:pPr>
            <w:r>
              <w:t xml:space="preserve">566.92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57</w:t>
            </w:r>
          </w:p>
        </w:tc>
        <w:tc>
          <w:tcPr>
            <w:tcW w:w="2835" w:type="dxa"/>
            <w:vAlign w:val="center"/>
          </w:tcPr>
          <w:p>
            <w:pPr>
              <w:pStyle w:val="单元格样式4"/>
            </w:pPr>
            <w:r>
              <w:t xml:space="preserve">667.03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28</w:t>
            </w:r>
          </w:p>
        </w:tc>
        <w:tc>
          <w:tcPr>
            <w:tcW w:w="2835" w:type="dxa"/>
            <w:vAlign w:val="center"/>
          </w:tcPr>
          <w:p>
            <w:pPr>
              <w:pStyle w:val="单元格样式4"/>
            </w:pPr>
            <w:r>
              <w:t xml:space="preserve">2078.29</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2802</w:t>
            </w:r>
          </w:p>
        </w:tc>
        <w:tc>
          <w:tcPr>
            <w:tcW w:w="2835" w:type="dxa"/>
            <w:vAlign w:val="center"/>
          </w:tcPr>
          <w:p>
            <w:pPr>
              <w:pStyle w:val="单元格样式4"/>
            </w:pPr>
            <w:r>
              <w:t xml:space="preserve">2647.07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2025-01-20T11:15:55Z</dcterms:created>
  <dcterms:modified xsi:type="dcterms:W3CDTF">2025-01-20T11:15:55Z</dcterms:modified>
</cp:coreProperties>
</file>