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一、昌黎县财政局本级收支预算</w:t>
      </w:r>
      <w:r>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pPr>
      <w:r>
        <w:fldChar w:fldCharType="begin"/>
      </w:r>
      <w:r>
        <w:instrText>Hyperlink \l "_Toc_4_4_0000000002"</w:instrText>
      </w:r>
      <w:r>
        <w:fldChar w:fldCharType="separate"/>
      </w:r>
      <w:r>
        <w:rPr>
          <w:b w:val="0"/>
        </w:rPr>
        <w:t>二、昌黎县国有资产运营中心收支预算</w:t>
      </w:r>
      <w:r>
        <w:tab/>
      </w:r>
      <w:r>
        <w:fldChar w:fldCharType="begin"/>
      </w:r>
      <w:r>
        <w:instrText>PAGEREF _Toc_4_4_0000000002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一、昌黎县财政局本级收支预算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318001昌黎县财政局本级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1619.48</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1286.32</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160.30</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78.23</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r>
              <w:t>24.00</w:t>
            </w: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70.63</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1619.48</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1619.48</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1619.48</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1619.48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318001昌黎县财政局本级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1619.48</w:t>
            </w:r>
          </w:p>
        </w:tc>
        <w:tc>
          <w:tcPr>
            <w:tcW w:w="1134" w:type="dxa"/>
            <w:tcBorders>
              <w:top w:val="single" w:sz="6" w:space="0" w:color="auto"/>
              <w:left w:val="single" w:sz="6" w:space="0" w:color="auto"/>
              <w:right w:val="single" w:sz="6" w:space="0" w:color="auto"/>
            </w:tcBorders>
            <w:vAlign w:val="center"/>
          </w:tcPr>
          <w:p>
            <w:pPr>
              <w:pStyle w:val="23"/>
            </w:pPr>
            <w:r>
              <w:t>1619.48</w:t>
            </w:r>
          </w:p>
        </w:tc>
        <w:tc>
          <w:tcPr>
            <w:tcW w:w="1134" w:type="dxa"/>
            <w:tcBorders>
              <w:top w:val="single" w:sz="6" w:space="0" w:color="auto"/>
              <w:left w:val="single" w:sz="6" w:space="0" w:color="auto"/>
              <w:right w:val="single" w:sz="6" w:space="0" w:color="auto"/>
            </w:tcBorders>
            <w:vAlign w:val="center"/>
          </w:tcPr>
          <w:p>
            <w:pPr>
              <w:pStyle w:val="23"/>
            </w:pPr>
            <w:r>
              <w:t>1619.48</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1286.32</w:t>
            </w:r>
          </w:p>
        </w:tc>
        <w:tc>
          <w:tcPr>
            <w:tcW w:w="1134" w:type="dxa"/>
            <w:tcBorders>
              <w:top w:val="single" w:sz="6" w:space="0" w:color="auto"/>
              <w:left w:val="single" w:sz="6" w:space="0" w:color="auto"/>
              <w:right w:val="single" w:sz="6" w:space="0" w:color="auto"/>
            </w:tcBorders>
            <w:vAlign w:val="center"/>
          </w:tcPr>
          <w:p>
            <w:pPr>
              <w:pStyle w:val="19"/>
            </w:pPr>
            <w:r>
              <w:t>1286.32</w:t>
            </w:r>
          </w:p>
        </w:tc>
        <w:tc>
          <w:tcPr>
            <w:tcW w:w="1134" w:type="dxa"/>
            <w:tcBorders>
              <w:top w:val="single" w:sz="6" w:space="0" w:color="auto"/>
              <w:left w:val="single" w:sz="6" w:space="0" w:color="auto"/>
              <w:right w:val="single" w:sz="6" w:space="0" w:color="auto"/>
            </w:tcBorders>
            <w:vAlign w:val="center"/>
          </w:tcPr>
          <w:p>
            <w:pPr>
              <w:pStyle w:val="19"/>
            </w:pPr>
            <w:r>
              <w:t>1286.32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20106</w:t>
            </w:r>
          </w:p>
        </w:tc>
        <w:tc>
          <w:tcPr>
            <w:tcW w:w="1559" w:type="dxa"/>
            <w:tcBorders>
              <w:top w:val="single" w:sz="6" w:space="0" w:color="auto"/>
              <w:left w:val="single" w:sz="6" w:space="0" w:color="auto"/>
              <w:right w:val="single" w:sz="6" w:space="0" w:color="auto"/>
            </w:tcBorders>
            <w:vAlign w:val="center"/>
          </w:tcPr>
          <w:p>
            <w:pPr>
              <w:pStyle w:val="20"/>
            </w:pPr>
            <w:r>
              <w:t>财政事务</w:t>
            </w:r>
          </w:p>
        </w:tc>
        <w:tc>
          <w:tcPr>
            <w:tcW w:w="1134" w:type="dxa"/>
            <w:tcBorders>
              <w:top w:val="single" w:sz="6" w:space="0" w:color="auto"/>
              <w:left w:val="single" w:sz="6" w:space="0" w:color="auto"/>
              <w:right w:val="single" w:sz="6" w:space="0" w:color="auto"/>
            </w:tcBorders>
            <w:vAlign w:val="center"/>
          </w:tcPr>
          <w:p>
            <w:pPr>
              <w:pStyle w:val="19"/>
            </w:pPr>
            <w:r>
              <w:t>1286.32</w:t>
            </w:r>
          </w:p>
        </w:tc>
        <w:tc>
          <w:tcPr>
            <w:tcW w:w="1134" w:type="dxa"/>
            <w:tcBorders>
              <w:top w:val="single" w:sz="6" w:space="0" w:color="auto"/>
              <w:left w:val="single" w:sz="6" w:space="0" w:color="auto"/>
              <w:right w:val="single" w:sz="6" w:space="0" w:color="auto"/>
            </w:tcBorders>
            <w:vAlign w:val="center"/>
          </w:tcPr>
          <w:p>
            <w:pPr>
              <w:pStyle w:val="19"/>
            </w:pPr>
            <w:r>
              <w:t>1286.32</w:t>
            </w:r>
          </w:p>
        </w:tc>
        <w:tc>
          <w:tcPr>
            <w:tcW w:w="1134" w:type="dxa"/>
            <w:tcBorders>
              <w:top w:val="single" w:sz="6" w:space="0" w:color="auto"/>
              <w:left w:val="single" w:sz="6" w:space="0" w:color="auto"/>
              <w:right w:val="single" w:sz="6" w:space="0" w:color="auto"/>
            </w:tcBorders>
            <w:vAlign w:val="center"/>
          </w:tcPr>
          <w:p>
            <w:pPr>
              <w:pStyle w:val="19"/>
            </w:pPr>
            <w:r>
              <w:t>1286.32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2010601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581.48</w:t>
            </w:r>
          </w:p>
        </w:tc>
        <w:tc>
          <w:tcPr>
            <w:tcW w:w="1134" w:type="dxa"/>
            <w:tcBorders>
              <w:top w:val="single" w:sz="6" w:space="0" w:color="auto"/>
              <w:left w:val="single" w:sz="6" w:space="0" w:color="auto"/>
              <w:right w:val="single" w:sz="6" w:space="0" w:color="auto"/>
            </w:tcBorders>
            <w:vAlign w:val="center"/>
          </w:tcPr>
          <w:p>
            <w:pPr>
              <w:pStyle w:val="19"/>
            </w:pPr>
            <w:r>
              <w:t>581.48</w:t>
            </w:r>
          </w:p>
        </w:tc>
        <w:tc>
          <w:tcPr>
            <w:tcW w:w="1134" w:type="dxa"/>
            <w:tcBorders>
              <w:top w:val="single" w:sz="6" w:space="0" w:color="auto"/>
              <w:left w:val="single" w:sz="6" w:space="0" w:color="auto"/>
              <w:right w:val="single" w:sz="6" w:space="0" w:color="auto"/>
            </w:tcBorders>
            <w:vAlign w:val="center"/>
          </w:tcPr>
          <w:p>
            <w:pPr>
              <w:pStyle w:val="19"/>
            </w:pPr>
            <w:r>
              <w:t>581.48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2010650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704.84</w:t>
            </w:r>
          </w:p>
        </w:tc>
        <w:tc>
          <w:tcPr>
            <w:tcW w:w="1134" w:type="dxa"/>
            <w:tcBorders>
              <w:top w:val="single" w:sz="6" w:space="0" w:color="auto"/>
              <w:left w:val="single" w:sz="6" w:space="0" w:color="auto"/>
              <w:right w:val="single" w:sz="6" w:space="0" w:color="auto"/>
            </w:tcBorders>
            <w:vAlign w:val="center"/>
          </w:tcPr>
          <w:p>
            <w:pPr>
              <w:pStyle w:val="19"/>
            </w:pPr>
            <w:r>
              <w:t>704.84</w:t>
            </w:r>
          </w:p>
        </w:tc>
        <w:tc>
          <w:tcPr>
            <w:tcW w:w="1134" w:type="dxa"/>
            <w:tcBorders>
              <w:top w:val="single" w:sz="6" w:space="0" w:color="auto"/>
              <w:left w:val="single" w:sz="6" w:space="0" w:color="auto"/>
              <w:right w:val="single" w:sz="6" w:space="0" w:color="auto"/>
            </w:tcBorders>
            <w:vAlign w:val="center"/>
          </w:tcPr>
          <w:p>
            <w:pPr>
              <w:pStyle w:val="19"/>
            </w:pPr>
            <w:r>
              <w:t>704.84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160.30</w:t>
            </w:r>
          </w:p>
        </w:tc>
        <w:tc>
          <w:tcPr>
            <w:tcW w:w="1134" w:type="dxa"/>
            <w:tcBorders>
              <w:top w:val="single" w:sz="6" w:space="0" w:color="auto"/>
              <w:left w:val="single" w:sz="6" w:space="0" w:color="auto"/>
              <w:right w:val="single" w:sz="6" w:space="0" w:color="auto"/>
            </w:tcBorders>
            <w:vAlign w:val="center"/>
          </w:tcPr>
          <w:p>
            <w:pPr>
              <w:pStyle w:val="19"/>
            </w:pPr>
            <w:r>
              <w:t>160.30</w:t>
            </w:r>
          </w:p>
        </w:tc>
        <w:tc>
          <w:tcPr>
            <w:tcW w:w="1134" w:type="dxa"/>
            <w:tcBorders>
              <w:top w:val="single" w:sz="6" w:space="0" w:color="auto"/>
              <w:left w:val="single" w:sz="6" w:space="0" w:color="auto"/>
              <w:right w:val="single" w:sz="6" w:space="0" w:color="auto"/>
            </w:tcBorders>
            <w:vAlign w:val="center"/>
          </w:tcPr>
          <w:p>
            <w:pPr>
              <w:pStyle w:val="19"/>
            </w:pPr>
            <w:r>
              <w:t>160.30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160.30</w:t>
            </w:r>
          </w:p>
        </w:tc>
        <w:tc>
          <w:tcPr>
            <w:tcW w:w="1134" w:type="dxa"/>
            <w:tcBorders>
              <w:top w:val="single" w:sz="6" w:space="0" w:color="auto"/>
              <w:left w:val="single" w:sz="6" w:space="0" w:color="auto"/>
              <w:right w:val="single" w:sz="6" w:space="0" w:color="auto"/>
            </w:tcBorders>
            <w:vAlign w:val="center"/>
          </w:tcPr>
          <w:p>
            <w:pPr>
              <w:pStyle w:val="19"/>
            </w:pPr>
            <w:r>
              <w:t>160.30</w:t>
            </w:r>
          </w:p>
        </w:tc>
        <w:tc>
          <w:tcPr>
            <w:tcW w:w="1134" w:type="dxa"/>
            <w:tcBorders>
              <w:top w:val="single" w:sz="6" w:space="0" w:color="auto"/>
              <w:left w:val="single" w:sz="6" w:space="0" w:color="auto"/>
              <w:right w:val="single" w:sz="6" w:space="0" w:color="auto"/>
            </w:tcBorders>
            <w:vAlign w:val="center"/>
          </w:tcPr>
          <w:p>
            <w:pPr>
              <w:pStyle w:val="19"/>
            </w:pPr>
            <w:r>
              <w:t>160.30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142.58</w:t>
            </w:r>
          </w:p>
        </w:tc>
        <w:tc>
          <w:tcPr>
            <w:tcW w:w="1134" w:type="dxa"/>
            <w:tcBorders>
              <w:top w:val="single" w:sz="6" w:space="0" w:color="auto"/>
              <w:left w:val="single" w:sz="6" w:space="0" w:color="auto"/>
              <w:right w:val="single" w:sz="6" w:space="0" w:color="auto"/>
            </w:tcBorders>
            <w:vAlign w:val="center"/>
          </w:tcPr>
          <w:p>
            <w:pPr>
              <w:pStyle w:val="19"/>
            </w:pPr>
            <w:r>
              <w:t>142.58</w:t>
            </w:r>
          </w:p>
        </w:tc>
        <w:tc>
          <w:tcPr>
            <w:tcW w:w="1134" w:type="dxa"/>
            <w:tcBorders>
              <w:top w:val="single" w:sz="6" w:space="0" w:color="auto"/>
              <w:left w:val="single" w:sz="6" w:space="0" w:color="auto"/>
              <w:right w:val="single" w:sz="6" w:space="0" w:color="auto"/>
            </w:tcBorders>
            <w:vAlign w:val="center"/>
          </w:tcPr>
          <w:p>
            <w:pPr>
              <w:pStyle w:val="19"/>
            </w:pPr>
            <w:r>
              <w:t>142.58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17.72</w:t>
            </w:r>
          </w:p>
        </w:tc>
        <w:tc>
          <w:tcPr>
            <w:tcW w:w="1134" w:type="dxa"/>
            <w:tcBorders>
              <w:top w:val="single" w:sz="6" w:space="0" w:color="auto"/>
              <w:left w:val="single" w:sz="6" w:space="0" w:color="auto"/>
              <w:right w:val="single" w:sz="6" w:space="0" w:color="auto"/>
            </w:tcBorders>
            <w:vAlign w:val="center"/>
          </w:tcPr>
          <w:p>
            <w:pPr>
              <w:pStyle w:val="19"/>
            </w:pPr>
            <w:r>
              <w:t>17.72</w:t>
            </w:r>
          </w:p>
        </w:tc>
        <w:tc>
          <w:tcPr>
            <w:tcW w:w="1134" w:type="dxa"/>
            <w:tcBorders>
              <w:top w:val="single" w:sz="6" w:space="0" w:color="auto"/>
              <w:left w:val="single" w:sz="6" w:space="0" w:color="auto"/>
              <w:right w:val="single" w:sz="6" w:space="0" w:color="auto"/>
            </w:tcBorders>
            <w:vAlign w:val="center"/>
          </w:tcPr>
          <w:p>
            <w:pPr>
              <w:pStyle w:val="19"/>
            </w:pPr>
            <w:r>
              <w:t>17.72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78.23</w:t>
            </w:r>
          </w:p>
        </w:tc>
        <w:tc>
          <w:tcPr>
            <w:tcW w:w="1134" w:type="dxa"/>
            <w:tcBorders>
              <w:top w:val="single" w:sz="6" w:space="0" w:color="auto"/>
              <w:left w:val="single" w:sz="6" w:space="0" w:color="auto"/>
              <w:right w:val="single" w:sz="6" w:space="0" w:color="auto"/>
            </w:tcBorders>
            <w:vAlign w:val="center"/>
          </w:tcPr>
          <w:p>
            <w:pPr>
              <w:pStyle w:val="19"/>
            </w:pPr>
            <w:r>
              <w:t>78.23</w:t>
            </w:r>
          </w:p>
        </w:tc>
        <w:tc>
          <w:tcPr>
            <w:tcW w:w="1134" w:type="dxa"/>
            <w:tcBorders>
              <w:top w:val="single" w:sz="6" w:space="0" w:color="auto"/>
              <w:left w:val="single" w:sz="6" w:space="0" w:color="auto"/>
              <w:right w:val="single" w:sz="6" w:space="0" w:color="auto"/>
            </w:tcBorders>
            <w:vAlign w:val="center"/>
          </w:tcPr>
          <w:p>
            <w:pPr>
              <w:pStyle w:val="19"/>
            </w:pPr>
            <w:r>
              <w:t>78.23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78.23</w:t>
            </w:r>
          </w:p>
        </w:tc>
        <w:tc>
          <w:tcPr>
            <w:tcW w:w="1134" w:type="dxa"/>
            <w:tcBorders>
              <w:top w:val="single" w:sz="6" w:space="0" w:color="auto"/>
              <w:left w:val="single" w:sz="6" w:space="0" w:color="auto"/>
              <w:right w:val="single" w:sz="6" w:space="0" w:color="auto"/>
            </w:tcBorders>
            <w:vAlign w:val="center"/>
          </w:tcPr>
          <w:p>
            <w:pPr>
              <w:pStyle w:val="19"/>
            </w:pPr>
            <w:r>
              <w:t>78.23</w:t>
            </w:r>
          </w:p>
        </w:tc>
        <w:tc>
          <w:tcPr>
            <w:tcW w:w="1134" w:type="dxa"/>
            <w:tcBorders>
              <w:top w:val="single" w:sz="6" w:space="0" w:color="auto"/>
              <w:left w:val="single" w:sz="6" w:space="0" w:color="auto"/>
              <w:right w:val="single" w:sz="6" w:space="0" w:color="auto"/>
            </w:tcBorders>
            <w:vAlign w:val="center"/>
          </w:tcPr>
          <w:p>
            <w:pPr>
              <w:pStyle w:val="19"/>
            </w:pPr>
            <w:r>
              <w:t>78.23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17.88</w:t>
            </w:r>
          </w:p>
        </w:tc>
        <w:tc>
          <w:tcPr>
            <w:tcW w:w="1134" w:type="dxa"/>
            <w:tcBorders>
              <w:top w:val="single" w:sz="6" w:space="0" w:color="auto"/>
              <w:left w:val="single" w:sz="6" w:space="0" w:color="auto"/>
              <w:right w:val="single" w:sz="6" w:space="0" w:color="auto"/>
            </w:tcBorders>
            <w:vAlign w:val="center"/>
          </w:tcPr>
          <w:p>
            <w:pPr>
              <w:pStyle w:val="19"/>
            </w:pPr>
            <w:r>
              <w:t>17.88</w:t>
            </w:r>
          </w:p>
        </w:tc>
        <w:tc>
          <w:tcPr>
            <w:tcW w:w="1134" w:type="dxa"/>
            <w:tcBorders>
              <w:top w:val="single" w:sz="6" w:space="0" w:color="auto"/>
              <w:left w:val="single" w:sz="6" w:space="0" w:color="auto"/>
              <w:right w:val="single" w:sz="6" w:space="0" w:color="auto"/>
            </w:tcBorders>
            <w:vAlign w:val="center"/>
          </w:tcPr>
          <w:p>
            <w:pPr>
              <w:pStyle w:val="19"/>
            </w:pPr>
            <w:r>
              <w:t>17.88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60.35</w:t>
            </w:r>
          </w:p>
        </w:tc>
        <w:tc>
          <w:tcPr>
            <w:tcW w:w="1134" w:type="dxa"/>
            <w:tcBorders>
              <w:top w:val="single" w:sz="6" w:space="0" w:color="auto"/>
              <w:left w:val="single" w:sz="6" w:space="0" w:color="auto"/>
              <w:right w:val="single" w:sz="6" w:space="0" w:color="auto"/>
            </w:tcBorders>
            <w:vAlign w:val="center"/>
          </w:tcPr>
          <w:p>
            <w:pPr>
              <w:pStyle w:val="19"/>
            </w:pPr>
            <w:r>
              <w:t>60.35</w:t>
            </w:r>
          </w:p>
        </w:tc>
        <w:tc>
          <w:tcPr>
            <w:tcW w:w="1134" w:type="dxa"/>
            <w:tcBorders>
              <w:top w:val="single" w:sz="6" w:space="0" w:color="auto"/>
              <w:left w:val="single" w:sz="6" w:space="0" w:color="auto"/>
              <w:right w:val="single" w:sz="6" w:space="0" w:color="auto"/>
            </w:tcBorders>
            <w:vAlign w:val="center"/>
          </w:tcPr>
          <w:p>
            <w:pPr>
              <w:pStyle w:val="19"/>
            </w:pPr>
            <w:r>
              <w:t>60.35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213</w:t>
            </w:r>
          </w:p>
        </w:tc>
        <w:tc>
          <w:tcPr>
            <w:tcW w:w="1559" w:type="dxa"/>
            <w:tcBorders>
              <w:top w:val="single" w:sz="6" w:space="0" w:color="auto"/>
              <w:left w:val="single" w:sz="6" w:space="0" w:color="auto"/>
              <w:right w:val="single" w:sz="6" w:space="0" w:color="auto"/>
            </w:tcBorders>
            <w:vAlign w:val="center"/>
          </w:tcPr>
          <w:p>
            <w:pPr>
              <w:pStyle w:val="20"/>
            </w:pPr>
            <w:r>
              <w:t>农林水支出</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21399</w:t>
            </w:r>
          </w:p>
        </w:tc>
        <w:tc>
          <w:tcPr>
            <w:tcW w:w="1559" w:type="dxa"/>
            <w:tcBorders>
              <w:top w:val="single" w:sz="6" w:space="0" w:color="auto"/>
              <w:left w:val="single" w:sz="6" w:space="0" w:color="auto"/>
              <w:right w:val="single" w:sz="6" w:space="0" w:color="auto"/>
            </w:tcBorders>
            <w:vAlign w:val="center"/>
          </w:tcPr>
          <w:p>
            <w:pPr>
              <w:pStyle w:val="20"/>
            </w:pPr>
            <w:r>
              <w:t>其他农林水支出</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2139999</w:t>
            </w:r>
          </w:p>
        </w:tc>
        <w:tc>
          <w:tcPr>
            <w:tcW w:w="1559" w:type="dxa"/>
            <w:tcBorders>
              <w:top w:val="single" w:sz="6" w:space="0" w:color="auto"/>
              <w:left w:val="single" w:sz="6" w:space="0" w:color="auto"/>
              <w:right w:val="single" w:sz="6" w:space="0" w:color="auto"/>
            </w:tcBorders>
            <w:vAlign w:val="center"/>
          </w:tcPr>
          <w:p>
            <w:pPr>
              <w:pStyle w:val="20"/>
            </w:pPr>
            <w:r>
              <w:t>其他农林水支出</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r>
              <w:t>24.00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r>
              <w:t>70.63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1619.48</w:t>
            </w:r>
          </w:p>
        </w:tc>
        <w:tc>
          <w:tcPr>
            <w:tcW w:w="1361" w:type="dxa"/>
            <w:tcBorders>
              <w:top w:val="single" w:sz="6" w:space="0" w:color="auto"/>
              <w:left w:val="single" w:sz="6" w:space="0" w:color="auto"/>
              <w:right w:val="single" w:sz="6" w:space="0" w:color="auto"/>
            </w:tcBorders>
            <w:vAlign w:val="center"/>
          </w:tcPr>
          <w:p>
            <w:pPr>
              <w:pStyle w:val="23"/>
            </w:pPr>
            <w:r>
              <w:t>1595.48</w:t>
            </w:r>
          </w:p>
        </w:tc>
        <w:tc>
          <w:tcPr>
            <w:tcW w:w="1361" w:type="dxa"/>
            <w:tcBorders>
              <w:top w:val="single" w:sz="6" w:space="0" w:color="auto"/>
              <w:left w:val="single" w:sz="6" w:space="0" w:color="auto"/>
              <w:right w:val="single" w:sz="6" w:space="0" w:color="auto"/>
            </w:tcBorders>
            <w:vAlign w:val="center"/>
          </w:tcPr>
          <w:p>
            <w:pPr>
              <w:pStyle w:val="23"/>
            </w:pPr>
            <w:r>
              <w:t>24.00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1286.32</w:t>
            </w:r>
          </w:p>
        </w:tc>
        <w:tc>
          <w:tcPr>
            <w:tcW w:w="1361" w:type="dxa"/>
            <w:tcBorders>
              <w:top w:val="single" w:sz="6" w:space="0" w:color="auto"/>
              <w:left w:val="single" w:sz="6" w:space="0" w:color="auto"/>
              <w:right w:val="single" w:sz="6" w:space="0" w:color="auto"/>
            </w:tcBorders>
            <w:vAlign w:val="center"/>
          </w:tcPr>
          <w:p>
            <w:pPr>
              <w:pStyle w:val="19"/>
            </w:pPr>
            <w:r>
              <w:t>1286.32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20106</w:t>
            </w:r>
          </w:p>
        </w:tc>
        <w:tc>
          <w:tcPr>
            <w:tcW w:w="4535" w:type="dxa"/>
            <w:tcBorders>
              <w:top w:val="single" w:sz="6" w:space="0" w:color="auto"/>
              <w:left w:val="single" w:sz="6" w:space="0" w:color="auto"/>
              <w:right w:val="single" w:sz="6" w:space="0" w:color="auto"/>
            </w:tcBorders>
            <w:vAlign w:val="center"/>
          </w:tcPr>
          <w:p>
            <w:pPr>
              <w:pStyle w:val="20"/>
            </w:pPr>
            <w:r>
              <w:t>财政事务</w:t>
            </w:r>
          </w:p>
        </w:tc>
        <w:tc>
          <w:tcPr>
            <w:tcW w:w="1361" w:type="dxa"/>
            <w:tcBorders>
              <w:top w:val="single" w:sz="6" w:space="0" w:color="auto"/>
              <w:left w:val="single" w:sz="6" w:space="0" w:color="auto"/>
              <w:right w:val="single" w:sz="6" w:space="0" w:color="auto"/>
            </w:tcBorders>
            <w:vAlign w:val="center"/>
          </w:tcPr>
          <w:p>
            <w:pPr>
              <w:pStyle w:val="19"/>
            </w:pPr>
            <w:r>
              <w:t>1286.32</w:t>
            </w:r>
          </w:p>
        </w:tc>
        <w:tc>
          <w:tcPr>
            <w:tcW w:w="1361" w:type="dxa"/>
            <w:tcBorders>
              <w:top w:val="single" w:sz="6" w:space="0" w:color="auto"/>
              <w:left w:val="single" w:sz="6" w:space="0" w:color="auto"/>
              <w:right w:val="single" w:sz="6" w:space="0" w:color="auto"/>
            </w:tcBorders>
            <w:vAlign w:val="center"/>
          </w:tcPr>
          <w:p>
            <w:pPr>
              <w:pStyle w:val="19"/>
            </w:pPr>
            <w:r>
              <w:t>1286.32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2010601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581.48</w:t>
            </w:r>
          </w:p>
        </w:tc>
        <w:tc>
          <w:tcPr>
            <w:tcW w:w="1361" w:type="dxa"/>
            <w:tcBorders>
              <w:top w:val="single" w:sz="6" w:space="0" w:color="auto"/>
              <w:left w:val="single" w:sz="6" w:space="0" w:color="auto"/>
              <w:right w:val="single" w:sz="6" w:space="0" w:color="auto"/>
            </w:tcBorders>
            <w:vAlign w:val="center"/>
          </w:tcPr>
          <w:p>
            <w:pPr>
              <w:pStyle w:val="19"/>
            </w:pPr>
            <w:r>
              <w:t>581.48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2010650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704.84</w:t>
            </w:r>
          </w:p>
        </w:tc>
        <w:tc>
          <w:tcPr>
            <w:tcW w:w="1361" w:type="dxa"/>
            <w:tcBorders>
              <w:top w:val="single" w:sz="6" w:space="0" w:color="auto"/>
              <w:left w:val="single" w:sz="6" w:space="0" w:color="auto"/>
              <w:right w:val="single" w:sz="6" w:space="0" w:color="auto"/>
            </w:tcBorders>
            <w:vAlign w:val="center"/>
          </w:tcPr>
          <w:p>
            <w:pPr>
              <w:pStyle w:val="19"/>
            </w:pPr>
            <w:r>
              <w:t>704.84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160.30</w:t>
            </w:r>
          </w:p>
        </w:tc>
        <w:tc>
          <w:tcPr>
            <w:tcW w:w="1361" w:type="dxa"/>
            <w:tcBorders>
              <w:top w:val="single" w:sz="6" w:space="0" w:color="auto"/>
              <w:left w:val="single" w:sz="6" w:space="0" w:color="auto"/>
              <w:right w:val="single" w:sz="6" w:space="0" w:color="auto"/>
            </w:tcBorders>
            <w:vAlign w:val="center"/>
          </w:tcPr>
          <w:p>
            <w:pPr>
              <w:pStyle w:val="19"/>
            </w:pPr>
            <w:r>
              <w:t>160.30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160.30</w:t>
            </w:r>
          </w:p>
        </w:tc>
        <w:tc>
          <w:tcPr>
            <w:tcW w:w="1361" w:type="dxa"/>
            <w:tcBorders>
              <w:top w:val="single" w:sz="6" w:space="0" w:color="auto"/>
              <w:left w:val="single" w:sz="6" w:space="0" w:color="auto"/>
              <w:right w:val="single" w:sz="6" w:space="0" w:color="auto"/>
            </w:tcBorders>
            <w:vAlign w:val="center"/>
          </w:tcPr>
          <w:p>
            <w:pPr>
              <w:pStyle w:val="19"/>
            </w:pPr>
            <w:r>
              <w:t>160.30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142.58</w:t>
            </w:r>
          </w:p>
        </w:tc>
        <w:tc>
          <w:tcPr>
            <w:tcW w:w="1361" w:type="dxa"/>
            <w:tcBorders>
              <w:top w:val="single" w:sz="6" w:space="0" w:color="auto"/>
              <w:left w:val="single" w:sz="6" w:space="0" w:color="auto"/>
              <w:right w:val="single" w:sz="6" w:space="0" w:color="auto"/>
            </w:tcBorders>
            <w:vAlign w:val="center"/>
          </w:tcPr>
          <w:p>
            <w:pPr>
              <w:pStyle w:val="19"/>
            </w:pPr>
            <w:r>
              <w:t>142.58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17.72</w:t>
            </w:r>
          </w:p>
        </w:tc>
        <w:tc>
          <w:tcPr>
            <w:tcW w:w="1361" w:type="dxa"/>
            <w:tcBorders>
              <w:top w:val="single" w:sz="6" w:space="0" w:color="auto"/>
              <w:left w:val="single" w:sz="6" w:space="0" w:color="auto"/>
              <w:right w:val="single" w:sz="6" w:space="0" w:color="auto"/>
            </w:tcBorders>
            <w:vAlign w:val="center"/>
          </w:tcPr>
          <w:p>
            <w:pPr>
              <w:pStyle w:val="19"/>
            </w:pPr>
            <w:r>
              <w:t>17.72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78.23</w:t>
            </w:r>
          </w:p>
        </w:tc>
        <w:tc>
          <w:tcPr>
            <w:tcW w:w="1361" w:type="dxa"/>
            <w:tcBorders>
              <w:top w:val="single" w:sz="6" w:space="0" w:color="auto"/>
              <w:left w:val="single" w:sz="6" w:space="0" w:color="auto"/>
              <w:right w:val="single" w:sz="6" w:space="0" w:color="auto"/>
            </w:tcBorders>
            <w:vAlign w:val="center"/>
          </w:tcPr>
          <w:p>
            <w:pPr>
              <w:pStyle w:val="19"/>
            </w:pPr>
            <w:r>
              <w:t>78.23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78.23</w:t>
            </w:r>
          </w:p>
        </w:tc>
        <w:tc>
          <w:tcPr>
            <w:tcW w:w="1361" w:type="dxa"/>
            <w:tcBorders>
              <w:top w:val="single" w:sz="6" w:space="0" w:color="auto"/>
              <w:left w:val="single" w:sz="6" w:space="0" w:color="auto"/>
              <w:right w:val="single" w:sz="6" w:space="0" w:color="auto"/>
            </w:tcBorders>
            <w:vAlign w:val="center"/>
          </w:tcPr>
          <w:p>
            <w:pPr>
              <w:pStyle w:val="19"/>
            </w:pPr>
            <w:r>
              <w:t>78.23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17.88</w:t>
            </w:r>
          </w:p>
        </w:tc>
        <w:tc>
          <w:tcPr>
            <w:tcW w:w="1361" w:type="dxa"/>
            <w:tcBorders>
              <w:top w:val="single" w:sz="6" w:space="0" w:color="auto"/>
              <w:left w:val="single" w:sz="6" w:space="0" w:color="auto"/>
              <w:right w:val="single" w:sz="6" w:space="0" w:color="auto"/>
            </w:tcBorders>
            <w:vAlign w:val="center"/>
          </w:tcPr>
          <w:p>
            <w:pPr>
              <w:pStyle w:val="19"/>
            </w:pPr>
            <w:r>
              <w:t>17.88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60.35</w:t>
            </w:r>
          </w:p>
        </w:tc>
        <w:tc>
          <w:tcPr>
            <w:tcW w:w="1361" w:type="dxa"/>
            <w:tcBorders>
              <w:top w:val="single" w:sz="6" w:space="0" w:color="auto"/>
              <w:left w:val="single" w:sz="6" w:space="0" w:color="auto"/>
              <w:right w:val="single" w:sz="6" w:space="0" w:color="auto"/>
            </w:tcBorders>
            <w:vAlign w:val="center"/>
          </w:tcPr>
          <w:p>
            <w:pPr>
              <w:pStyle w:val="19"/>
            </w:pPr>
            <w:r>
              <w:t>60.35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21399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2139999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70.63</w:t>
            </w:r>
          </w:p>
        </w:tc>
        <w:tc>
          <w:tcPr>
            <w:tcW w:w="1361" w:type="dxa"/>
            <w:tcBorders>
              <w:top w:val="single" w:sz="6" w:space="0" w:color="auto"/>
              <w:left w:val="single" w:sz="6" w:space="0" w:color="auto"/>
              <w:right w:val="single" w:sz="6" w:space="0" w:color="auto"/>
            </w:tcBorders>
            <w:vAlign w:val="center"/>
          </w:tcPr>
          <w:p>
            <w:pPr>
              <w:pStyle w:val="19"/>
            </w:pPr>
            <w:r>
              <w:t>70.63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70.63</w:t>
            </w:r>
          </w:p>
        </w:tc>
        <w:tc>
          <w:tcPr>
            <w:tcW w:w="1361" w:type="dxa"/>
            <w:tcBorders>
              <w:top w:val="single" w:sz="6" w:space="0" w:color="auto"/>
              <w:left w:val="single" w:sz="6" w:space="0" w:color="auto"/>
              <w:right w:val="single" w:sz="6" w:space="0" w:color="auto"/>
            </w:tcBorders>
            <w:vAlign w:val="center"/>
          </w:tcPr>
          <w:p>
            <w:pPr>
              <w:pStyle w:val="19"/>
            </w:pPr>
            <w:r>
              <w:t>70.63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70.63</w:t>
            </w:r>
          </w:p>
        </w:tc>
        <w:tc>
          <w:tcPr>
            <w:tcW w:w="1361" w:type="dxa"/>
            <w:tcBorders>
              <w:top w:val="single" w:sz="6" w:space="0" w:color="auto"/>
              <w:left w:val="single" w:sz="6" w:space="0" w:color="auto"/>
              <w:right w:val="single" w:sz="6" w:space="0" w:color="auto"/>
            </w:tcBorders>
            <w:vAlign w:val="center"/>
          </w:tcPr>
          <w:p>
            <w:pPr>
              <w:pStyle w:val="19"/>
            </w:pPr>
            <w:r>
              <w:t>70.63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1619.48</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1286.32</w:t>
            </w:r>
          </w:p>
        </w:tc>
        <w:tc>
          <w:tcPr>
            <w:tcW w:w="1474" w:type="dxa"/>
            <w:tcBorders>
              <w:top w:val="single" w:sz="6" w:space="0" w:color="auto"/>
              <w:left w:val="single" w:sz="6" w:space="0" w:color="auto"/>
              <w:right w:val="single" w:sz="6" w:space="0" w:color="auto"/>
            </w:tcBorders>
            <w:vAlign w:val="center"/>
          </w:tcPr>
          <w:p>
            <w:pPr>
              <w:pStyle w:val="19"/>
            </w:pPr>
            <w:r>
              <w:t>1286.32</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160.30</w:t>
            </w:r>
          </w:p>
        </w:tc>
        <w:tc>
          <w:tcPr>
            <w:tcW w:w="1474" w:type="dxa"/>
            <w:tcBorders>
              <w:top w:val="single" w:sz="6" w:space="0" w:color="auto"/>
              <w:left w:val="single" w:sz="6" w:space="0" w:color="auto"/>
              <w:right w:val="single" w:sz="6" w:space="0" w:color="auto"/>
            </w:tcBorders>
            <w:vAlign w:val="center"/>
          </w:tcPr>
          <w:p>
            <w:pPr>
              <w:pStyle w:val="19"/>
            </w:pPr>
            <w:r>
              <w:t>160.30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78.23</w:t>
            </w:r>
          </w:p>
        </w:tc>
        <w:tc>
          <w:tcPr>
            <w:tcW w:w="1474" w:type="dxa"/>
            <w:tcBorders>
              <w:top w:val="single" w:sz="6" w:space="0" w:color="auto"/>
              <w:left w:val="single" w:sz="6" w:space="0" w:color="auto"/>
              <w:right w:val="single" w:sz="6" w:space="0" w:color="auto"/>
            </w:tcBorders>
            <w:vAlign w:val="center"/>
          </w:tcPr>
          <w:p>
            <w:pPr>
              <w:pStyle w:val="19"/>
            </w:pPr>
            <w:r>
              <w:t>78.23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r>
              <w:t>24.00</w:t>
            </w:r>
          </w:p>
        </w:tc>
        <w:tc>
          <w:tcPr>
            <w:tcW w:w="1474" w:type="dxa"/>
            <w:tcBorders>
              <w:top w:val="single" w:sz="6" w:space="0" w:color="auto"/>
              <w:left w:val="single" w:sz="6" w:space="0" w:color="auto"/>
              <w:right w:val="single" w:sz="6" w:space="0" w:color="auto"/>
            </w:tcBorders>
            <w:vAlign w:val="center"/>
          </w:tcPr>
          <w:p>
            <w:pPr>
              <w:pStyle w:val="19"/>
            </w:pPr>
            <w:r>
              <w:t>24.00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70.63</w:t>
            </w:r>
          </w:p>
        </w:tc>
        <w:tc>
          <w:tcPr>
            <w:tcW w:w="1474" w:type="dxa"/>
            <w:tcBorders>
              <w:top w:val="single" w:sz="6" w:space="0" w:color="auto"/>
              <w:left w:val="single" w:sz="6" w:space="0" w:color="auto"/>
              <w:right w:val="single" w:sz="6" w:space="0" w:color="auto"/>
            </w:tcBorders>
            <w:vAlign w:val="center"/>
          </w:tcPr>
          <w:p>
            <w:pPr>
              <w:pStyle w:val="19"/>
            </w:pPr>
            <w:r>
              <w:t>70.63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1619.48</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1619.48</w:t>
            </w:r>
          </w:p>
        </w:tc>
        <w:tc>
          <w:tcPr>
            <w:tcW w:w="1474" w:type="dxa"/>
            <w:tcBorders>
              <w:top w:val="single" w:sz="6" w:space="0" w:color="auto"/>
              <w:left w:val="single" w:sz="6" w:space="0" w:color="auto"/>
              <w:right w:val="single" w:sz="6" w:space="0" w:color="auto"/>
            </w:tcBorders>
            <w:vAlign w:val="center"/>
          </w:tcPr>
          <w:p>
            <w:pPr>
              <w:pStyle w:val="23"/>
            </w:pPr>
            <w:r>
              <w:t>1619.48</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1619.48</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1619.48</w:t>
            </w:r>
          </w:p>
        </w:tc>
        <w:tc>
          <w:tcPr>
            <w:tcW w:w="1474" w:type="dxa"/>
            <w:tcBorders>
              <w:top w:val="single" w:sz="6" w:space="0" w:color="auto"/>
              <w:left w:val="single" w:sz="6" w:space="0" w:color="auto"/>
              <w:right w:val="single" w:sz="6" w:space="0" w:color="auto"/>
            </w:tcBorders>
            <w:vAlign w:val="center"/>
          </w:tcPr>
          <w:p>
            <w:pPr>
              <w:pStyle w:val="23"/>
            </w:pPr>
            <w:r>
              <w:t>1619.48</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1619.48</w:t>
            </w:r>
          </w:p>
        </w:tc>
        <w:tc>
          <w:tcPr>
            <w:tcW w:w="2551" w:type="dxa"/>
            <w:tcBorders>
              <w:top w:val="single" w:sz="6" w:space="0" w:color="auto"/>
              <w:left w:val="single" w:sz="6" w:space="0" w:color="auto"/>
              <w:right w:val="single" w:sz="6" w:space="0" w:color="auto"/>
            </w:tcBorders>
            <w:vAlign w:val="center"/>
          </w:tcPr>
          <w:p>
            <w:pPr>
              <w:pStyle w:val="23"/>
            </w:pPr>
            <w:r>
              <w:t>1595.48</w:t>
            </w:r>
          </w:p>
        </w:tc>
        <w:tc>
          <w:tcPr>
            <w:tcW w:w="2551" w:type="dxa"/>
            <w:vAlign w:val="center"/>
          </w:tcPr>
          <w:p>
            <w:pPr>
              <w:pStyle w:val="23"/>
            </w:pPr>
            <w:r>
              <w:t>24.00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1286.32</w:t>
            </w:r>
          </w:p>
        </w:tc>
        <w:tc>
          <w:tcPr>
            <w:tcW w:w="2551" w:type="dxa"/>
            <w:tcBorders>
              <w:top w:val="single" w:sz="6" w:space="0" w:color="auto"/>
              <w:left w:val="single" w:sz="6" w:space="0" w:color="auto"/>
              <w:right w:val="single" w:sz="6" w:space="0" w:color="auto"/>
            </w:tcBorders>
            <w:vAlign w:val="center"/>
          </w:tcPr>
          <w:p>
            <w:pPr>
              <w:pStyle w:val="19"/>
            </w:pPr>
            <w:r>
              <w:t>1286.32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20106</w:t>
            </w:r>
          </w:p>
        </w:tc>
        <w:tc>
          <w:tcPr>
            <w:tcW w:w="4535" w:type="dxa"/>
            <w:tcBorders>
              <w:top w:val="single" w:sz="6" w:space="0" w:color="auto"/>
              <w:left w:val="single" w:sz="6" w:space="0" w:color="auto"/>
              <w:right w:val="single" w:sz="6" w:space="0" w:color="auto"/>
            </w:tcBorders>
            <w:vAlign w:val="center"/>
          </w:tcPr>
          <w:p>
            <w:pPr>
              <w:pStyle w:val="20"/>
            </w:pPr>
            <w:r>
              <w:t>财政事务</w:t>
            </w:r>
          </w:p>
        </w:tc>
        <w:tc>
          <w:tcPr>
            <w:tcW w:w="2551" w:type="dxa"/>
            <w:tcBorders>
              <w:top w:val="single" w:sz="6" w:space="0" w:color="auto"/>
              <w:left w:val="single" w:sz="6" w:space="0" w:color="auto"/>
              <w:right w:val="single" w:sz="6" w:space="0" w:color="auto"/>
            </w:tcBorders>
            <w:vAlign w:val="center"/>
          </w:tcPr>
          <w:p>
            <w:pPr>
              <w:pStyle w:val="19"/>
            </w:pPr>
            <w:r>
              <w:t>1286.32</w:t>
            </w:r>
          </w:p>
        </w:tc>
        <w:tc>
          <w:tcPr>
            <w:tcW w:w="2551" w:type="dxa"/>
            <w:tcBorders>
              <w:top w:val="single" w:sz="6" w:space="0" w:color="auto"/>
              <w:left w:val="single" w:sz="6" w:space="0" w:color="auto"/>
              <w:right w:val="single" w:sz="6" w:space="0" w:color="auto"/>
            </w:tcBorders>
            <w:vAlign w:val="center"/>
          </w:tcPr>
          <w:p>
            <w:pPr>
              <w:pStyle w:val="19"/>
            </w:pPr>
            <w:r>
              <w:t>1286.32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2010601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581.48</w:t>
            </w:r>
          </w:p>
        </w:tc>
        <w:tc>
          <w:tcPr>
            <w:tcW w:w="2551" w:type="dxa"/>
            <w:tcBorders>
              <w:top w:val="single" w:sz="6" w:space="0" w:color="auto"/>
              <w:left w:val="single" w:sz="6" w:space="0" w:color="auto"/>
              <w:right w:val="single" w:sz="6" w:space="0" w:color="auto"/>
            </w:tcBorders>
            <w:vAlign w:val="center"/>
          </w:tcPr>
          <w:p>
            <w:pPr>
              <w:pStyle w:val="19"/>
            </w:pPr>
            <w:r>
              <w:t>581.48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2010650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704.84</w:t>
            </w:r>
          </w:p>
        </w:tc>
        <w:tc>
          <w:tcPr>
            <w:tcW w:w="2551" w:type="dxa"/>
            <w:tcBorders>
              <w:top w:val="single" w:sz="6" w:space="0" w:color="auto"/>
              <w:left w:val="single" w:sz="6" w:space="0" w:color="auto"/>
              <w:right w:val="single" w:sz="6" w:space="0" w:color="auto"/>
            </w:tcBorders>
            <w:vAlign w:val="center"/>
          </w:tcPr>
          <w:p>
            <w:pPr>
              <w:pStyle w:val="19"/>
            </w:pPr>
            <w:r>
              <w:t>704.84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160.30</w:t>
            </w:r>
          </w:p>
        </w:tc>
        <w:tc>
          <w:tcPr>
            <w:tcW w:w="2551" w:type="dxa"/>
            <w:tcBorders>
              <w:top w:val="single" w:sz="6" w:space="0" w:color="auto"/>
              <w:left w:val="single" w:sz="6" w:space="0" w:color="auto"/>
              <w:right w:val="single" w:sz="6" w:space="0" w:color="auto"/>
            </w:tcBorders>
            <w:vAlign w:val="center"/>
          </w:tcPr>
          <w:p>
            <w:pPr>
              <w:pStyle w:val="19"/>
            </w:pPr>
            <w:r>
              <w:t>160.30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160.30</w:t>
            </w:r>
          </w:p>
        </w:tc>
        <w:tc>
          <w:tcPr>
            <w:tcW w:w="2551" w:type="dxa"/>
            <w:tcBorders>
              <w:top w:val="single" w:sz="6" w:space="0" w:color="auto"/>
              <w:left w:val="single" w:sz="6" w:space="0" w:color="auto"/>
              <w:right w:val="single" w:sz="6" w:space="0" w:color="auto"/>
            </w:tcBorders>
            <w:vAlign w:val="center"/>
          </w:tcPr>
          <w:p>
            <w:pPr>
              <w:pStyle w:val="19"/>
            </w:pPr>
            <w:r>
              <w:t>160.30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142.58</w:t>
            </w:r>
          </w:p>
        </w:tc>
        <w:tc>
          <w:tcPr>
            <w:tcW w:w="2551" w:type="dxa"/>
            <w:tcBorders>
              <w:top w:val="single" w:sz="6" w:space="0" w:color="auto"/>
              <w:left w:val="single" w:sz="6" w:space="0" w:color="auto"/>
              <w:right w:val="single" w:sz="6" w:space="0" w:color="auto"/>
            </w:tcBorders>
            <w:vAlign w:val="center"/>
          </w:tcPr>
          <w:p>
            <w:pPr>
              <w:pStyle w:val="19"/>
            </w:pPr>
            <w:r>
              <w:t>142.58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17.72</w:t>
            </w:r>
          </w:p>
        </w:tc>
        <w:tc>
          <w:tcPr>
            <w:tcW w:w="2551" w:type="dxa"/>
            <w:tcBorders>
              <w:top w:val="single" w:sz="6" w:space="0" w:color="auto"/>
              <w:left w:val="single" w:sz="6" w:space="0" w:color="auto"/>
              <w:right w:val="single" w:sz="6" w:space="0" w:color="auto"/>
            </w:tcBorders>
            <w:vAlign w:val="center"/>
          </w:tcPr>
          <w:p>
            <w:pPr>
              <w:pStyle w:val="19"/>
            </w:pPr>
            <w:r>
              <w:t>17.72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78.23</w:t>
            </w:r>
          </w:p>
        </w:tc>
        <w:tc>
          <w:tcPr>
            <w:tcW w:w="2551" w:type="dxa"/>
            <w:tcBorders>
              <w:top w:val="single" w:sz="6" w:space="0" w:color="auto"/>
              <w:left w:val="single" w:sz="6" w:space="0" w:color="auto"/>
              <w:right w:val="single" w:sz="6" w:space="0" w:color="auto"/>
            </w:tcBorders>
            <w:vAlign w:val="center"/>
          </w:tcPr>
          <w:p>
            <w:pPr>
              <w:pStyle w:val="19"/>
            </w:pPr>
            <w:r>
              <w:t>78.23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78.23</w:t>
            </w:r>
          </w:p>
        </w:tc>
        <w:tc>
          <w:tcPr>
            <w:tcW w:w="2551" w:type="dxa"/>
            <w:tcBorders>
              <w:top w:val="single" w:sz="6" w:space="0" w:color="auto"/>
              <w:left w:val="single" w:sz="6" w:space="0" w:color="auto"/>
              <w:right w:val="single" w:sz="6" w:space="0" w:color="auto"/>
            </w:tcBorders>
            <w:vAlign w:val="center"/>
          </w:tcPr>
          <w:p>
            <w:pPr>
              <w:pStyle w:val="19"/>
            </w:pPr>
            <w:r>
              <w:t>78.23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17.88</w:t>
            </w:r>
          </w:p>
        </w:tc>
        <w:tc>
          <w:tcPr>
            <w:tcW w:w="2551" w:type="dxa"/>
            <w:tcBorders>
              <w:top w:val="single" w:sz="6" w:space="0" w:color="auto"/>
              <w:left w:val="single" w:sz="6" w:space="0" w:color="auto"/>
              <w:right w:val="single" w:sz="6" w:space="0" w:color="auto"/>
            </w:tcBorders>
            <w:vAlign w:val="center"/>
          </w:tcPr>
          <w:p>
            <w:pPr>
              <w:pStyle w:val="19"/>
            </w:pPr>
            <w:r>
              <w:t>17.88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60.35</w:t>
            </w:r>
          </w:p>
        </w:tc>
        <w:tc>
          <w:tcPr>
            <w:tcW w:w="2551" w:type="dxa"/>
            <w:tcBorders>
              <w:top w:val="single" w:sz="6" w:space="0" w:color="auto"/>
              <w:left w:val="single" w:sz="6" w:space="0" w:color="auto"/>
              <w:right w:val="single" w:sz="6" w:space="0" w:color="auto"/>
            </w:tcBorders>
            <w:vAlign w:val="center"/>
          </w:tcPr>
          <w:p>
            <w:pPr>
              <w:pStyle w:val="19"/>
            </w:pPr>
            <w:r>
              <w:t>60.35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213</w:t>
            </w:r>
          </w:p>
        </w:tc>
        <w:tc>
          <w:tcPr>
            <w:tcW w:w="4535" w:type="dxa"/>
            <w:tcBorders>
              <w:top w:val="single" w:sz="6" w:space="0" w:color="auto"/>
              <w:left w:val="single" w:sz="6" w:space="0" w:color="auto"/>
              <w:right w:val="single" w:sz="6" w:space="0" w:color="auto"/>
            </w:tcBorders>
            <w:vAlign w:val="center"/>
          </w:tcPr>
          <w:p>
            <w:pPr>
              <w:pStyle w:val="20"/>
            </w:pPr>
            <w:r>
              <w:t>农林水支出</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21399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2139999</w:t>
            </w:r>
          </w:p>
        </w:tc>
        <w:tc>
          <w:tcPr>
            <w:tcW w:w="4535" w:type="dxa"/>
            <w:tcBorders>
              <w:top w:val="single" w:sz="6" w:space="0" w:color="auto"/>
              <w:left w:val="single" w:sz="6" w:space="0" w:color="auto"/>
              <w:right w:val="single" w:sz="6" w:space="0" w:color="auto"/>
            </w:tcBorders>
            <w:vAlign w:val="center"/>
          </w:tcPr>
          <w:p>
            <w:pPr>
              <w:pStyle w:val="20"/>
            </w:pPr>
            <w:r>
              <w:t>其他农林水支出</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1595.48</w:t>
            </w:r>
          </w:p>
        </w:tc>
        <w:tc>
          <w:tcPr>
            <w:tcW w:w="2551" w:type="dxa"/>
            <w:tcBorders>
              <w:top w:val="single" w:sz="6" w:space="0" w:color="auto"/>
              <w:left w:val="single" w:sz="6" w:space="0" w:color="auto"/>
              <w:right w:val="single" w:sz="6" w:space="0" w:color="auto"/>
            </w:tcBorders>
            <w:vAlign w:val="center"/>
          </w:tcPr>
          <w:p>
            <w:pPr>
              <w:pStyle w:val="23"/>
            </w:pPr>
            <w:r>
              <w:t>1338.88</w:t>
            </w:r>
          </w:p>
        </w:tc>
        <w:tc>
          <w:tcPr>
            <w:tcW w:w="2551" w:type="dxa"/>
            <w:vAlign w:val="center"/>
          </w:tcPr>
          <w:p>
            <w:pPr>
              <w:pStyle w:val="23"/>
            </w:pPr>
            <w:r>
              <w:t>256.60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1216.28</w:t>
            </w:r>
          </w:p>
        </w:tc>
        <w:tc>
          <w:tcPr>
            <w:tcW w:w="2551" w:type="dxa"/>
            <w:tcBorders>
              <w:top w:val="single" w:sz="6" w:space="0" w:color="auto"/>
              <w:left w:val="single" w:sz="6" w:space="0" w:color="auto"/>
              <w:right w:val="single" w:sz="6" w:space="0" w:color="auto"/>
            </w:tcBorders>
            <w:vAlign w:val="center"/>
          </w:tcPr>
          <w:p>
            <w:pPr>
              <w:pStyle w:val="19"/>
            </w:pPr>
            <w:r>
              <w:t>1216.28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535.56</w:t>
            </w:r>
          </w:p>
        </w:tc>
        <w:tc>
          <w:tcPr>
            <w:tcW w:w="2551" w:type="dxa"/>
            <w:tcBorders>
              <w:top w:val="single" w:sz="6" w:space="0" w:color="auto"/>
              <w:left w:val="single" w:sz="6" w:space="0" w:color="auto"/>
              <w:right w:val="single" w:sz="6" w:space="0" w:color="auto"/>
            </w:tcBorders>
            <w:vAlign w:val="center"/>
          </w:tcPr>
          <w:p>
            <w:pPr>
              <w:pStyle w:val="19"/>
            </w:pPr>
            <w:r>
              <w:t>535.56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94.34</w:t>
            </w:r>
          </w:p>
        </w:tc>
        <w:tc>
          <w:tcPr>
            <w:tcW w:w="2551" w:type="dxa"/>
            <w:tcBorders>
              <w:top w:val="single" w:sz="6" w:space="0" w:color="auto"/>
              <w:left w:val="single" w:sz="6" w:space="0" w:color="auto"/>
              <w:right w:val="single" w:sz="6" w:space="0" w:color="auto"/>
            </w:tcBorders>
            <w:vAlign w:val="center"/>
          </w:tcPr>
          <w:p>
            <w:pPr>
              <w:pStyle w:val="19"/>
            </w:pPr>
            <w:r>
              <w:t>94.34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26.01</w:t>
            </w:r>
          </w:p>
        </w:tc>
        <w:tc>
          <w:tcPr>
            <w:tcW w:w="2551" w:type="dxa"/>
            <w:tcBorders>
              <w:top w:val="single" w:sz="6" w:space="0" w:color="auto"/>
              <w:left w:val="single" w:sz="6" w:space="0" w:color="auto"/>
              <w:right w:val="single" w:sz="6" w:space="0" w:color="auto"/>
            </w:tcBorders>
            <w:vAlign w:val="center"/>
          </w:tcPr>
          <w:p>
            <w:pPr>
              <w:pStyle w:val="19"/>
            </w:pPr>
            <w:r>
              <w:t>26.01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225.79</w:t>
            </w:r>
          </w:p>
        </w:tc>
        <w:tc>
          <w:tcPr>
            <w:tcW w:w="2551" w:type="dxa"/>
            <w:tcBorders>
              <w:top w:val="single" w:sz="6" w:space="0" w:color="auto"/>
              <w:left w:val="single" w:sz="6" w:space="0" w:color="auto"/>
              <w:right w:val="single" w:sz="6" w:space="0" w:color="auto"/>
            </w:tcBorders>
            <w:vAlign w:val="center"/>
          </w:tcPr>
          <w:p>
            <w:pPr>
              <w:pStyle w:val="19"/>
            </w:pPr>
            <w:r>
              <w:t>225.79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142.58</w:t>
            </w:r>
          </w:p>
        </w:tc>
        <w:tc>
          <w:tcPr>
            <w:tcW w:w="2551" w:type="dxa"/>
            <w:tcBorders>
              <w:top w:val="single" w:sz="6" w:space="0" w:color="auto"/>
              <w:left w:val="single" w:sz="6" w:space="0" w:color="auto"/>
              <w:right w:val="single" w:sz="6" w:space="0" w:color="auto"/>
            </w:tcBorders>
            <w:vAlign w:val="center"/>
          </w:tcPr>
          <w:p>
            <w:pPr>
              <w:pStyle w:val="19"/>
            </w:pPr>
            <w:r>
              <w:t>142.58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17.72</w:t>
            </w:r>
          </w:p>
        </w:tc>
        <w:tc>
          <w:tcPr>
            <w:tcW w:w="2551" w:type="dxa"/>
            <w:tcBorders>
              <w:top w:val="single" w:sz="6" w:space="0" w:color="auto"/>
              <w:left w:val="single" w:sz="6" w:space="0" w:color="auto"/>
              <w:right w:val="single" w:sz="6" w:space="0" w:color="auto"/>
            </w:tcBorders>
            <w:vAlign w:val="center"/>
          </w:tcPr>
          <w:p>
            <w:pPr>
              <w:pStyle w:val="19"/>
            </w:pPr>
            <w:r>
              <w:t>17.72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78.23</w:t>
            </w:r>
          </w:p>
        </w:tc>
        <w:tc>
          <w:tcPr>
            <w:tcW w:w="2551" w:type="dxa"/>
            <w:tcBorders>
              <w:top w:val="single" w:sz="6" w:space="0" w:color="auto"/>
              <w:left w:val="single" w:sz="6" w:space="0" w:color="auto"/>
              <w:right w:val="single" w:sz="6" w:space="0" w:color="auto"/>
            </w:tcBorders>
            <w:vAlign w:val="center"/>
          </w:tcPr>
          <w:p>
            <w:pPr>
              <w:pStyle w:val="19"/>
            </w:pPr>
            <w:r>
              <w:t>78.23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8.42</w:t>
            </w:r>
          </w:p>
        </w:tc>
        <w:tc>
          <w:tcPr>
            <w:tcW w:w="2551" w:type="dxa"/>
            <w:tcBorders>
              <w:top w:val="single" w:sz="6" w:space="0" w:color="auto"/>
              <w:left w:val="single" w:sz="6" w:space="0" w:color="auto"/>
              <w:right w:val="single" w:sz="6" w:space="0" w:color="auto"/>
            </w:tcBorders>
            <w:vAlign w:val="center"/>
          </w:tcPr>
          <w:p>
            <w:pPr>
              <w:pStyle w:val="19"/>
            </w:pPr>
            <w:r>
              <w:t>8.42</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tcBorders>
              <w:top w:val="single" w:sz="6" w:space="0" w:color="auto"/>
              <w:left w:val="single" w:sz="6" w:space="0" w:color="auto"/>
              <w:right w:val="single" w:sz="6" w:space="0" w:color="auto"/>
            </w:tcBorders>
            <w:vAlign w:val="center"/>
          </w:tcPr>
          <w:p>
            <w:pPr>
              <w:pStyle w:val="19"/>
            </w:pPr>
            <w:r>
              <w:t>70.63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30114</w:t>
            </w:r>
          </w:p>
        </w:tc>
        <w:tc>
          <w:tcPr>
            <w:tcW w:w="4535" w:type="dxa"/>
            <w:tcBorders>
              <w:top w:val="single" w:sz="6" w:space="0" w:color="auto"/>
              <w:left w:val="single" w:sz="6" w:space="0" w:color="auto"/>
              <w:right w:val="single" w:sz="6" w:space="0" w:color="auto"/>
            </w:tcBorders>
            <w:vAlign w:val="center"/>
          </w:tcPr>
          <w:p>
            <w:pPr>
              <w:pStyle w:val="20"/>
            </w:pPr>
            <w:r>
              <w:t>医疗费</w:t>
            </w:r>
          </w:p>
        </w:tc>
        <w:tc>
          <w:tcPr>
            <w:tcW w:w="2551" w:type="dxa"/>
            <w:tcBorders>
              <w:top w:val="single" w:sz="6" w:space="0" w:color="auto"/>
              <w:left w:val="single" w:sz="6" w:space="0" w:color="auto"/>
              <w:right w:val="single" w:sz="6" w:space="0" w:color="auto"/>
            </w:tcBorders>
            <w:vAlign w:val="center"/>
          </w:tcPr>
          <w:p>
            <w:pPr>
              <w:pStyle w:val="19"/>
            </w:pPr>
            <w:r>
              <w:t>17.00</w:t>
            </w:r>
          </w:p>
        </w:tc>
        <w:tc>
          <w:tcPr>
            <w:tcW w:w="2551" w:type="dxa"/>
            <w:tcBorders>
              <w:top w:val="single" w:sz="6" w:space="0" w:color="auto"/>
              <w:left w:val="single" w:sz="6" w:space="0" w:color="auto"/>
              <w:right w:val="single" w:sz="6" w:space="0" w:color="auto"/>
            </w:tcBorders>
            <w:vAlign w:val="center"/>
          </w:tcPr>
          <w:p>
            <w:pPr>
              <w:pStyle w:val="19"/>
            </w:pPr>
            <w:r>
              <w:t>17.00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246.60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246.60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27.00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30202</w:t>
            </w:r>
          </w:p>
        </w:tc>
        <w:tc>
          <w:tcPr>
            <w:tcW w:w="4535" w:type="dxa"/>
            <w:tcBorders>
              <w:top w:val="single" w:sz="6" w:space="0" w:color="auto"/>
              <w:left w:val="single" w:sz="6" w:space="0" w:color="auto"/>
              <w:right w:val="single" w:sz="6" w:space="0" w:color="auto"/>
            </w:tcBorders>
            <w:vAlign w:val="center"/>
          </w:tcPr>
          <w:p>
            <w:pPr>
              <w:pStyle w:val="20"/>
            </w:pPr>
            <w:r>
              <w:t>印刷费</w:t>
            </w:r>
          </w:p>
        </w:tc>
        <w:tc>
          <w:tcPr>
            <w:tcW w:w="2551" w:type="dxa"/>
            <w:tcBorders>
              <w:top w:val="single" w:sz="6" w:space="0" w:color="auto"/>
              <w:left w:val="single" w:sz="6" w:space="0" w:color="auto"/>
              <w:right w:val="single" w:sz="6" w:space="0" w:color="auto"/>
            </w:tcBorders>
            <w:vAlign w:val="center"/>
          </w:tcPr>
          <w:p>
            <w:pPr>
              <w:pStyle w:val="19"/>
            </w:pPr>
            <w:r>
              <w:t>4.08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4.08</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30204</w:t>
            </w:r>
          </w:p>
        </w:tc>
        <w:tc>
          <w:tcPr>
            <w:tcW w:w="4535" w:type="dxa"/>
            <w:tcBorders>
              <w:top w:val="single" w:sz="6" w:space="0" w:color="auto"/>
              <w:left w:val="single" w:sz="6" w:space="0" w:color="auto"/>
              <w:right w:val="single" w:sz="6" w:space="0" w:color="auto"/>
            </w:tcBorders>
            <w:vAlign w:val="center"/>
          </w:tcPr>
          <w:p>
            <w:pPr>
              <w:pStyle w:val="20"/>
            </w:pPr>
            <w:r>
              <w:t>手续费</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24.00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24.00</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14.00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14.00</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30213</w:t>
            </w:r>
          </w:p>
        </w:tc>
        <w:tc>
          <w:tcPr>
            <w:tcW w:w="4535" w:type="dxa"/>
            <w:tcBorders>
              <w:top w:val="single" w:sz="6" w:space="0" w:color="auto"/>
              <w:left w:val="single" w:sz="6" w:space="0" w:color="auto"/>
              <w:right w:val="single" w:sz="6" w:space="0" w:color="auto"/>
            </w:tcBorders>
            <w:vAlign w:val="center"/>
          </w:tcPr>
          <w:p>
            <w:pPr>
              <w:pStyle w:val="20"/>
            </w:pPr>
            <w:r>
              <w:t>维修(护)费</w:t>
            </w:r>
          </w:p>
        </w:tc>
        <w:tc>
          <w:tcPr>
            <w:tcW w:w="2551" w:type="dxa"/>
            <w:tcBorders>
              <w:top w:val="single" w:sz="6" w:space="0" w:color="auto"/>
              <w:left w:val="single" w:sz="6" w:space="0" w:color="auto"/>
              <w:right w:val="single" w:sz="6" w:space="0" w:color="auto"/>
            </w:tcBorders>
            <w:vAlign w:val="center"/>
          </w:tcPr>
          <w:p>
            <w:pPr>
              <w:pStyle w:val="19"/>
            </w:pPr>
            <w:r>
              <w:t>5.70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5.70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30216</w:t>
            </w:r>
          </w:p>
        </w:tc>
        <w:tc>
          <w:tcPr>
            <w:tcW w:w="4535" w:type="dxa"/>
            <w:tcBorders>
              <w:top w:val="single" w:sz="6" w:space="0" w:color="auto"/>
              <w:left w:val="single" w:sz="6" w:space="0" w:color="auto"/>
              <w:right w:val="single" w:sz="6" w:space="0" w:color="auto"/>
            </w:tcBorders>
            <w:vAlign w:val="center"/>
          </w:tcPr>
          <w:p>
            <w:pPr>
              <w:pStyle w:val="20"/>
            </w:pPr>
            <w:r>
              <w:t>培训费</w:t>
            </w:r>
          </w:p>
        </w:tc>
        <w:tc>
          <w:tcPr>
            <w:tcW w:w="2551" w:type="dxa"/>
            <w:tcBorders>
              <w:top w:val="single" w:sz="6" w:space="0" w:color="auto"/>
              <w:left w:val="single" w:sz="6" w:space="0" w:color="auto"/>
              <w:right w:val="single" w:sz="6" w:space="0" w:color="auto"/>
            </w:tcBorders>
            <w:vAlign w:val="center"/>
          </w:tcPr>
          <w:p>
            <w:pPr>
              <w:pStyle w:val="19"/>
            </w:pPr>
            <w:r>
              <w:t>0.20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30217</w:t>
            </w:r>
          </w:p>
        </w:tc>
        <w:tc>
          <w:tcPr>
            <w:tcW w:w="4535" w:type="dxa"/>
            <w:tcBorders>
              <w:top w:val="single" w:sz="6" w:space="0" w:color="auto"/>
              <w:left w:val="single" w:sz="6" w:space="0" w:color="auto"/>
              <w:right w:val="single" w:sz="6" w:space="0" w:color="auto"/>
            </w:tcBorders>
            <w:vAlign w:val="center"/>
          </w:tcPr>
          <w:p>
            <w:pPr>
              <w:pStyle w:val="20"/>
            </w:pPr>
            <w:r>
              <w:t>公务接待费</w:t>
            </w:r>
          </w:p>
        </w:tc>
        <w:tc>
          <w:tcPr>
            <w:tcW w:w="2551" w:type="dxa"/>
            <w:tcBorders>
              <w:top w:val="single" w:sz="6" w:space="0" w:color="auto"/>
              <w:left w:val="single" w:sz="6" w:space="0" w:color="auto"/>
              <w:right w:val="single" w:sz="6" w:space="0" w:color="auto"/>
            </w:tcBorders>
            <w:vAlign w:val="center"/>
          </w:tcPr>
          <w:p>
            <w:pPr>
              <w:pStyle w:val="19"/>
            </w:pPr>
            <w:r>
              <w:t>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30226</w:t>
            </w:r>
          </w:p>
        </w:tc>
        <w:tc>
          <w:tcPr>
            <w:tcW w:w="4535" w:type="dxa"/>
            <w:tcBorders>
              <w:top w:val="single" w:sz="6" w:space="0" w:color="auto"/>
              <w:left w:val="single" w:sz="6" w:space="0" w:color="auto"/>
              <w:right w:val="single" w:sz="6" w:space="0" w:color="auto"/>
            </w:tcBorders>
            <w:vAlign w:val="center"/>
          </w:tcPr>
          <w:p>
            <w:pPr>
              <w:pStyle w:val="20"/>
            </w:pPr>
            <w:r>
              <w:t>劳务费</w:t>
            </w:r>
          </w:p>
        </w:tc>
        <w:tc>
          <w:tcPr>
            <w:tcW w:w="2551" w:type="dxa"/>
            <w:tcBorders>
              <w:top w:val="single" w:sz="6" w:space="0" w:color="auto"/>
              <w:left w:val="single" w:sz="6" w:space="0" w:color="auto"/>
              <w:right w:val="single" w:sz="6" w:space="0" w:color="auto"/>
            </w:tcBorders>
            <w:vAlign w:val="center"/>
          </w:tcPr>
          <w:p>
            <w:pPr>
              <w:pStyle w:val="19"/>
            </w:pPr>
            <w:r>
              <w:t>47.60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47.60</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30227</w:t>
            </w:r>
          </w:p>
        </w:tc>
        <w:tc>
          <w:tcPr>
            <w:tcW w:w="4535" w:type="dxa"/>
            <w:tcBorders>
              <w:top w:val="single" w:sz="6" w:space="0" w:color="auto"/>
              <w:left w:val="single" w:sz="6" w:space="0" w:color="auto"/>
              <w:right w:val="single" w:sz="6" w:space="0" w:color="auto"/>
            </w:tcBorders>
            <w:vAlign w:val="center"/>
          </w:tcPr>
          <w:p>
            <w:pPr>
              <w:pStyle w:val="20"/>
            </w:pPr>
            <w:r>
              <w:t>委托业务费</w:t>
            </w:r>
          </w:p>
        </w:tc>
        <w:tc>
          <w:tcPr>
            <w:tcW w:w="2551" w:type="dxa"/>
            <w:tcBorders>
              <w:top w:val="single" w:sz="6" w:space="0" w:color="auto"/>
              <w:left w:val="single" w:sz="6" w:space="0" w:color="auto"/>
              <w:right w:val="single" w:sz="6" w:space="0" w:color="auto"/>
            </w:tcBorders>
            <w:vAlign w:val="center"/>
          </w:tcPr>
          <w:p>
            <w:pPr>
              <w:pStyle w:val="19"/>
            </w:pPr>
            <w:r>
              <w:t>49.00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49.00</w:t>
            </w: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10.44</w:t>
            </w: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16.38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16.38</w:t>
            </w: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28.10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28.10</w:t>
            </w: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122.60</w:t>
            </w:r>
          </w:p>
        </w:tc>
        <w:tc>
          <w:tcPr>
            <w:tcW w:w="2551" w:type="dxa"/>
            <w:tcBorders>
              <w:top w:val="single" w:sz="6" w:space="0" w:color="auto"/>
              <w:left w:val="single" w:sz="6" w:space="0" w:color="auto"/>
              <w:right w:val="single" w:sz="6" w:space="0" w:color="auto"/>
            </w:tcBorders>
            <w:vAlign w:val="center"/>
          </w:tcPr>
          <w:p>
            <w:pPr>
              <w:pStyle w:val="19"/>
            </w:pPr>
            <w:r>
              <w:t>122.60</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115.97</w:t>
            </w:r>
          </w:p>
        </w:tc>
        <w:tc>
          <w:tcPr>
            <w:tcW w:w="2551" w:type="dxa"/>
            <w:tcBorders>
              <w:top w:val="single" w:sz="6" w:space="0" w:color="auto"/>
              <w:left w:val="single" w:sz="6" w:space="0" w:color="auto"/>
              <w:right w:val="single" w:sz="6" w:space="0" w:color="auto"/>
            </w:tcBorders>
            <w:vAlign w:val="center"/>
          </w:tcPr>
          <w:p>
            <w:pPr>
              <w:pStyle w:val="19"/>
            </w:pPr>
            <w:r>
              <w:t>115.97</w:t>
            </w:r>
          </w:p>
        </w:tc>
        <w:tc>
          <w:tcPr>
            <w:tcW w:w="2551" w:type="dxa"/>
            <w:vAlign w:val="center"/>
          </w:tcPr>
          <w:p>
            <w:pPr>
              <w:pStyle w:val="19"/>
            </w:pPr>
          </w:p>
        </w:tc>
      </w:tr>
      <w:tr>
        <w:trPr>
          <w:trHeight w:val="369"/>
        </w:trPr>
        <w:tc>
          <w:tcPr>
            <w:tcW w:w="850" w:type="dxa"/>
            <w:vAlign w:val="center"/>
          </w:tcPr>
          <w:p>
            <w:pPr>
              <w:pStyle w:val="21"/>
            </w:pPr>
            <w:r>
              <w:t>32</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6.63</w:t>
            </w:r>
          </w:p>
        </w:tc>
        <w:tc>
          <w:tcPr>
            <w:tcW w:w="2551" w:type="dxa"/>
            <w:tcBorders>
              <w:top w:val="single" w:sz="6" w:space="0" w:color="auto"/>
              <w:left w:val="single" w:sz="6" w:space="0" w:color="auto"/>
              <w:right w:val="single" w:sz="6" w:space="0" w:color="auto"/>
            </w:tcBorders>
            <w:vAlign w:val="center"/>
          </w:tcPr>
          <w:p>
            <w:pPr>
              <w:pStyle w:val="19"/>
            </w:pPr>
            <w:r>
              <w:t>6.63</w:t>
            </w:r>
          </w:p>
        </w:tc>
        <w:tc>
          <w:tcPr>
            <w:tcW w:w="2551" w:type="dxa"/>
            <w:vAlign w:val="center"/>
          </w:tcPr>
          <w:p>
            <w:pPr>
              <w:pStyle w:val="19"/>
            </w:pPr>
          </w:p>
        </w:tc>
      </w:tr>
      <w:tr>
        <w:trPr>
          <w:trHeight w:val="369"/>
        </w:trPr>
        <w:tc>
          <w:tcPr>
            <w:tcW w:w="850" w:type="dxa"/>
            <w:vAlign w:val="center"/>
          </w:tcPr>
          <w:p>
            <w:pPr>
              <w:pStyle w:val="21"/>
            </w:pPr>
            <w:r>
              <w:t>33</w:t>
            </w:r>
          </w:p>
        </w:tc>
        <w:tc>
          <w:tcPr>
            <w:tcW w:w="1191" w:type="dxa"/>
            <w:tcBorders>
              <w:top w:val="single" w:sz="6" w:space="0" w:color="auto"/>
              <w:left w:val="single" w:sz="6" w:space="0" w:color="auto"/>
              <w:right w:val="single" w:sz="6" w:space="0" w:color="auto"/>
            </w:tcBorders>
            <w:vAlign w:val="center"/>
          </w:tcPr>
          <w:p>
            <w:pPr>
              <w:pStyle w:val="20"/>
            </w:pPr>
            <w:r>
              <w:t>310</w:t>
            </w:r>
          </w:p>
        </w:tc>
        <w:tc>
          <w:tcPr>
            <w:tcW w:w="4535" w:type="dxa"/>
            <w:tcBorders>
              <w:top w:val="single" w:sz="6" w:space="0" w:color="auto"/>
              <w:left w:val="single" w:sz="6" w:space="0" w:color="auto"/>
              <w:right w:val="single" w:sz="6" w:space="0" w:color="auto"/>
            </w:tcBorders>
            <w:vAlign w:val="center"/>
          </w:tcPr>
          <w:p>
            <w:pPr>
              <w:pStyle w:val="20"/>
            </w:pPr>
            <w:r>
              <w:t>资本性支出</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34</w:t>
            </w:r>
          </w:p>
        </w:tc>
        <w:tc>
          <w:tcPr>
            <w:tcW w:w="1191" w:type="dxa"/>
            <w:tcBorders>
              <w:top w:val="single" w:sz="6" w:space="0" w:color="auto"/>
              <w:left w:val="single" w:sz="6" w:space="0" w:color="auto"/>
              <w:right w:val="single" w:sz="6" w:space="0" w:color="auto"/>
            </w:tcBorders>
            <w:vAlign w:val="center"/>
          </w:tcPr>
          <w:p>
            <w:pPr>
              <w:pStyle w:val="20"/>
            </w:pPr>
            <w:r>
              <w:t>31002</w:t>
            </w:r>
          </w:p>
        </w:tc>
        <w:tc>
          <w:tcPr>
            <w:tcW w:w="4535" w:type="dxa"/>
            <w:tcBorders>
              <w:top w:val="single" w:sz="6" w:space="0" w:color="auto"/>
              <w:left w:val="single" w:sz="6" w:space="0" w:color="auto"/>
              <w:right w:val="single" w:sz="6" w:space="0" w:color="auto"/>
            </w:tcBorders>
            <w:vAlign w:val="center"/>
          </w:tcPr>
          <w:p>
            <w:pPr>
              <w:pStyle w:val="20"/>
            </w:pPr>
            <w:r>
              <w:t>办公设备购置</w:t>
            </w:r>
          </w:p>
        </w:tc>
        <w:tc>
          <w:tcPr>
            <w:tcW w:w="2551" w:type="dxa"/>
            <w:tcBorders>
              <w:top w:val="single" w:sz="6" w:space="0" w:color="auto"/>
              <w:left w:val="single" w:sz="6" w:space="0" w:color="auto"/>
              <w:right w:val="single" w:sz="6" w:space="0" w:color="auto"/>
            </w:tcBorders>
            <w:vAlign w:val="center"/>
          </w:tcPr>
          <w:p>
            <w:pPr>
              <w:pStyle w:val="19"/>
            </w:pPr>
            <w:r>
              <w:t>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35</w:t>
            </w:r>
          </w:p>
        </w:tc>
        <w:tc>
          <w:tcPr>
            <w:tcW w:w="1191" w:type="dxa"/>
            <w:tcBorders>
              <w:top w:val="single" w:sz="6" w:space="0" w:color="auto"/>
              <w:left w:val="single" w:sz="6" w:space="0" w:color="auto"/>
              <w:right w:val="single" w:sz="6" w:space="0" w:color="auto"/>
            </w:tcBorders>
            <w:vAlign w:val="center"/>
          </w:tcPr>
          <w:p>
            <w:pPr>
              <w:pStyle w:val="20"/>
            </w:pPr>
            <w:r>
              <w:t>31007</w:t>
            </w:r>
          </w:p>
        </w:tc>
        <w:tc>
          <w:tcPr>
            <w:tcW w:w="4535" w:type="dxa"/>
            <w:tcBorders>
              <w:top w:val="single" w:sz="6" w:space="0" w:color="auto"/>
              <w:left w:val="single" w:sz="6" w:space="0" w:color="auto"/>
              <w:right w:val="single" w:sz="6" w:space="0" w:color="auto"/>
            </w:tcBorders>
            <w:vAlign w:val="center"/>
          </w:tcPr>
          <w:p>
            <w:pPr>
              <w:pStyle w:val="20"/>
            </w:pPr>
            <w:r>
              <w:t>信息网络及软件购置更新</w:t>
            </w:r>
          </w:p>
        </w:tc>
        <w:tc>
          <w:tcPr>
            <w:tcW w:w="2551" w:type="dxa"/>
            <w:tcBorders>
              <w:top w:val="single" w:sz="6" w:space="0" w:color="auto"/>
              <w:left w:val="single" w:sz="6" w:space="0" w:color="auto"/>
              <w:right w:val="single" w:sz="6" w:space="0" w:color="auto"/>
            </w:tcBorders>
            <w:vAlign w:val="center"/>
          </w:tcPr>
          <w:p>
            <w:pPr>
              <w:pStyle w:val="19"/>
            </w:pPr>
            <w:r>
              <w:t>7.00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318001昌黎县财政局本级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7.60</w:t>
            </w:r>
          </w:p>
        </w:tc>
        <w:tc>
          <w:tcPr>
            <w:tcW w:w="2381" w:type="dxa"/>
            <w:tcBorders>
              <w:top w:val="single" w:sz="6" w:space="0" w:color="auto"/>
              <w:left w:val="single" w:sz="6" w:space="0" w:color="auto"/>
              <w:right w:val="single" w:sz="6" w:space="0" w:color="auto"/>
            </w:tcBorders>
            <w:vAlign w:val="center"/>
          </w:tcPr>
          <w:p>
            <w:pPr>
              <w:pStyle w:val="23"/>
            </w:pPr>
            <w:r>
              <w:t>7.60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7.60</w:t>
            </w:r>
          </w:p>
        </w:tc>
        <w:tc>
          <w:tcPr>
            <w:tcW w:w="2381" w:type="dxa"/>
            <w:tcBorders>
              <w:top w:val="single" w:sz="6" w:space="0" w:color="auto"/>
              <w:left w:val="single" w:sz="6" w:space="0" w:color="auto"/>
              <w:right w:val="single" w:sz="6" w:space="0" w:color="auto"/>
            </w:tcBorders>
            <w:vAlign w:val="center"/>
          </w:tcPr>
          <w:p>
            <w:pPr>
              <w:pStyle w:val="19"/>
            </w:pPr>
            <w:r>
              <w:t>7.60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4.00</w:t>
            </w:r>
          </w:p>
        </w:tc>
        <w:tc>
          <w:tcPr>
            <w:tcW w:w="2381" w:type="dxa"/>
            <w:tcBorders>
              <w:top w:val="single" w:sz="6" w:space="0" w:color="auto"/>
              <w:left w:val="single" w:sz="6" w:space="0" w:color="auto"/>
              <w:right w:val="single" w:sz="6" w:space="0" w:color="auto"/>
            </w:tcBorders>
            <w:vAlign w:val="center"/>
          </w:tcPr>
          <w:p>
            <w:pPr>
              <w:pStyle w:val="19"/>
            </w:pPr>
            <w:r>
              <w:t>4.00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昌黎县财政局本级2025年单位预算信息公开情况说明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按照《中华人民共和国预算法》、《地方预决算公开操作规程》和《关于进一步推进预算公开工作的实施意见》规定，现将昌黎县财政局本级2025年单位预算公开如下：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根据《昌黎县财政局职能配置、内设机构和人员编制规定》，昌黎县财政局的主要职责是：</w:t>
      </w:r>
    </w:p>
    <w:p>
      <w:pPr>
        <w:pStyle w:val="25"/>
      </w:pPr>
      <w:r>
        <w:t>(一)拟订财税发展规划、政策和改革方案并组织实施;分</w:t>
      </w:r>
    </w:p>
    <w:p>
      <w:pPr>
        <w:pStyle w:val="25"/>
      </w:pPr>
      <w:r>
        <w:t>析预测宏观经济形势，参与制定宏观经济政策，提出运用财税政策实施宏观调控和综合平衡社会财力的建议。拟订县与乡镇、政府与企业的分配政策，完善鼓励公益事业发展的财政政策。</w:t>
      </w:r>
    </w:p>
    <w:p>
      <w:pPr>
        <w:pStyle w:val="25"/>
      </w:pPr>
      <w:r>
        <w:t>(二)贯彻执行财政、财务、会计管理的法律、行政法规</w:t>
      </w:r>
    </w:p>
    <w:p>
      <w:pPr>
        <w:pStyle w:val="25"/>
      </w:pPr>
      <w:r>
        <w:t>规章，参与起草相关的地方性法规、政府规章草案，并监督执行。</w:t>
      </w:r>
    </w:p>
    <w:p>
      <w:pPr>
        <w:pStyle w:val="25"/>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級财政预决算公开。</w:t>
      </w:r>
    </w:p>
    <w:p>
      <w:pPr>
        <w:pStyle w:val="25"/>
      </w:pPr>
      <w:r>
        <w:t>(四)提出中央和省授权税目税率调整、减免和地方税收政策等重大事项的建议。</w:t>
      </w:r>
    </w:p>
    <w:p>
      <w:pPr>
        <w:pStyle w:val="25"/>
      </w:pPr>
      <w:r>
        <w:t>(五)按分工负责政府非税收入管理。负责政府性基金管理，按规定管理行政事业性收费;管理财政票据;执行彩票管理政策和有关办法，按规定管理彩票资金。</w:t>
      </w:r>
    </w:p>
    <w:p>
      <w:pPr>
        <w:pStyle w:val="25"/>
      </w:pPr>
      <w:r>
        <w:t>(六)组织拟订全县财政国库管理制度和国库集中收付制度组织实施财政总预算会计制度。制定政府财务报告编制办法并组织实施。管理财政和预算部门(单位)银行账户。拟订政府采购制度并监督管理。</w:t>
      </w:r>
    </w:p>
    <w:p>
      <w:pPr>
        <w:pStyle w:val="25"/>
      </w:pPr>
      <w:r>
        <w:t>(七)执行政府债务管理制度和政策，拟订具体办法。负责政府债务限额管理、债券还本付息等工作。开展对外财经交流。</w:t>
      </w:r>
    </w:p>
    <w:p>
      <w:pPr>
        <w:pStyle w:val="25"/>
      </w:pPr>
      <w: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w:t>
      </w:r>
    </w:p>
    <w:p>
      <w:pPr>
        <w:pStyle w:val="25"/>
      </w:pPr>
      <w:r>
        <w:t>(九)负责审核并汇总编制全县国有资本经营预决算草案，组织实施国有资本经营预算制度，制定具体办法，收取县属企业国有资本收益。组织实施企业财务制度。</w:t>
      </w:r>
    </w:p>
    <w:p>
      <w:pPr>
        <w:pStyle w:val="25"/>
      </w:pPr>
      <w:r>
        <w:t>(十)负责审核并汇总编制全县社会保险基金预决算草案，会同有关部门拟订有关资金(基金)财务管理制度并组织实施承担社会保险基金财政监管工作。</w:t>
      </w:r>
    </w:p>
    <w:p>
      <w:pPr>
        <w:pStyle w:val="25"/>
      </w:pPr>
      <w:r>
        <w:t>(十一)负责办理和监督县级财政的经济社会发展支出、县级政府性投资项目的财政拨款，参与拟订县级建设投资的有关政策，指导实施基建财务管理制度。负责财政预算评审管理。负责财政投资评审管理。</w:t>
      </w:r>
    </w:p>
    <w:p>
      <w:pPr>
        <w:pStyle w:val="25"/>
      </w:pPr>
      <w:r>
        <w:t>(十二)负责管理全县会计工作，监督和规范会计行为，组织实施会计制度，组织和指导会计人员的业务培训。</w:t>
      </w:r>
    </w:p>
    <w:p>
      <w:pPr>
        <w:pStyle w:val="25"/>
      </w:pPr>
      <w:r>
        <w:t>(十三)完成县委、县政府交办的其他任务。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昌黎县财政局本级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1619.48万元，其中：一般公共预算收入1619.48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财政局本级年度单位预算中支出预算的总体情况。2025年支出预算1619.48万元，其中基本支出1595.48万元，包括人员经费1338.88万元和日常公用经费256.60万元；项目支出24.00万元，主要为提前下达2025年省级农村财会人员培训资金24万元。</w:t>
      </w:r>
    </w:p>
    <w:p>
      <w:pPr>
        <w:pStyle w:val="26"/>
      </w:pPr>
      <w:r>
        <w:t>3、比上年增减情况</w:t>
      </w:r>
    </w:p>
    <w:p>
      <w:pPr>
        <w:pStyle w:val="26"/>
      </w:pPr>
      <w:r>
        <w:t>2025年预算收支安排1619.48万元，较2024年预算增加16.90万元，其中：基本支出增加45.60万元，主要为调入人员15人，导致工资福利支出增加。项目支出减少28.70万元，主要为2025年无上年结转项目。</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2025年，我单位机关运行经费共计安排256.60万元，主要用于日常维修、办公用房水电费、办公用房取暖费、办公用房物业管理费等日常运行支出。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7.60万元，其中因公出国（境）费0.00万元；公务用车购置及运维费3.60万元（其中：公务用车购置费为0.00万元，公务用车运维费3.60万元)；公务接待费4.00万元。与2024年相比减少1.50万元，增减变化的主要原因是本单位严格落实“三公”经费的政策要求，本着厉行节约的原则，合理安排各项预算收入支出，公务接待费减少1.5万元。</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1、提前下达2025年省级农村财会人员培训资金预算绩效目标表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13032225P002312100014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提前下达2025年省级农村财会人员培训资金预算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24.00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24.00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用于财政支农政策培训</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1.提高农村财会人员整体综合水平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培训人员人次</w:t>
            </w:r>
          </w:p>
        </w:tc>
        <w:tc>
          <w:tcPr>
            <w:tcW w:w="5386" w:type="dxa"/>
            <w:tcBorders>
              <w:top w:val="single" w:sz="6" w:space="0" w:color="auto"/>
              <w:left w:val="single" w:sz="6" w:space="0" w:color="auto"/>
              <w:right w:val="single" w:sz="6" w:space="0" w:color="auto"/>
            </w:tcBorders>
            <w:vAlign w:val="center"/>
          </w:tcPr>
          <w:p>
            <w:pPr>
              <w:pStyle w:val="20"/>
            </w:pPr>
            <w:r>
              <w:t>项目培训农村财会人员人次</w:t>
            </w:r>
          </w:p>
        </w:tc>
        <w:tc>
          <w:tcPr>
            <w:tcW w:w="2268" w:type="dxa"/>
            <w:tcBorders>
              <w:top w:val="single" w:sz="6" w:space="0" w:color="auto"/>
              <w:left w:val="single" w:sz="6" w:space="0" w:color="auto"/>
              <w:right w:val="single" w:sz="6" w:space="0" w:color="auto"/>
            </w:tcBorders>
            <w:vAlign w:val="center"/>
          </w:tcPr>
          <w:p>
            <w:pPr>
              <w:pStyle w:val="20"/>
            </w:pPr>
            <w:r>
              <w:t>≥500人</w:t>
            </w:r>
          </w:p>
        </w:tc>
        <w:tc>
          <w:tcPr>
            <w:tcW w:w="1276" w:type="dxa"/>
            <w:vAlign w:val="center"/>
          </w:tcPr>
          <w:p>
            <w:pPr>
              <w:pStyle w:val="20"/>
            </w:pPr>
            <w:r>
              <w:t>经验标准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培训计划执行覆盖率</w:t>
            </w:r>
          </w:p>
        </w:tc>
        <w:tc>
          <w:tcPr>
            <w:tcW w:w="5386" w:type="dxa"/>
            <w:tcBorders>
              <w:top w:val="single" w:sz="6" w:space="0" w:color="auto"/>
              <w:left w:val="single" w:sz="6" w:space="0" w:color="auto"/>
              <w:right w:val="single" w:sz="6" w:space="0" w:color="auto"/>
            </w:tcBorders>
            <w:vAlign w:val="center"/>
          </w:tcPr>
          <w:p>
            <w:pPr>
              <w:pStyle w:val="20"/>
            </w:pPr>
            <w:r>
              <w:t>完成村数占总数比率。完成计划执行覆盖率=完成计划执行村数/总村数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资金进度完成率</w:t>
            </w:r>
          </w:p>
        </w:tc>
        <w:tc>
          <w:tcPr>
            <w:tcW w:w="5386" w:type="dxa"/>
            <w:tcBorders>
              <w:top w:val="single" w:sz="6" w:space="0" w:color="auto"/>
              <w:left w:val="single" w:sz="6" w:space="0" w:color="auto"/>
              <w:right w:val="single" w:sz="6" w:space="0" w:color="auto"/>
            </w:tcBorders>
            <w:vAlign w:val="center"/>
          </w:tcPr>
          <w:p>
            <w:pPr>
              <w:pStyle w:val="20"/>
            </w:pPr>
            <w:r>
              <w:t>按时完成资金进度。资金进度完成率=资金使用数/资金预算数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经验标准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开展培训成本数</w:t>
            </w:r>
          </w:p>
        </w:tc>
        <w:tc>
          <w:tcPr>
            <w:tcW w:w="5386" w:type="dxa"/>
            <w:tcBorders>
              <w:top w:val="single" w:sz="6" w:space="0" w:color="auto"/>
              <w:left w:val="single" w:sz="6" w:space="0" w:color="auto"/>
              <w:right w:val="single" w:sz="6" w:space="0" w:color="auto"/>
            </w:tcBorders>
            <w:vAlign w:val="center"/>
          </w:tcPr>
          <w:p>
            <w:pPr>
              <w:pStyle w:val="20"/>
            </w:pPr>
            <w:r>
              <w:t>培训成本数不高于24万元</w:t>
            </w:r>
          </w:p>
        </w:tc>
        <w:tc>
          <w:tcPr>
            <w:tcW w:w="2268" w:type="dxa"/>
            <w:tcBorders>
              <w:top w:val="single" w:sz="6" w:space="0" w:color="auto"/>
              <w:left w:val="single" w:sz="6" w:space="0" w:color="auto"/>
              <w:right w:val="single" w:sz="6" w:space="0" w:color="auto"/>
            </w:tcBorders>
            <w:vAlign w:val="center"/>
          </w:tcPr>
          <w:p>
            <w:pPr>
              <w:pStyle w:val="20"/>
            </w:pPr>
            <w:r>
              <w:t>≤24万元</w:t>
            </w:r>
          </w:p>
        </w:tc>
        <w:tc>
          <w:tcPr>
            <w:tcW w:w="1276" w:type="dxa"/>
            <w:vAlign w:val="center"/>
          </w:tcPr>
          <w:p>
            <w:pPr>
              <w:pStyle w:val="20"/>
            </w:pPr>
            <w:r>
              <w:t>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提高涉农资金合理运用</w:t>
            </w:r>
          </w:p>
        </w:tc>
        <w:tc>
          <w:tcPr>
            <w:tcW w:w="5386" w:type="dxa"/>
            <w:tcBorders>
              <w:top w:val="single" w:sz="6" w:space="0" w:color="auto"/>
              <w:left w:val="single" w:sz="6" w:space="0" w:color="auto"/>
              <w:right w:val="single" w:sz="6" w:space="0" w:color="auto"/>
            </w:tcBorders>
            <w:vAlign w:val="center"/>
          </w:tcPr>
          <w:p>
            <w:pPr>
              <w:pStyle w:val="20"/>
            </w:pPr>
            <w:r>
              <w:t>涉农资金运用完成情况</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培训合规率</w:t>
            </w:r>
          </w:p>
        </w:tc>
        <w:tc>
          <w:tcPr>
            <w:tcW w:w="5386" w:type="dxa"/>
            <w:tcBorders>
              <w:top w:val="single" w:sz="6" w:space="0" w:color="auto"/>
              <w:left w:val="single" w:sz="6" w:space="0" w:color="auto"/>
              <w:right w:val="single" w:sz="6" w:space="0" w:color="auto"/>
            </w:tcBorders>
            <w:vAlign w:val="center"/>
          </w:tcPr>
          <w:p>
            <w:pPr>
              <w:pStyle w:val="20"/>
            </w:pPr>
            <w:r>
              <w:t>培训合规率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进一步规范村级财务管理</w:t>
            </w:r>
          </w:p>
        </w:tc>
        <w:tc>
          <w:tcPr>
            <w:tcW w:w="5386" w:type="dxa"/>
            <w:tcBorders>
              <w:top w:val="single" w:sz="6" w:space="0" w:color="auto"/>
              <w:left w:val="single" w:sz="6" w:space="0" w:color="auto"/>
              <w:right w:val="single" w:sz="6" w:space="0" w:color="auto"/>
            </w:tcBorders>
            <w:vAlign w:val="center"/>
          </w:tcPr>
          <w:p>
            <w:pPr>
              <w:pStyle w:val="20"/>
            </w:pPr>
            <w:r>
              <w:t>规范418个村级财务管理</w:t>
            </w:r>
          </w:p>
        </w:tc>
        <w:tc>
          <w:tcPr>
            <w:tcW w:w="2268" w:type="dxa"/>
            <w:tcBorders>
              <w:top w:val="single" w:sz="6" w:space="0" w:color="auto"/>
              <w:left w:val="single" w:sz="6" w:space="0" w:color="auto"/>
              <w:right w:val="single" w:sz="6" w:space="0" w:color="auto"/>
            </w:tcBorders>
            <w:vAlign w:val="center"/>
          </w:tcPr>
          <w:p>
            <w:pPr>
              <w:pStyle w:val="20"/>
            </w:pPr>
            <w:r>
              <w:t>418个</w:t>
            </w:r>
          </w:p>
        </w:tc>
        <w:tc>
          <w:tcPr>
            <w:tcW w:w="1276" w:type="dxa"/>
            <w:vAlign w:val="center"/>
          </w:tcPr>
          <w:p>
            <w:pPr>
              <w:pStyle w:val="20"/>
            </w:pPr>
            <w:r>
              <w:t>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项目可持续发展期限</w:t>
            </w:r>
          </w:p>
        </w:tc>
        <w:tc>
          <w:tcPr>
            <w:tcW w:w="5386" w:type="dxa"/>
            <w:tcBorders>
              <w:top w:val="single" w:sz="6" w:space="0" w:color="auto"/>
              <w:left w:val="single" w:sz="6" w:space="0" w:color="auto"/>
              <w:right w:val="single" w:sz="6" w:space="0" w:color="auto"/>
            </w:tcBorders>
            <w:vAlign w:val="center"/>
          </w:tcPr>
          <w:p>
            <w:pPr>
              <w:pStyle w:val="20"/>
            </w:pPr>
            <w:r>
              <w:t>项目可持续发展期限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历史经验</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服务对象的满意人数占总人数的比率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318001昌黎县财政局本级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昌黎县财政局本级上年末固定资产金额为1060.39万元（详见下表）。本年度拟购置固定资产总额为10.00万元，已按要求列入政府采购预算，详见政府采购预算表。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318001昌黎县财政局本级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1060.39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3858.02</w:t>
            </w:r>
          </w:p>
        </w:tc>
        <w:tc>
          <w:tcPr>
            <w:tcW w:w="2835" w:type="dxa"/>
            <w:vAlign w:val="center"/>
          </w:tcPr>
          <w:p>
            <w:pPr>
              <w:pStyle w:val="19"/>
            </w:pPr>
            <w:r>
              <w:t>435.47</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3858.02</w:t>
            </w:r>
          </w:p>
        </w:tc>
        <w:tc>
          <w:tcPr>
            <w:tcW w:w="2835" w:type="dxa"/>
            <w:vAlign w:val="center"/>
          </w:tcPr>
          <w:p>
            <w:pPr>
              <w:pStyle w:val="19"/>
            </w:pPr>
            <w:r>
              <w:t>435.47</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47.51</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259.15</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1070</w:t>
            </w:r>
          </w:p>
        </w:tc>
        <w:tc>
          <w:tcPr>
            <w:tcW w:w="2835" w:type="dxa"/>
            <w:vAlign w:val="center"/>
          </w:tcPr>
          <w:p>
            <w:pPr>
              <w:pStyle w:val="19"/>
            </w:pPr>
            <w:r>
              <w:t>318.26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eastAsia="方正小标宋_GBK" w:cs="方正小标宋_GBK" w:hAnsi="方正小标宋_GBK"/>
          <w:b w:val="0"/>
          <w:color w:val="000000"/>
          <w:sz w:val="44"/>
        </w:rPr>
        <w:t>二、昌黎县国有资产运营中心收支预算</w:t>
      </w:r>
      <w:bookmarkEnd w:id="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507.42</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430.05</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r>
              <w:t>12.00</w:t>
            </w: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44.59</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17.33</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15.46</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r>
              <w:t>12.00</w:t>
            </w: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519.42</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519.42</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519.42</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519.42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318006昌黎县国有资产运营中心</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519.42</w:t>
            </w:r>
          </w:p>
        </w:tc>
        <w:tc>
          <w:tcPr>
            <w:tcW w:w="1134" w:type="dxa"/>
            <w:tcBorders>
              <w:top w:val="single" w:sz="6" w:space="0" w:color="auto"/>
              <w:left w:val="single" w:sz="6" w:space="0" w:color="auto"/>
              <w:right w:val="single" w:sz="6" w:space="0" w:color="auto"/>
            </w:tcBorders>
            <w:vAlign w:val="center"/>
          </w:tcPr>
          <w:p>
            <w:pPr>
              <w:pStyle w:val="23"/>
            </w:pPr>
            <w:r>
              <w:t>519.42</w:t>
            </w:r>
          </w:p>
        </w:tc>
        <w:tc>
          <w:tcPr>
            <w:tcW w:w="1134" w:type="dxa"/>
            <w:tcBorders>
              <w:top w:val="single" w:sz="6" w:space="0" w:color="auto"/>
              <w:left w:val="single" w:sz="6" w:space="0" w:color="auto"/>
              <w:right w:val="single" w:sz="6" w:space="0" w:color="auto"/>
            </w:tcBorders>
            <w:vAlign w:val="center"/>
          </w:tcPr>
          <w:p>
            <w:pPr>
              <w:pStyle w:val="23"/>
            </w:pPr>
            <w:r>
              <w:t>519.42</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20106</w:t>
            </w:r>
          </w:p>
        </w:tc>
        <w:tc>
          <w:tcPr>
            <w:tcW w:w="1559" w:type="dxa"/>
            <w:tcBorders>
              <w:top w:val="single" w:sz="6" w:space="0" w:color="auto"/>
              <w:left w:val="single" w:sz="6" w:space="0" w:color="auto"/>
              <w:right w:val="single" w:sz="6" w:space="0" w:color="auto"/>
            </w:tcBorders>
            <w:vAlign w:val="center"/>
          </w:tcPr>
          <w:p>
            <w:pPr>
              <w:pStyle w:val="20"/>
            </w:pPr>
            <w:r>
              <w:t>财政事务</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2010650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r>
              <w:t>430.05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44.59</w:t>
            </w:r>
          </w:p>
        </w:tc>
        <w:tc>
          <w:tcPr>
            <w:tcW w:w="1134" w:type="dxa"/>
            <w:tcBorders>
              <w:top w:val="single" w:sz="6" w:space="0" w:color="auto"/>
              <w:left w:val="single" w:sz="6" w:space="0" w:color="auto"/>
              <w:right w:val="single" w:sz="6" w:space="0" w:color="auto"/>
            </w:tcBorders>
            <w:vAlign w:val="center"/>
          </w:tcPr>
          <w:p>
            <w:pPr>
              <w:pStyle w:val="19"/>
            </w:pPr>
            <w:r>
              <w:t>44.59</w:t>
            </w:r>
          </w:p>
        </w:tc>
        <w:tc>
          <w:tcPr>
            <w:tcW w:w="1134" w:type="dxa"/>
            <w:tcBorders>
              <w:top w:val="single" w:sz="6" w:space="0" w:color="auto"/>
              <w:left w:val="single" w:sz="6" w:space="0" w:color="auto"/>
              <w:right w:val="single" w:sz="6" w:space="0" w:color="auto"/>
            </w:tcBorders>
            <w:vAlign w:val="center"/>
          </w:tcPr>
          <w:p>
            <w:pPr>
              <w:pStyle w:val="19"/>
            </w:pPr>
            <w:r>
              <w:t>44.59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44.59</w:t>
            </w:r>
          </w:p>
        </w:tc>
        <w:tc>
          <w:tcPr>
            <w:tcW w:w="1134" w:type="dxa"/>
            <w:tcBorders>
              <w:top w:val="single" w:sz="6" w:space="0" w:color="auto"/>
              <w:left w:val="single" w:sz="6" w:space="0" w:color="auto"/>
              <w:right w:val="single" w:sz="6" w:space="0" w:color="auto"/>
            </w:tcBorders>
            <w:vAlign w:val="center"/>
          </w:tcPr>
          <w:p>
            <w:pPr>
              <w:pStyle w:val="19"/>
            </w:pPr>
            <w:r>
              <w:t>44.59</w:t>
            </w:r>
          </w:p>
        </w:tc>
        <w:tc>
          <w:tcPr>
            <w:tcW w:w="1134" w:type="dxa"/>
            <w:tcBorders>
              <w:top w:val="single" w:sz="6" w:space="0" w:color="auto"/>
              <w:left w:val="single" w:sz="6" w:space="0" w:color="auto"/>
              <w:right w:val="single" w:sz="6" w:space="0" w:color="auto"/>
            </w:tcBorders>
            <w:vAlign w:val="center"/>
          </w:tcPr>
          <w:p>
            <w:pPr>
              <w:pStyle w:val="19"/>
            </w:pPr>
            <w:r>
              <w:t>44.59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30.92</w:t>
            </w:r>
          </w:p>
        </w:tc>
        <w:tc>
          <w:tcPr>
            <w:tcW w:w="1134" w:type="dxa"/>
            <w:tcBorders>
              <w:top w:val="single" w:sz="6" w:space="0" w:color="auto"/>
              <w:left w:val="single" w:sz="6" w:space="0" w:color="auto"/>
              <w:right w:val="single" w:sz="6" w:space="0" w:color="auto"/>
            </w:tcBorders>
            <w:vAlign w:val="center"/>
          </w:tcPr>
          <w:p>
            <w:pPr>
              <w:pStyle w:val="19"/>
            </w:pPr>
            <w:r>
              <w:t>30.92</w:t>
            </w:r>
          </w:p>
        </w:tc>
        <w:tc>
          <w:tcPr>
            <w:tcW w:w="1134" w:type="dxa"/>
            <w:tcBorders>
              <w:top w:val="single" w:sz="6" w:space="0" w:color="auto"/>
              <w:left w:val="single" w:sz="6" w:space="0" w:color="auto"/>
              <w:right w:val="single" w:sz="6" w:space="0" w:color="auto"/>
            </w:tcBorders>
            <w:vAlign w:val="center"/>
          </w:tcPr>
          <w:p>
            <w:pPr>
              <w:pStyle w:val="19"/>
            </w:pPr>
            <w:r>
              <w:t>30.92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13.67</w:t>
            </w:r>
          </w:p>
        </w:tc>
        <w:tc>
          <w:tcPr>
            <w:tcW w:w="1134" w:type="dxa"/>
            <w:tcBorders>
              <w:top w:val="single" w:sz="6" w:space="0" w:color="auto"/>
              <w:left w:val="single" w:sz="6" w:space="0" w:color="auto"/>
              <w:right w:val="single" w:sz="6" w:space="0" w:color="auto"/>
            </w:tcBorders>
            <w:vAlign w:val="center"/>
          </w:tcPr>
          <w:p>
            <w:pPr>
              <w:pStyle w:val="19"/>
            </w:pPr>
            <w:r>
              <w:t>13.67</w:t>
            </w:r>
          </w:p>
        </w:tc>
        <w:tc>
          <w:tcPr>
            <w:tcW w:w="1134" w:type="dxa"/>
            <w:tcBorders>
              <w:top w:val="single" w:sz="6" w:space="0" w:color="auto"/>
              <w:left w:val="single" w:sz="6" w:space="0" w:color="auto"/>
              <w:right w:val="single" w:sz="6" w:space="0" w:color="auto"/>
            </w:tcBorders>
            <w:vAlign w:val="center"/>
          </w:tcPr>
          <w:p>
            <w:pPr>
              <w:pStyle w:val="19"/>
            </w:pPr>
            <w:r>
              <w:t>13.67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r>
              <w:t>17.33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r>
              <w:t>15.46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223</w:t>
            </w:r>
          </w:p>
        </w:tc>
        <w:tc>
          <w:tcPr>
            <w:tcW w:w="1559" w:type="dxa"/>
            <w:tcBorders>
              <w:top w:val="single" w:sz="6" w:space="0" w:color="auto"/>
              <w:left w:val="single" w:sz="6" w:space="0" w:color="auto"/>
              <w:right w:val="single" w:sz="6" w:space="0" w:color="auto"/>
            </w:tcBorders>
            <w:vAlign w:val="center"/>
          </w:tcPr>
          <w:p>
            <w:pPr>
              <w:pStyle w:val="20"/>
            </w:pPr>
            <w:r>
              <w:t>国有资本经营预算支出</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22301</w:t>
            </w:r>
          </w:p>
        </w:tc>
        <w:tc>
          <w:tcPr>
            <w:tcW w:w="1559" w:type="dxa"/>
            <w:tcBorders>
              <w:top w:val="single" w:sz="6" w:space="0" w:color="auto"/>
              <w:left w:val="single" w:sz="6" w:space="0" w:color="auto"/>
              <w:right w:val="single" w:sz="6" w:space="0" w:color="auto"/>
            </w:tcBorders>
            <w:vAlign w:val="center"/>
          </w:tcPr>
          <w:p>
            <w:pPr>
              <w:pStyle w:val="20"/>
            </w:pPr>
            <w:r>
              <w:t>解决历史遗留问题及改革成本支出</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2230105</w:t>
            </w:r>
          </w:p>
        </w:tc>
        <w:tc>
          <w:tcPr>
            <w:tcW w:w="1559" w:type="dxa"/>
            <w:tcBorders>
              <w:top w:val="single" w:sz="6" w:space="0" w:color="auto"/>
              <w:left w:val="single" w:sz="6" w:space="0" w:color="auto"/>
              <w:right w:val="single" w:sz="6" w:space="0" w:color="auto"/>
            </w:tcBorders>
            <w:vAlign w:val="center"/>
          </w:tcPr>
          <w:p>
            <w:pPr>
              <w:pStyle w:val="20"/>
            </w:pPr>
            <w:r>
              <w:t>国有企业退休人员社会化管理补助支出</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r>
              <w:t>12.00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519.42</w:t>
            </w:r>
          </w:p>
        </w:tc>
        <w:tc>
          <w:tcPr>
            <w:tcW w:w="1361" w:type="dxa"/>
            <w:tcBorders>
              <w:top w:val="single" w:sz="6" w:space="0" w:color="auto"/>
              <w:left w:val="single" w:sz="6" w:space="0" w:color="auto"/>
              <w:right w:val="single" w:sz="6" w:space="0" w:color="auto"/>
            </w:tcBorders>
            <w:vAlign w:val="center"/>
          </w:tcPr>
          <w:p>
            <w:pPr>
              <w:pStyle w:val="23"/>
            </w:pPr>
            <w:r>
              <w:t>507.42</w:t>
            </w:r>
          </w:p>
        </w:tc>
        <w:tc>
          <w:tcPr>
            <w:tcW w:w="1361" w:type="dxa"/>
            <w:tcBorders>
              <w:top w:val="single" w:sz="6" w:space="0" w:color="auto"/>
              <w:left w:val="single" w:sz="6" w:space="0" w:color="auto"/>
              <w:right w:val="single" w:sz="6" w:space="0" w:color="auto"/>
            </w:tcBorders>
            <w:vAlign w:val="center"/>
          </w:tcPr>
          <w:p>
            <w:pPr>
              <w:pStyle w:val="23"/>
            </w:pPr>
            <w:r>
              <w:t>12.00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430.05</w:t>
            </w:r>
          </w:p>
        </w:tc>
        <w:tc>
          <w:tcPr>
            <w:tcW w:w="1361" w:type="dxa"/>
            <w:tcBorders>
              <w:top w:val="single" w:sz="6" w:space="0" w:color="auto"/>
              <w:left w:val="single" w:sz="6" w:space="0" w:color="auto"/>
              <w:right w:val="single" w:sz="6" w:space="0" w:color="auto"/>
            </w:tcBorders>
            <w:vAlign w:val="center"/>
          </w:tcPr>
          <w:p>
            <w:pPr>
              <w:pStyle w:val="19"/>
            </w:pPr>
            <w:r>
              <w:t>430.05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20106</w:t>
            </w:r>
          </w:p>
        </w:tc>
        <w:tc>
          <w:tcPr>
            <w:tcW w:w="4535" w:type="dxa"/>
            <w:tcBorders>
              <w:top w:val="single" w:sz="6" w:space="0" w:color="auto"/>
              <w:left w:val="single" w:sz="6" w:space="0" w:color="auto"/>
              <w:right w:val="single" w:sz="6" w:space="0" w:color="auto"/>
            </w:tcBorders>
            <w:vAlign w:val="center"/>
          </w:tcPr>
          <w:p>
            <w:pPr>
              <w:pStyle w:val="20"/>
            </w:pPr>
            <w:r>
              <w:t>财政事务</w:t>
            </w:r>
          </w:p>
        </w:tc>
        <w:tc>
          <w:tcPr>
            <w:tcW w:w="1361" w:type="dxa"/>
            <w:tcBorders>
              <w:top w:val="single" w:sz="6" w:space="0" w:color="auto"/>
              <w:left w:val="single" w:sz="6" w:space="0" w:color="auto"/>
              <w:right w:val="single" w:sz="6" w:space="0" w:color="auto"/>
            </w:tcBorders>
            <w:vAlign w:val="center"/>
          </w:tcPr>
          <w:p>
            <w:pPr>
              <w:pStyle w:val="19"/>
            </w:pPr>
            <w:r>
              <w:t>430.05</w:t>
            </w:r>
          </w:p>
        </w:tc>
        <w:tc>
          <w:tcPr>
            <w:tcW w:w="1361" w:type="dxa"/>
            <w:tcBorders>
              <w:top w:val="single" w:sz="6" w:space="0" w:color="auto"/>
              <w:left w:val="single" w:sz="6" w:space="0" w:color="auto"/>
              <w:right w:val="single" w:sz="6" w:space="0" w:color="auto"/>
            </w:tcBorders>
            <w:vAlign w:val="center"/>
          </w:tcPr>
          <w:p>
            <w:pPr>
              <w:pStyle w:val="19"/>
            </w:pPr>
            <w:r>
              <w:t>430.05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2010650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430.05</w:t>
            </w:r>
          </w:p>
        </w:tc>
        <w:tc>
          <w:tcPr>
            <w:tcW w:w="1361" w:type="dxa"/>
            <w:tcBorders>
              <w:top w:val="single" w:sz="6" w:space="0" w:color="auto"/>
              <w:left w:val="single" w:sz="6" w:space="0" w:color="auto"/>
              <w:right w:val="single" w:sz="6" w:space="0" w:color="auto"/>
            </w:tcBorders>
            <w:vAlign w:val="center"/>
          </w:tcPr>
          <w:p>
            <w:pPr>
              <w:pStyle w:val="19"/>
            </w:pPr>
            <w:r>
              <w:t>430.05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44.59</w:t>
            </w:r>
          </w:p>
        </w:tc>
        <w:tc>
          <w:tcPr>
            <w:tcW w:w="1361" w:type="dxa"/>
            <w:tcBorders>
              <w:top w:val="single" w:sz="6" w:space="0" w:color="auto"/>
              <w:left w:val="single" w:sz="6" w:space="0" w:color="auto"/>
              <w:right w:val="single" w:sz="6" w:space="0" w:color="auto"/>
            </w:tcBorders>
            <w:vAlign w:val="center"/>
          </w:tcPr>
          <w:p>
            <w:pPr>
              <w:pStyle w:val="19"/>
            </w:pPr>
            <w:r>
              <w:t>44.59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44.59</w:t>
            </w:r>
          </w:p>
        </w:tc>
        <w:tc>
          <w:tcPr>
            <w:tcW w:w="1361" w:type="dxa"/>
            <w:tcBorders>
              <w:top w:val="single" w:sz="6" w:space="0" w:color="auto"/>
              <w:left w:val="single" w:sz="6" w:space="0" w:color="auto"/>
              <w:right w:val="single" w:sz="6" w:space="0" w:color="auto"/>
            </w:tcBorders>
            <w:vAlign w:val="center"/>
          </w:tcPr>
          <w:p>
            <w:pPr>
              <w:pStyle w:val="19"/>
            </w:pPr>
            <w:r>
              <w:t>44.59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30.92</w:t>
            </w:r>
          </w:p>
        </w:tc>
        <w:tc>
          <w:tcPr>
            <w:tcW w:w="1361" w:type="dxa"/>
            <w:tcBorders>
              <w:top w:val="single" w:sz="6" w:space="0" w:color="auto"/>
              <w:left w:val="single" w:sz="6" w:space="0" w:color="auto"/>
              <w:right w:val="single" w:sz="6" w:space="0" w:color="auto"/>
            </w:tcBorders>
            <w:vAlign w:val="center"/>
          </w:tcPr>
          <w:p>
            <w:pPr>
              <w:pStyle w:val="19"/>
            </w:pPr>
            <w:r>
              <w:t>30.92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13.67</w:t>
            </w:r>
          </w:p>
        </w:tc>
        <w:tc>
          <w:tcPr>
            <w:tcW w:w="1361" w:type="dxa"/>
            <w:tcBorders>
              <w:top w:val="single" w:sz="6" w:space="0" w:color="auto"/>
              <w:left w:val="single" w:sz="6" w:space="0" w:color="auto"/>
              <w:right w:val="single" w:sz="6" w:space="0" w:color="auto"/>
            </w:tcBorders>
            <w:vAlign w:val="center"/>
          </w:tcPr>
          <w:p>
            <w:pPr>
              <w:pStyle w:val="19"/>
            </w:pPr>
            <w:r>
              <w:t>13.67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17.33</w:t>
            </w:r>
          </w:p>
        </w:tc>
        <w:tc>
          <w:tcPr>
            <w:tcW w:w="1361" w:type="dxa"/>
            <w:tcBorders>
              <w:top w:val="single" w:sz="6" w:space="0" w:color="auto"/>
              <w:left w:val="single" w:sz="6" w:space="0" w:color="auto"/>
              <w:right w:val="single" w:sz="6" w:space="0" w:color="auto"/>
            </w:tcBorders>
            <w:vAlign w:val="center"/>
          </w:tcPr>
          <w:p>
            <w:pPr>
              <w:pStyle w:val="19"/>
            </w:pPr>
            <w:r>
              <w:t>17.33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17.33</w:t>
            </w:r>
          </w:p>
        </w:tc>
        <w:tc>
          <w:tcPr>
            <w:tcW w:w="1361" w:type="dxa"/>
            <w:tcBorders>
              <w:top w:val="single" w:sz="6" w:space="0" w:color="auto"/>
              <w:left w:val="single" w:sz="6" w:space="0" w:color="auto"/>
              <w:right w:val="single" w:sz="6" w:space="0" w:color="auto"/>
            </w:tcBorders>
            <w:vAlign w:val="center"/>
          </w:tcPr>
          <w:p>
            <w:pPr>
              <w:pStyle w:val="19"/>
            </w:pPr>
            <w:r>
              <w:t>17.33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17.33</w:t>
            </w:r>
          </w:p>
        </w:tc>
        <w:tc>
          <w:tcPr>
            <w:tcW w:w="1361" w:type="dxa"/>
            <w:tcBorders>
              <w:top w:val="single" w:sz="6" w:space="0" w:color="auto"/>
              <w:left w:val="single" w:sz="6" w:space="0" w:color="auto"/>
              <w:right w:val="single" w:sz="6" w:space="0" w:color="auto"/>
            </w:tcBorders>
            <w:vAlign w:val="center"/>
          </w:tcPr>
          <w:p>
            <w:pPr>
              <w:pStyle w:val="19"/>
            </w:pPr>
            <w:r>
              <w:t>17.33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15.46</w:t>
            </w:r>
          </w:p>
        </w:tc>
        <w:tc>
          <w:tcPr>
            <w:tcW w:w="1361" w:type="dxa"/>
            <w:tcBorders>
              <w:top w:val="single" w:sz="6" w:space="0" w:color="auto"/>
              <w:left w:val="single" w:sz="6" w:space="0" w:color="auto"/>
              <w:right w:val="single" w:sz="6" w:space="0" w:color="auto"/>
            </w:tcBorders>
            <w:vAlign w:val="center"/>
          </w:tcPr>
          <w:p>
            <w:pPr>
              <w:pStyle w:val="19"/>
            </w:pPr>
            <w:r>
              <w:t>15.46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15.46</w:t>
            </w:r>
          </w:p>
        </w:tc>
        <w:tc>
          <w:tcPr>
            <w:tcW w:w="1361" w:type="dxa"/>
            <w:tcBorders>
              <w:top w:val="single" w:sz="6" w:space="0" w:color="auto"/>
              <w:left w:val="single" w:sz="6" w:space="0" w:color="auto"/>
              <w:right w:val="single" w:sz="6" w:space="0" w:color="auto"/>
            </w:tcBorders>
            <w:vAlign w:val="center"/>
          </w:tcPr>
          <w:p>
            <w:pPr>
              <w:pStyle w:val="19"/>
            </w:pPr>
            <w:r>
              <w:t>15.46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15.46</w:t>
            </w:r>
          </w:p>
        </w:tc>
        <w:tc>
          <w:tcPr>
            <w:tcW w:w="1361" w:type="dxa"/>
            <w:tcBorders>
              <w:top w:val="single" w:sz="6" w:space="0" w:color="auto"/>
              <w:left w:val="single" w:sz="6" w:space="0" w:color="auto"/>
              <w:right w:val="single" w:sz="6" w:space="0" w:color="auto"/>
            </w:tcBorders>
            <w:vAlign w:val="center"/>
          </w:tcPr>
          <w:p>
            <w:pPr>
              <w:pStyle w:val="19"/>
            </w:pPr>
            <w:r>
              <w:t>15.46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223</w:t>
            </w:r>
          </w:p>
        </w:tc>
        <w:tc>
          <w:tcPr>
            <w:tcW w:w="4535" w:type="dxa"/>
            <w:tcBorders>
              <w:top w:val="single" w:sz="6" w:space="0" w:color="auto"/>
              <w:left w:val="single" w:sz="6" w:space="0" w:color="auto"/>
              <w:right w:val="single" w:sz="6" w:space="0" w:color="auto"/>
            </w:tcBorders>
            <w:vAlign w:val="center"/>
          </w:tcPr>
          <w:p>
            <w:pPr>
              <w:pStyle w:val="20"/>
            </w:pPr>
            <w:r>
              <w:t>国有资本经营预算支出</w:t>
            </w: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22301</w:t>
            </w:r>
          </w:p>
        </w:tc>
        <w:tc>
          <w:tcPr>
            <w:tcW w:w="4535" w:type="dxa"/>
            <w:tcBorders>
              <w:top w:val="single" w:sz="6" w:space="0" w:color="auto"/>
              <w:left w:val="single" w:sz="6" w:space="0" w:color="auto"/>
              <w:right w:val="single" w:sz="6" w:space="0" w:color="auto"/>
            </w:tcBorders>
            <w:vAlign w:val="center"/>
          </w:tcPr>
          <w:p>
            <w:pPr>
              <w:pStyle w:val="20"/>
            </w:pPr>
            <w:r>
              <w:t>解决历史遗留问题及改革成本支出</w:t>
            </w: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2230105</w:t>
            </w:r>
          </w:p>
        </w:tc>
        <w:tc>
          <w:tcPr>
            <w:tcW w:w="4535" w:type="dxa"/>
            <w:tcBorders>
              <w:top w:val="single" w:sz="6" w:space="0" w:color="auto"/>
              <w:left w:val="single" w:sz="6" w:space="0" w:color="auto"/>
              <w:right w:val="single" w:sz="6" w:space="0" w:color="auto"/>
            </w:tcBorders>
            <w:vAlign w:val="center"/>
          </w:tcPr>
          <w:p>
            <w:pPr>
              <w:pStyle w:val="20"/>
            </w:pPr>
            <w:r>
              <w:t>国有企业退休人员社会化管理补助支出</w:t>
            </w: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12.00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507.42</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430.05</w:t>
            </w:r>
          </w:p>
        </w:tc>
        <w:tc>
          <w:tcPr>
            <w:tcW w:w="1474" w:type="dxa"/>
            <w:tcBorders>
              <w:top w:val="single" w:sz="6" w:space="0" w:color="auto"/>
              <w:left w:val="single" w:sz="6" w:space="0" w:color="auto"/>
              <w:right w:val="single" w:sz="6" w:space="0" w:color="auto"/>
            </w:tcBorders>
            <w:vAlign w:val="center"/>
          </w:tcPr>
          <w:p>
            <w:pPr>
              <w:pStyle w:val="19"/>
            </w:pPr>
            <w:r>
              <w:t>430.05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r>
              <w:t>12.00</w:t>
            </w: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44.59</w:t>
            </w:r>
          </w:p>
        </w:tc>
        <w:tc>
          <w:tcPr>
            <w:tcW w:w="1474" w:type="dxa"/>
            <w:tcBorders>
              <w:top w:val="single" w:sz="6" w:space="0" w:color="auto"/>
              <w:left w:val="single" w:sz="6" w:space="0" w:color="auto"/>
              <w:right w:val="single" w:sz="6" w:space="0" w:color="auto"/>
            </w:tcBorders>
            <w:vAlign w:val="center"/>
          </w:tcPr>
          <w:p>
            <w:pPr>
              <w:pStyle w:val="19"/>
            </w:pPr>
            <w:r>
              <w:t>44.59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17.33</w:t>
            </w:r>
          </w:p>
        </w:tc>
        <w:tc>
          <w:tcPr>
            <w:tcW w:w="1474" w:type="dxa"/>
            <w:tcBorders>
              <w:top w:val="single" w:sz="6" w:space="0" w:color="auto"/>
              <w:left w:val="single" w:sz="6" w:space="0" w:color="auto"/>
              <w:right w:val="single" w:sz="6" w:space="0" w:color="auto"/>
            </w:tcBorders>
            <w:vAlign w:val="center"/>
          </w:tcPr>
          <w:p>
            <w:pPr>
              <w:pStyle w:val="19"/>
            </w:pPr>
            <w:r>
              <w:t>17.33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15.46</w:t>
            </w:r>
          </w:p>
        </w:tc>
        <w:tc>
          <w:tcPr>
            <w:tcW w:w="1474" w:type="dxa"/>
            <w:tcBorders>
              <w:top w:val="single" w:sz="6" w:space="0" w:color="auto"/>
              <w:left w:val="single" w:sz="6" w:space="0" w:color="auto"/>
              <w:right w:val="single" w:sz="6" w:space="0" w:color="auto"/>
            </w:tcBorders>
            <w:vAlign w:val="center"/>
          </w:tcPr>
          <w:p>
            <w:pPr>
              <w:pStyle w:val="19"/>
            </w:pPr>
            <w:r>
              <w:t>15.46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r>
              <w:t>12.00</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r>
              <w:t>12.00</w:t>
            </w: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519.42</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519.42</w:t>
            </w:r>
          </w:p>
        </w:tc>
        <w:tc>
          <w:tcPr>
            <w:tcW w:w="1474" w:type="dxa"/>
            <w:tcBorders>
              <w:top w:val="single" w:sz="6" w:space="0" w:color="auto"/>
              <w:left w:val="single" w:sz="6" w:space="0" w:color="auto"/>
              <w:right w:val="single" w:sz="6" w:space="0" w:color="auto"/>
            </w:tcBorders>
            <w:vAlign w:val="center"/>
          </w:tcPr>
          <w:p>
            <w:pPr>
              <w:pStyle w:val="23"/>
            </w:pPr>
            <w:r>
              <w:t>507.42</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r>
              <w:t>12.00</w:t>
            </w: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519.42</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519.42</w:t>
            </w:r>
          </w:p>
        </w:tc>
        <w:tc>
          <w:tcPr>
            <w:tcW w:w="1474" w:type="dxa"/>
            <w:tcBorders>
              <w:top w:val="single" w:sz="6" w:space="0" w:color="auto"/>
              <w:left w:val="single" w:sz="6" w:space="0" w:color="auto"/>
              <w:right w:val="single" w:sz="6" w:space="0" w:color="auto"/>
            </w:tcBorders>
            <w:vAlign w:val="center"/>
          </w:tcPr>
          <w:p>
            <w:pPr>
              <w:pStyle w:val="23"/>
            </w:pPr>
            <w:r>
              <w:t>507.42</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r>
              <w:t>12.00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507.42</w:t>
            </w:r>
          </w:p>
        </w:tc>
        <w:tc>
          <w:tcPr>
            <w:tcW w:w="2551" w:type="dxa"/>
            <w:tcBorders>
              <w:top w:val="single" w:sz="6" w:space="0" w:color="auto"/>
              <w:left w:val="single" w:sz="6" w:space="0" w:color="auto"/>
              <w:right w:val="single" w:sz="6" w:space="0" w:color="auto"/>
            </w:tcBorders>
            <w:vAlign w:val="center"/>
          </w:tcPr>
          <w:p>
            <w:pPr>
              <w:pStyle w:val="23"/>
            </w:pPr>
            <w:r>
              <w:t>507.42</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430.05</w:t>
            </w:r>
          </w:p>
        </w:tc>
        <w:tc>
          <w:tcPr>
            <w:tcW w:w="2551" w:type="dxa"/>
            <w:tcBorders>
              <w:top w:val="single" w:sz="6" w:space="0" w:color="auto"/>
              <w:left w:val="single" w:sz="6" w:space="0" w:color="auto"/>
              <w:right w:val="single" w:sz="6" w:space="0" w:color="auto"/>
            </w:tcBorders>
            <w:vAlign w:val="center"/>
          </w:tcPr>
          <w:p>
            <w:pPr>
              <w:pStyle w:val="19"/>
            </w:pPr>
            <w:r>
              <w:t>430.05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20106</w:t>
            </w:r>
          </w:p>
        </w:tc>
        <w:tc>
          <w:tcPr>
            <w:tcW w:w="4535" w:type="dxa"/>
            <w:tcBorders>
              <w:top w:val="single" w:sz="6" w:space="0" w:color="auto"/>
              <w:left w:val="single" w:sz="6" w:space="0" w:color="auto"/>
              <w:right w:val="single" w:sz="6" w:space="0" w:color="auto"/>
            </w:tcBorders>
            <w:vAlign w:val="center"/>
          </w:tcPr>
          <w:p>
            <w:pPr>
              <w:pStyle w:val="20"/>
            </w:pPr>
            <w:r>
              <w:t>财政事务</w:t>
            </w:r>
          </w:p>
        </w:tc>
        <w:tc>
          <w:tcPr>
            <w:tcW w:w="2551" w:type="dxa"/>
            <w:tcBorders>
              <w:top w:val="single" w:sz="6" w:space="0" w:color="auto"/>
              <w:left w:val="single" w:sz="6" w:space="0" w:color="auto"/>
              <w:right w:val="single" w:sz="6" w:space="0" w:color="auto"/>
            </w:tcBorders>
            <w:vAlign w:val="center"/>
          </w:tcPr>
          <w:p>
            <w:pPr>
              <w:pStyle w:val="19"/>
            </w:pPr>
            <w:r>
              <w:t>430.05</w:t>
            </w:r>
          </w:p>
        </w:tc>
        <w:tc>
          <w:tcPr>
            <w:tcW w:w="2551" w:type="dxa"/>
            <w:tcBorders>
              <w:top w:val="single" w:sz="6" w:space="0" w:color="auto"/>
              <w:left w:val="single" w:sz="6" w:space="0" w:color="auto"/>
              <w:right w:val="single" w:sz="6" w:space="0" w:color="auto"/>
            </w:tcBorders>
            <w:vAlign w:val="center"/>
          </w:tcPr>
          <w:p>
            <w:pPr>
              <w:pStyle w:val="19"/>
            </w:pPr>
            <w:r>
              <w:t>430.05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2010650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430.05</w:t>
            </w:r>
          </w:p>
        </w:tc>
        <w:tc>
          <w:tcPr>
            <w:tcW w:w="2551" w:type="dxa"/>
            <w:tcBorders>
              <w:top w:val="single" w:sz="6" w:space="0" w:color="auto"/>
              <w:left w:val="single" w:sz="6" w:space="0" w:color="auto"/>
              <w:right w:val="single" w:sz="6" w:space="0" w:color="auto"/>
            </w:tcBorders>
            <w:vAlign w:val="center"/>
          </w:tcPr>
          <w:p>
            <w:pPr>
              <w:pStyle w:val="19"/>
            </w:pPr>
            <w:r>
              <w:t>430.05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44.59</w:t>
            </w:r>
          </w:p>
        </w:tc>
        <w:tc>
          <w:tcPr>
            <w:tcW w:w="2551" w:type="dxa"/>
            <w:tcBorders>
              <w:top w:val="single" w:sz="6" w:space="0" w:color="auto"/>
              <w:left w:val="single" w:sz="6" w:space="0" w:color="auto"/>
              <w:right w:val="single" w:sz="6" w:space="0" w:color="auto"/>
            </w:tcBorders>
            <w:vAlign w:val="center"/>
          </w:tcPr>
          <w:p>
            <w:pPr>
              <w:pStyle w:val="19"/>
            </w:pPr>
            <w:r>
              <w:t>44.59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44.59</w:t>
            </w:r>
          </w:p>
        </w:tc>
        <w:tc>
          <w:tcPr>
            <w:tcW w:w="2551" w:type="dxa"/>
            <w:tcBorders>
              <w:top w:val="single" w:sz="6" w:space="0" w:color="auto"/>
              <w:left w:val="single" w:sz="6" w:space="0" w:color="auto"/>
              <w:right w:val="single" w:sz="6" w:space="0" w:color="auto"/>
            </w:tcBorders>
            <w:vAlign w:val="center"/>
          </w:tcPr>
          <w:p>
            <w:pPr>
              <w:pStyle w:val="19"/>
            </w:pPr>
            <w:r>
              <w:t>44.59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30.92</w:t>
            </w:r>
          </w:p>
        </w:tc>
        <w:tc>
          <w:tcPr>
            <w:tcW w:w="2551" w:type="dxa"/>
            <w:tcBorders>
              <w:top w:val="single" w:sz="6" w:space="0" w:color="auto"/>
              <w:left w:val="single" w:sz="6" w:space="0" w:color="auto"/>
              <w:right w:val="single" w:sz="6" w:space="0" w:color="auto"/>
            </w:tcBorders>
            <w:vAlign w:val="center"/>
          </w:tcPr>
          <w:p>
            <w:pPr>
              <w:pStyle w:val="19"/>
            </w:pPr>
            <w:r>
              <w:t>30.92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13.67</w:t>
            </w:r>
          </w:p>
        </w:tc>
        <w:tc>
          <w:tcPr>
            <w:tcW w:w="2551" w:type="dxa"/>
            <w:tcBorders>
              <w:top w:val="single" w:sz="6" w:space="0" w:color="auto"/>
              <w:left w:val="single" w:sz="6" w:space="0" w:color="auto"/>
              <w:right w:val="single" w:sz="6" w:space="0" w:color="auto"/>
            </w:tcBorders>
            <w:vAlign w:val="center"/>
          </w:tcPr>
          <w:p>
            <w:pPr>
              <w:pStyle w:val="19"/>
            </w:pPr>
            <w:r>
              <w:t>13.67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507.42</w:t>
            </w:r>
          </w:p>
        </w:tc>
        <w:tc>
          <w:tcPr>
            <w:tcW w:w="2551" w:type="dxa"/>
            <w:tcBorders>
              <w:top w:val="single" w:sz="6" w:space="0" w:color="auto"/>
              <w:left w:val="single" w:sz="6" w:space="0" w:color="auto"/>
              <w:right w:val="single" w:sz="6" w:space="0" w:color="auto"/>
            </w:tcBorders>
            <w:vAlign w:val="center"/>
          </w:tcPr>
          <w:p>
            <w:pPr>
              <w:pStyle w:val="23"/>
            </w:pPr>
            <w:r>
              <w:t>464.08</w:t>
            </w:r>
          </w:p>
        </w:tc>
        <w:tc>
          <w:tcPr>
            <w:tcW w:w="2551" w:type="dxa"/>
            <w:vAlign w:val="center"/>
          </w:tcPr>
          <w:p>
            <w:pPr>
              <w:pStyle w:val="23"/>
            </w:pPr>
            <w:r>
              <w:t>43.34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458.62</w:t>
            </w:r>
          </w:p>
        </w:tc>
        <w:tc>
          <w:tcPr>
            <w:tcW w:w="2551" w:type="dxa"/>
            <w:tcBorders>
              <w:top w:val="single" w:sz="6" w:space="0" w:color="auto"/>
              <w:left w:val="single" w:sz="6" w:space="0" w:color="auto"/>
              <w:right w:val="single" w:sz="6" w:space="0" w:color="auto"/>
            </w:tcBorders>
            <w:vAlign w:val="center"/>
          </w:tcPr>
          <w:p>
            <w:pPr>
              <w:pStyle w:val="19"/>
            </w:pPr>
            <w:r>
              <w:t>458.62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113.00</w:t>
            </w:r>
          </w:p>
        </w:tc>
        <w:tc>
          <w:tcPr>
            <w:tcW w:w="2551" w:type="dxa"/>
            <w:tcBorders>
              <w:top w:val="single" w:sz="6" w:space="0" w:color="auto"/>
              <w:left w:val="single" w:sz="6" w:space="0" w:color="auto"/>
              <w:right w:val="single" w:sz="6" w:space="0" w:color="auto"/>
            </w:tcBorders>
            <w:vAlign w:val="center"/>
          </w:tcPr>
          <w:p>
            <w:pPr>
              <w:pStyle w:val="19"/>
            </w:pPr>
            <w:r>
              <w:t>113.00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12.04</w:t>
            </w:r>
          </w:p>
        </w:tc>
        <w:tc>
          <w:tcPr>
            <w:tcW w:w="2551" w:type="dxa"/>
            <w:tcBorders>
              <w:top w:val="single" w:sz="6" w:space="0" w:color="auto"/>
              <w:left w:val="single" w:sz="6" w:space="0" w:color="auto"/>
              <w:right w:val="single" w:sz="6" w:space="0" w:color="auto"/>
            </w:tcBorders>
            <w:vAlign w:val="center"/>
          </w:tcPr>
          <w:p>
            <w:pPr>
              <w:pStyle w:val="19"/>
            </w:pPr>
            <w:r>
              <w:t>12.04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63.84</w:t>
            </w:r>
          </w:p>
        </w:tc>
        <w:tc>
          <w:tcPr>
            <w:tcW w:w="2551" w:type="dxa"/>
            <w:tcBorders>
              <w:top w:val="single" w:sz="6" w:space="0" w:color="auto"/>
              <w:left w:val="single" w:sz="6" w:space="0" w:color="auto"/>
              <w:right w:val="single" w:sz="6" w:space="0" w:color="auto"/>
            </w:tcBorders>
            <w:vAlign w:val="center"/>
          </w:tcPr>
          <w:p>
            <w:pPr>
              <w:pStyle w:val="19"/>
            </w:pPr>
            <w:r>
              <w:t>63.84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30.92</w:t>
            </w:r>
          </w:p>
        </w:tc>
        <w:tc>
          <w:tcPr>
            <w:tcW w:w="2551" w:type="dxa"/>
            <w:tcBorders>
              <w:top w:val="single" w:sz="6" w:space="0" w:color="auto"/>
              <w:left w:val="single" w:sz="6" w:space="0" w:color="auto"/>
              <w:right w:val="single" w:sz="6" w:space="0" w:color="auto"/>
            </w:tcBorders>
            <w:vAlign w:val="center"/>
          </w:tcPr>
          <w:p>
            <w:pPr>
              <w:pStyle w:val="19"/>
            </w:pPr>
            <w:r>
              <w:t>30.92</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13.67</w:t>
            </w:r>
          </w:p>
        </w:tc>
        <w:tc>
          <w:tcPr>
            <w:tcW w:w="2551" w:type="dxa"/>
            <w:tcBorders>
              <w:top w:val="single" w:sz="6" w:space="0" w:color="auto"/>
              <w:left w:val="single" w:sz="6" w:space="0" w:color="auto"/>
              <w:right w:val="single" w:sz="6" w:space="0" w:color="auto"/>
            </w:tcBorders>
            <w:vAlign w:val="center"/>
          </w:tcPr>
          <w:p>
            <w:pPr>
              <w:pStyle w:val="19"/>
            </w:pPr>
            <w:r>
              <w:t>13.67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tcBorders>
              <w:top w:val="single" w:sz="6" w:space="0" w:color="auto"/>
              <w:left w:val="single" w:sz="6" w:space="0" w:color="auto"/>
              <w:right w:val="single" w:sz="6" w:space="0" w:color="auto"/>
            </w:tcBorders>
            <w:vAlign w:val="center"/>
          </w:tcPr>
          <w:p>
            <w:pPr>
              <w:pStyle w:val="19"/>
            </w:pPr>
            <w:r>
              <w:t>17.33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2.05</w:t>
            </w:r>
          </w:p>
        </w:tc>
        <w:tc>
          <w:tcPr>
            <w:tcW w:w="2551" w:type="dxa"/>
            <w:tcBorders>
              <w:top w:val="single" w:sz="6" w:space="0" w:color="auto"/>
              <w:left w:val="single" w:sz="6" w:space="0" w:color="auto"/>
              <w:right w:val="single" w:sz="6" w:space="0" w:color="auto"/>
            </w:tcBorders>
            <w:vAlign w:val="center"/>
          </w:tcPr>
          <w:p>
            <w:pPr>
              <w:pStyle w:val="19"/>
            </w:pPr>
            <w:r>
              <w:t>2.05</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tcBorders>
              <w:top w:val="single" w:sz="6" w:space="0" w:color="auto"/>
              <w:left w:val="single" w:sz="6" w:space="0" w:color="auto"/>
              <w:right w:val="single" w:sz="6" w:space="0" w:color="auto"/>
            </w:tcBorders>
            <w:vAlign w:val="center"/>
          </w:tcPr>
          <w:p>
            <w:pPr>
              <w:pStyle w:val="19"/>
            </w:pPr>
            <w:r>
              <w:t>15.46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190.31</w:t>
            </w:r>
          </w:p>
        </w:tc>
        <w:tc>
          <w:tcPr>
            <w:tcW w:w="2551" w:type="dxa"/>
            <w:tcBorders>
              <w:top w:val="single" w:sz="6" w:space="0" w:color="auto"/>
              <w:left w:val="single" w:sz="6" w:space="0" w:color="auto"/>
              <w:right w:val="single" w:sz="6" w:space="0" w:color="auto"/>
            </w:tcBorders>
            <w:vAlign w:val="center"/>
          </w:tcPr>
          <w:p>
            <w:pPr>
              <w:pStyle w:val="19"/>
            </w:pPr>
            <w:r>
              <w:t>190.31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43.34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43.34</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39.20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39.20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2.34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2.34</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5.46</w:t>
            </w:r>
          </w:p>
        </w:tc>
        <w:tc>
          <w:tcPr>
            <w:tcW w:w="2551" w:type="dxa"/>
            <w:tcBorders>
              <w:top w:val="single" w:sz="6" w:space="0" w:color="auto"/>
              <w:left w:val="single" w:sz="6" w:space="0" w:color="auto"/>
              <w:right w:val="single" w:sz="6" w:space="0" w:color="auto"/>
            </w:tcBorders>
            <w:vAlign w:val="center"/>
          </w:tcPr>
          <w:p>
            <w:pPr>
              <w:pStyle w:val="19"/>
            </w:pPr>
            <w:r>
              <w:t>5.46</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5.46</w:t>
            </w:r>
          </w:p>
        </w:tc>
        <w:tc>
          <w:tcPr>
            <w:tcW w:w="2551" w:type="dxa"/>
            <w:tcBorders>
              <w:top w:val="single" w:sz="6" w:space="0" w:color="auto"/>
              <w:left w:val="single" w:sz="6" w:space="0" w:color="auto"/>
              <w:right w:val="single" w:sz="6" w:space="0" w:color="auto"/>
            </w:tcBorders>
            <w:vAlign w:val="center"/>
          </w:tcPr>
          <w:p>
            <w:pPr>
              <w:pStyle w:val="19"/>
            </w:pPr>
            <w:r>
              <w:t>5.46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12.00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223</w:t>
            </w:r>
          </w:p>
        </w:tc>
        <w:tc>
          <w:tcPr>
            <w:tcW w:w="4535" w:type="dxa"/>
            <w:tcBorders>
              <w:top w:val="single" w:sz="6" w:space="0" w:color="auto"/>
              <w:left w:val="single" w:sz="6" w:space="0" w:color="auto"/>
              <w:right w:val="single" w:sz="6" w:space="0" w:color="auto"/>
            </w:tcBorders>
            <w:vAlign w:val="center"/>
          </w:tcPr>
          <w:p>
            <w:pPr>
              <w:pStyle w:val="20"/>
            </w:pPr>
            <w:r>
              <w:t>国有资本经营预算支出</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22301</w:t>
            </w:r>
          </w:p>
        </w:tc>
        <w:tc>
          <w:tcPr>
            <w:tcW w:w="4535" w:type="dxa"/>
            <w:tcBorders>
              <w:top w:val="single" w:sz="6" w:space="0" w:color="auto"/>
              <w:left w:val="single" w:sz="6" w:space="0" w:color="auto"/>
              <w:right w:val="single" w:sz="6" w:space="0" w:color="auto"/>
            </w:tcBorders>
            <w:vAlign w:val="center"/>
          </w:tcPr>
          <w:p>
            <w:pPr>
              <w:pStyle w:val="20"/>
            </w:pPr>
            <w:r>
              <w:t>解决历史遗留问题及改革成本支出</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2230105</w:t>
            </w:r>
          </w:p>
        </w:tc>
        <w:tc>
          <w:tcPr>
            <w:tcW w:w="4535" w:type="dxa"/>
            <w:tcBorders>
              <w:top w:val="single" w:sz="6" w:space="0" w:color="auto"/>
              <w:left w:val="single" w:sz="6" w:space="0" w:color="auto"/>
              <w:right w:val="single" w:sz="6" w:space="0" w:color="auto"/>
            </w:tcBorders>
            <w:vAlign w:val="center"/>
          </w:tcPr>
          <w:p>
            <w:pPr>
              <w:pStyle w:val="20"/>
            </w:pPr>
            <w:r>
              <w:t>国有企业退休人员社会化管理补助支出</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318006昌黎县国有资产运营中心</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昌黎县国有资产运营中心2025年单位预算信息公开情况说明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按照《中华人民共和国预算法》、《地方预决算公开操作规程》和《关于进一步推进预算公开工作的实施意见》规定，现将昌黎县国有资产运营中心2025年单位预算公开如下：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（一）贯彻执行国家国有资产管理的法律法规和各项方针、政策；</w:t>
      </w:r>
    </w:p>
    <w:p>
      <w:pPr>
        <w:pStyle w:val="25"/>
      </w:pPr>
      <w:r>
        <w:t>（二）代表县政府行使公有资产产权，以投资主体身份对公有资产进行经营管理和资本运营；</w:t>
      </w:r>
    </w:p>
    <w:p>
      <w:pPr>
        <w:pStyle w:val="25"/>
      </w:pPr>
      <w:r>
        <w:t>（三）对占有和使用国有资产的行政、企、事业单位进行产权登记、产权界定、产权纠纷调处；</w:t>
      </w:r>
    </w:p>
    <w:p>
      <w:pPr>
        <w:pStyle w:val="25"/>
      </w:pPr>
      <w:r>
        <w:t>（四）推动公有资产的合理流动、盘活存量、优化增量，不断提高公有资产的运用效益；</w:t>
      </w:r>
    </w:p>
    <w:p>
      <w:pPr>
        <w:pStyle w:val="25"/>
      </w:pPr>
      <w:r>
        <w:t>（五）负责对公有资产的产权经营、产权转让，规范产权交易行为，确保公有资产的合理流动和优化配置；</w:t>
      </w:r>
    </w:p>
    <w:p>
      <w:pPr>
        <w:pStyle w:val="25"/>
      </w:pPr>
      <w:r>
        <w:t>（六）负责改制企业的资产处置，加强资产处置的监督和管理，防止公有资产的流失。</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昌黎县国有资产运营中心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财政性资金零补助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519.42万元，其中：一般公共预算收入507.42万元，基金预算收入0.00万元，国有资本经营预算收入12.00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国有资产运营中心年度单位预算中支出预算的总体情况。2025年支出预算519.42万元，其中基本支出507.42万元，包括人员经费464.08万元和日常公用经费43.34万元；项目支出12.00万元，主要为提前下达2025年国有企业退休人员社会化管理中央财政补贴资金10万元和省级财政补贴资金2万元。</w:t>
      </w:r>
    </w:p>
    <w:p>
      <w:pPr>
        <w:pStyle w:val="26"/>
      </w:pPr>
      <w:r>
        <w:t>3、比上年增减情况</w:t>
      </w:r>
    </w:p>
    <w:p>
      <w:pPr>
        <w:pStyle w:val="26"/>
      </w:pPr>
      <w:r>
        <w:t>2025年预算收支安排519.42万元，较2024年预算增加30.21万元，其中：基本支出增加30.21万元，主要为在人员人数没变的情况下，人员工资补贴和社保支出金额逐年增加。项目支出增加0.00万元，主要为项目支出与2024年持平。</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2025年，我单位机关运行经费共计安排43.34万元，主要用于日常维修、办公用房水电费、办公用房取暖费、办公用房物业管理费等日常运行支出。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1、提前下达2025年国有企业退休人员社会化管理省级财政补助资金预算绩效目标表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13032225P00231910002F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提前下达2025年国有企业退休人员社会化管理省级财政补助资金预算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提前下达2025年国有企业退休人员社会化管理省级财政补助资金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1.国有企业新办理退休人员管理服务工作与原企业分离</w:t>
            </w:r>
          </w:p>
          <w:p>
            <w:pPr>
              <w:pStyle w:val="20"/>
            </w:pPr>
            <w:r>
              <w:t>2.国有企业已退休人员管理服务工作与原企业分离</w:t>
            </w:r>
          </w:p>
          <w:p>
            <w:pPr>
              <w:pStyle w:val="20"/>
            </w:pPr>
            <w:r>
              <w:t>3.国有企业不承担移交后的退休人员社会化管理服务费用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国有企业与退休人员管理服务工作与原企业分离的比例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国有企业已退休人员管理服务工作与原企业分离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资金拨付及时率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国有企业不承担移交后的退休人员社会化管理服务费用的比例</w:t>
            </w:r>
          </w:p>
        </w:tc>
        <w:tc>
          <w:tcPr>
            <w:tcW w:w="5386"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tab/>
            </w:r>
          </w:p>
          <w:p>
            <w:pPr>
              <w:pStyle w:val="20"/>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提高社会稳定性</w:t>
            </w:r>
          </w:p>
        </w:tc>
        <w:tc>
          <w:tcPr>
            <w:tcW w:w="5386" w:type="dxa"/>
            <w:tcBorders>
              <w:top w:val="single" w:sz="6" w:space="0" w:color="auto"/>
              <w:left w:val="single" w:sz="6" w:space="0" w:color="auto"/>
              <w:right w:val="single" w:sz="6" w:space="0" w:color="auto"/>
            </w:tcBorders>
            <w:vAlign w:val="center"/>
          </w:tcPr>
          <w:p>
            <w:pPr>
              <w:pStyle w:val="20"/>
            </w:pPr>
            <w:r>
              <w:t>提高社会稳定性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移交企业的综合满意程度</w:t>
            </w:r>
          </w:p>
        </w:tc>
        <w:tc>
          <w:tcPr>
            <w:tcW w:w="5386" w:type="dxa"/>
            <w:tcBorders>
              <w:top w:val="single" w:sz="6" w:space="0" w:color="auto"/>
              <w:left w:val="single" w:sz="6" w:space="0" w:color="auto"/>
              <w:right w:val="single" w:sz="6" w:space="0" w:color="auto"/>
            </w:tcBorders>
            <w:vAlign w:val="center"/>
          </w:tcPr>
          <w:p>
            <w:pPr>
              <w:pStyle w:val="20"/>
            </w:pPr>
            <w:r>
              <w:t>移交企业的综合满意度</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满意度调查问卷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2、提前下达2025年国有企业退休人员社会化管理中央财政补助资金预算绩效目标表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13032225P00231910001U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提前下达2025年国有企业退休人员社会化管理中央财政补助资金预算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2025年国有企业退休人员社会化管理中央财政补助资金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1.国有企业不承担移交后的退休人员社会化管理服务费用</w:t>
            </w:r>
          </w:p>
          <w:p>
            <w:pPr>
              <w:pStyle w:val="20"/>
            </w:pPr>
            <w:r>
              <w:t>2.国有企业新办理退休人员管理服务工作与原企业分离</w:t>
            </w:r>
          </w:p>
          <w:p>
            <w:pPr>
              <w:pStyle w:val="20"/>
            </w:pPr>
            <w:r>
              <w:t>3.国有企业已退休人员管理服务工作与原企业分离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国有企业与退休人员管理服务工作与原企业分离的比例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国有企业已退休人员管理服务工作与原企业分离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国有企业新办理退休人员管理服务工作与原企业分离的比例</w:t>
            </w:r>
          </w:p>
        </w:tc>
        <w:tc>
          <w:tcPr>
            <w:tcW w:w="5386" w:type="dxa"/>
            <w:tcBorders>
              <w:top w:val="single" w:sz="6" w:space="0" w:color="auto"/>
              <w:left w:val="single" w:sz="6" w:space="0" w:color="auto"/>
              <w:right w:val="single" w:sz="6" w:space="0" w:color="auto"/>
            </w:tcBorders>
            <w:vAlign w:val="center"/>
          </w:tcPr>
          <w:p>
            <w:pPr>
              <w:pStyle w:val="20"/>
            </w:pPr>
            <w:r>
              <w:t>国有企业新办理退休人员管理服务工作与原企业分离</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资金拨付及时率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补助资金到位率</w:t>
            </w:r>
          </w:p>
        </w:tc>
        <w:tc>
          <w:tcPr>
            <w:tcW w:w="5386" w:type="dxa"/>
            <w:tcBorders>
              <w:top w:val="single" w:sz="6" w:space="0" w:color="auto"/>
              <w:left w:val="single" w:sz="6" w:space="0" w:color="auto"/>
              <w:right w:val="single" w:sz="6" w:space="0" w:color="auto"/>
            </w:tcBorders>
            <w:vAlign w:val="center"/>
          </w:tcPr>
          <w:p>
            <w:pPr>
              <w:pStyle w:val="20"/>
            </w:pPr>
            <w:r>
              <w:t>补助资金到位率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国有企业不承担移交后的退休人员社会化管理服务费用的比例</w:t>
            </w:r>
          </w:p>
        </w:tc>
        <w:tc>
          <w:tcPr>
            <w:tcW w:w="5386" w:type="dxa"/>
            <w:tcBorders>
              <w:top w:val="single" w:sz="6" w:space="0" w:color="auto"/>
              <w:left w:val="single" w:sz="6" w:space="0" w:color="auto"/>
              <w:right w:val="single" w:sz="6" w:space="0" w:color="auto"/>
            </w:tcBorders>
            <w:vAlign w:val="center"/>
          </w:tcPr>
          <w:p>
            <w:pPr>
              <w:pStyle w:val="20"/>
            </w:pPr>
            <w:r>
              <w:t>国有企业不承担移交后的退休人员社会化管理服务费用</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提高社会稳定性</w:t>
            </w:r>
          </w:p>
        </w:tc>
        <w:tc>
          <w:tcPr>
            <w:tcW w:w="5386" w:type="dxa"/>
            <w:tcBorders>
              <w:top w:val="single" w:sz="6" w:space="0" w:color="auto"/>
              <w:left w:val="single" w:sz="6" w:space="0" w:color="auto"/>
              <w:right w:val="single" w:sz="6" w:space="0" w:color="auto"/>
            </w:tcBorders>
            <w:vAlign w:val="center"/>
          </w:tcPr>
          <w:p>
            <w:pPr>
              <w:pStyle w:val="20"/>
            </w:pPr>
            <w:r>
              <w:t>提高社会稳定性</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移交企业的综合满意程度</w:t>
            </w:r>
          </w:p>
        </w:tc>
        <w:tc>
          <w:tcPr>
            <w:tcW w:w="5386" w:type="dxa"/>
            <w:tcBorders>
              <w:top w:val="single" w:sz="6" w:space="0" w:color="auto"/>
              <w:left w:val="single" w:sz="6" w:space="0" w:color="auto"/>
              <w:right w:val="single" w:sz="6" w:space="0" w:color="auto"/>
            </w:tcBorders>
            <w:vAlign w:val="center"/>
          </w:tcPr>
          <w:p>
            <w:pPr>
              <w:pStyle w:val="20"/>
            </w:pPr>
            <w:r>
              <w:t>移交企业的综合满意度</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满意度调查问卷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318006昌黎县国有资产运营中心</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昌黎县国有资产运营中心上年末固定资产金额为973.06万元（详见下表）。本年度拟购置固定资产总额为0.00万元，已按要求列入政府采购预算，详见政府采购预算表。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318006昌黎县国有资产运营中心</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973.06</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6336.80</w:t>
            </w:r>
          </w:p>
        </w:tc>
        <w:tc>
          <w:tcPr>
            <w:tcW w:w="2835" w:type="dxa"/>
            <w:vAlign w:val="center"/>
          </w:tcPr>
          <w:p>
            <w:pPr>
              <w:pStyle w:val="19"/>
            </w:pPr>
            <w:r>
              <w:t>957.00</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8.70</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w:t>
            </w:r>
          </w:p>
        </w:tc>
        <w:tc>
          <w:tcPr>
            <w:tcW w:w="2835" w:type="dxa"/>
            <w:vAlign w:val="center"/>
          </w:tcPr>
          <w:p>
            <w:pPr>
              <w:pStyle w:val="19"/>
            </w:pPr>
            <w:r>
              <w:t>7.36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42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9D63881-2200-4D06-A0FD-B80870B0424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46</Pages>
  <Words>0</Words>
  <Characters>15006</Characters>
  <Lines>0</Lines>
  <Paragraphs>186</Paragraphs>
  <CharactersWithSpaces>20008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2025-01-19T15:42:24Z</dcterms:created>
  <dcterms:modified xsi:type="dcterms:W3CDTF">2025-01-20T08:45:36Z</dcterms:modified>
</cp:coreProperties>
</file>