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2025年部门预算信息公开目录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27</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28</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39</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39</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39</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816昌黎县团林乡人民政府</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1779.67</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1235.41</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207.05</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103.14</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r>
              <w:t>192.14</w:t>
            </w: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76.94</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1779.67</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1814.67</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35.00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1814.67</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1814.67</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816昌黎县团林乡人民政府</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1814.67</w:t>
            </w:r>
          </w:p>
        </w:tc>
        <w:tc>
          <w:tcPr>
            <w:tcW w:w="1134" w:type="dxa"/>
            <w:tcBorders>
              <w:top w:val="single" w:sz="6" w:space="0" w:color="auto"/>
              <w:left w:val="single" w:sz="6" w:space="0" w:color="auto"/>
              <w:right w:val="single" w:sz="6" w:space="0" w:color="auto"/>
            </w:tcBorders>
            <w:vAlign w:val="center"/>
          </w:tcPr>
          <w:p>
            <w:pPr>
              <w:pStyle w:val="23"/>
            </w:pPr>
            <w:r>
              <w:t>1779.67</w:t>
            </w:r>
          </w:p>
        </w:tc>
        <w:tc>
          <w:tcPr>
            <w:tcW w:w="1134" w:type="dxa"/>
            <w:tcBorders>
              <w:top w:val="single" w:sz="6" w:space="0" w:color="auto"/>
              <w:left w:val="single" w:sz="6" w:space="0" w:color="auto"/>
              <w:right w:val="single" w:sz="6" w:space="0" w:color="auto"/>
            </w:tcBorders>
            <w:vAlign w:val="center"/>
          </w:tcPr>
          <w:p>
            <w:pPr>
              <w:pStyle w:val="23"/>
            </w:pPr>
            <w:r>
              <w:t>1779.67</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35.00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1235.41</w:t>
            </w:r>
          </w:p>
        </w:tc>
        <w:tc>
          <w:tcPr>
            <w:tcW w:w="1134" w:type="dxa"/>
            <w:tcBorders>
              <w:top w:val="single" w:sz="6" w:space="0" w:color="auto"/>
              <w:left w:val="single" w:sz="6" w:space="0" w:color="auto"/>
              <w:right w:val="single" w:sz="6" w:space="0" w:color="auto"/>
            </w:tcBorders>
            <w:vAlign w:val="center"/>
          </w:tcPr>
          <w:p>
            <w:pPr>
              <w:pStyle w:val="19"/>
            </w:pPr>
            <w:r>
              <w:t>1235.41</w:t>
            </w:r>
          </w:p>
        </w:tc>
        <w:tc>
          <w:tcPr>
            <w:tcW w:w="1134" w:type="dxa"/>
            <w:tcBorders>
              <w:top w:val="single" w:sz="6" w:space="0" w:color="auto"/>
              <w:left w:val="single" w:sz="6" w:space="0" w:color="auto"/>
              <w:right w:val="single" w:sz="6" w:space="0" w:color="auto"/>
            </w:tcBorders>
            <w:vAlign w:val="center"/>
          </w:tcPr>
          <w:p>
            <w:pPr>
              <w:pStyle w:val="19"/>
            </w:pPr>
            <w:r>
              <w:t>1235.41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20101</w:t>
            </w:r>
          </w:p>
        </w:tc>
        <w:tc>
          <w:tcPr>
            <w:tcW w:w="1559" w:type="dxa"/>
            <w:tcBorders>
              <w:top w:val="single" w:sz="6" w:space="0" w:color="auto"/>
              <w:left w:val="single" w:sz="6" w:space="0" w:color="auto"/>
              <w:right w:val="single" w:sz="6" w:space="0" w:color="auto"/>
            </w:tcBorders>
            <w:vAlign w:val="center"/>
          </w:tcPr>
          <w:p>
            <w:pPr>
              <w:pStyle w:val="20"/>
            </w:pPr>
            <w:r>
              <w:t>人大事务</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2010108</w:t>
            </w:r>
          </w:p>
        </w:tc>
        <w:tc>
          <w:tcPr>
            <w:tcW w:w="1559" w:type="dxa"/>
            <w:tcBorders>
              <w:top w:val="single" w:sz="6" w:space="0" w:color="auto"/>
              <w:left w:val="single" w:sz="6" w:space="0" w:color="auto"/>
              <w:right w:val="single" w:sz="6" w:space="0" w:color="auto"/>
            </w:tcBorders>
            <w:vAlign w:val="center"/>
          </w:tcPr>
          <w:p>
            <w:pPr>
              <w:pStyle w:val="20"/>
            </w:pPr>
            <w:r>
              <w:t>代表工作</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20103</w:t>
            </w:r>
          </w:p>
        </w:tc>
        <w:tc>
          <w:tcPr>
            <w:tcW w:w="1559"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1134" w:type="dxa"/>
            <w:tcBorders>
              <w:top w:val="single" w:sz="6" w:space="0" w:color="auto"/>
              <w:left w:val="single" w:sz="6" w:space="0" w:color="auto"/>
              <w:right w:val="single" w:sz="6" w:space="0" w:color="auto"/>
            </w:tcBorders>
            <w:vAlign w:val="center"/>
          </w:tcPr>
          <w:p>
            <w:pPr>
              <w:pStyle w:val="19"/>
            </w:pPr>
            <w:r>
              <w:t>1223.41</w:t>
            </w:r>
          </w:p>
        </w:tc>
        <w:tc>
          <w:tcPr>
            <w:tcW w:w="1134" w:type="dxa"/>
            <w:tcBorders>
              <w:top w:val="single" w:sz="6" w:space="0" w:color="auto"/>
              <w:left w:val="single" w:sz="6" w:space="0" w:color="auto"/>
              <w:right w:val="single" w:sz="6" w:space="0" w:color="auto"/>
            </w:tcBorders>
            <w:vAlign w:val="center"/>
          </w:tcPr>
          <w:p>
            <w:pPr>
              <w:pStyle w:val="19"/>
            </w:pPr>
            <w:r>
              <w:t>1223.41</w:t>
            </w:r>
          </w:p>
        </w:tc>
        <w:tc>
          <w:tcPr>
            <w:tcW w:w="1134" w:type="dxa"/>
            <w:tcBorders>
              <w:top w:val="single" w:sz="6" w:space="0" w:color="auto"/>
              <w:left w:val="single" w:sz="6" w:space="0" w:color="auto"/>
              <w:right w:val="single" w:sz="6" w:space="0" w:color="auto"/>
            </w:tcBorders>
            <w:vAlign w:val="center"/>
          </w:tcPr>
          <w:p>
            <w:pPr>
              <w:pStyle w:val="19"/>
            </w:pPr>
            <w:r>
              <w:t>1223.41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2010301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316.34</w:t>
            </w:r>
          </w:p>
        </w:tc>
        <w:tc>
          <w:tcPr>
            <w:tcW w:w="1134" w:type="dxa"/>
            <w:tcBorders>
              <w:top w:val="single" w:sz="6" w:space="0" w:color="auto"/>
              <w:left w:val="single" w:sz="6" w:space="0" w:color="auto"/>
              <w:right w:val="single" w:sz="6" w:space="0" w:color="auto"/>
            </w:tcBorders>
            <w:vAlign w:val="center"/>
          </w:tcPr>
          <w:p>
            <w:pPr>
              <w:pStyle w:val="19"/>
            </w:pPr>
            <w:r>
              <w:t>316.34</w:t>
            </w:r>
          </w:p>
        </w:tc>
        <w:tc>
          <w:tcPr>
            <w:tcW w:w="1134" w:type="dxa"/>
            <w:tcBorders>
              <w:top w:val="single" w:sz="6" w:space="0" w:color="auto"/>
              <w:left w:val="single" w:sz="6" w:space="0" w:color="auto"/>
              <w:right w:val="single" w:sz="6" w:space="0" w:color="auto"/>
            </w:tcBorders>
            <w:vAlign w:val="center"/>
          </w:tcPr>
          <w:p>
            <w:pPr>
              <w:pStyle w:val="19"/>
            </w:pPr>
            <w:r>
              <w:t>316.34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2010302</w:t>
            </w:r>
          </w:p>
        </w:tc>
        <w:tc>
          <w:tcPr>
            <w:tcW w:w="1559" w:type="dxa"/>
            <w:tcBorders>
              <w:top w:val="single" w:sz="6" w:space="0" w:color="auto"/>
              <w:left w:val="single" w:sz="6" w:space="0" w:color="auto"/>
              <w:right w:val="single" w:sz="6" w:space="0" w:color="auto"/>
            </w:tcBorders>
            <w:vAlign w:val="center"/>
          </w:tcPr>
          <w:p>
            <w:pPr>
              <w:pStyle w:val="20"/>
            </w:pPr>
            <w:r>
              <w:t>一般行政管理事务</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r>
              <w:t>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2010350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905.07</w:t>
            </w:r>
          </w:p>
        </w:tc>
        <w:tc>
          <w:tcPr>
            <w:tcW w:w="1134" w:type="dxa"/>
            <w:tcBorders>
              <w:top w:val="single" w:sz="6" w:space="0" w:color="auto"/>
              <w:left w:val="single" w:sz="6" w:space="0" w:color="auto"/>
              <w:right w:val="single" w:sz="6" w:space="0" w:color="auto"/>
            </w:tcBorders>
            <w:vAlign w:val="center"/>
          </w:tcPr>
          <w:p>
            <w:pPr>
              <w:pStyle w:val="19"/>
            </w:pPr>
            <w:r>
              <w:t>905.07</w:t>
            </w:r>
          </w:p>
        </w:tc>
        <w:tc>
          <w:tcPr>
            <w:tcW w:w="1134" w:type="dxa"/>
            <w:tcBorders>
              <w:top w:val="single" w:sz="6" w:space="0" w:color="auto"/>
              <w:left w:val="single" w:sz="6" w:space="0" w:color="auto"/>
              <w:right w:val="single" w:sz="6" w:space="0" w:color="auto"/>
            </w:tcBorders>
            <w:vAlign w:val="center"/>
          </w:tcPr>
          <w:p>
            <w:pPr>
              <w:pStyle w:val="19"/>
            </w:pPr>
            <w:r>
              <w:t>905.07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20140</w:t>
            </w:r>
          </w:p>
        </w:tc>
        <w:tc>
          <w:tcPr>
            <w:tcW w:w="1559" w:type="dxa"/>
            <w:tcBorders>
              <w:top w:val="single" w:sz="6" w:space="0" w:color="auto"/>
              <w:left w:val="single" w:sz="6" w:space="0" w:color="auto"/>
              <w:right w:val="single" w:sz="6" w:space="0" w:color="auto"/>
            </w:tcBorders>
            <w:vAlign w:val="center"/>
          </w:tcPr>
          <w:p>
            <w:pPr>
              <w:pStyle w:val="20"/>
            </w:pPr>
            <w:r>
              <w:t>信访事务</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2014004</w:t>
            </w:r>
          </w:p>
        </w:tc>
        <w:tc>
          <w:tcPr>
            <w:tcW w:w="1559" w:type="dxa"/>
            <w:tcBorders>
              <w:top w:val="single" w:sz="6" w:space="0" w:color="auto"/>
              <w:left w:val="single" w:sz="6" w:space="0" w:color="auto"/>
              <w:right w:val="single" w:sz="6" w:space="0" w:color="auto"/>
            </w:tcBorders>
            <w:vAlign w:val="center"/>
          </w:tcPr>
          <w:p>
            <w:pPr>
              <w:pStyle w:val="20"/>
            </w:pPr>
            <w:r>
              <w:t>信访业务</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r>
              <w:t>10.00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r>
              <w:t>207.05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150.08</w:t>
            </w:r>
          </w:p>
        </w:tc>
        <w:tc>
          <w:tcPr>
            <w:tcW w:w="1134" w:type="dxa"/>
            <w:tcBorders>
              <w:top w:val="single" w:sz="6" w:space="0" w:color="auto"/>
              <w:left w:val="single" w:sz="6" w:space="0" w:color="auto"/>
              <w:right w:val="single" w:sz="6" w:space="0" w:color="auto"/>
            </w:tcBorders>
            <w:vAlign w:val="center"/>
          </w:tcPr>
          <w:p>
            <w:pPr>
              <w:pStyle w:val="19"/>
            </w:pPr>
            <w:r>
              <w:t>150.08</w:t>
            </w:r>
          </w:p>
        </w:tc>
        <w:tc>
          <w:tcPr>
            <w:tcW w:w="1134" w:type="dxa"/>
            <w:tcBorders>
              <w:top w:val="single" w:sz="6" w:space="0" w:color="auto"/>
              <w:left w:val="single" w:sz="6" w:space="0" w:color="auto"/>
              <w:right w:val="single" w:sz="6" w:space="0" w:color="auto"/>
            </w:tcBorders>
            <w:vAlign w:val="center"/>
          </w:tcPr>
          <w:p>
            <w:pPr>
              <w:pStyle w:val="19"/>
            </w:pPr>
            <w:r>
              <w:t>150.08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56.96</w:t>
            </w:r>
          </w:p>
        </w:tc>
        <w:tc>
          <w:tcPr>
            <w:tcW w:w="1134" w:type="dxa"/>
            <w:tcBorders>
              <w:top w:val="single" w:sz="6" w:space="0" w:color="auto"/>
              <w:left w:val="single" w:sz="6" w:space="0" w:color="auto"/>
              <w:right w:val="single" w:sz="6" w:space="0" w:color="auto"/>
            </w:tcBorders>
            <w:vAlign w:val="center"/>
          </w:tcPr>
          <w:p>
            <w:pPr>
              <w:pStyle w:val="19"/>
            </w:pPr>
            <w:r>
              <w:t>56.96</w:t>
            </w:r>
          </w:p>
        </w:tc>
        <w:tc>
          <w:tcPr>
            <w:tcW w:w="1134" w:type="dxa"/>
            <w:tcBorders>
              <w:top w:val="single" w:sz="6" w:space="0" w:color="auto"/>
              <w:left w:val="single" w:sz="6" w:space="0" w:color="auto"/>
              <w:right w:val="single" w:sz="6" w:space="0" w:color="auto"/>
            </w:tcBorders>
            <w:vAlign w:val="center"/>
          </w:tcPr>
          <w:p>
            <w:pPr>
              <w:pStyle w:val="19"/>
            </w:pPr>
            <w:r>
              <w:t>56.96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103.14</w:t>
            </w:r>
          </w:p>
        </w:tc>
        <w:tc>
          <w:tcPr>
            <w:tcW w:w="1134" w:type="dxa"/>
            <w:tcBorders>
              <w:top w:val="single" w:sz="6" w:space="0" w:color="auto"/>
              <w:left w:val="single" w:sz="6" w:space="0" w:color="auto"/>
              <w:right w:val="single" w:sz="6" w:space="0" w:color="auto"/>
            </w:tcBorders>
            <w:vAlign w:val="center"/>
          </w:tcPr>
          <w:p>
            <w:pPr>
              <w:pStyle w:val="19"/>
            </w:pPr>
            <w:r>
              <w:t>103.14</w:t>
            </w:r>
          </w:p>
        </w:tc>
        <w:tc>
          <w:tcPr>
            <w:tcW w:w="1134" w:type="dxa"/>
            <w:tcBorders>
              <w:top w:val="single" w:sz="6" w:space="0" w:color="auto"/>
              <w:left w:val="single" w:sz="6" w:space="0" w:color="auto"/>
              <w:right w:val="single" w:sz="6" w:space="0" w:color="auto"/>
            </w:tcBorders>
            <w:vAlign w:val="center"/>
          </w:tcPr>
          <w:p>
            <w:pPr>
              <w:pStyle w:val="19"/>
            </w:pPr>
            <w:r>
              <w:t>103.14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21007</w:t>
            </w:r>
          </w:p>
        </w:tc>
        <w:tc>
          <w:tcPr>
            <w:tcW w:w="1559" w:type="dxa"/>
            <w:tcBorders>
              <w:top w:val="single" w:sz="6" w:space="0" w:color="auto"/>
              <w:left w:val="single" w:sz="6" w:space="0" w:color="auto"/>
              <w:right w:val="single" w:sz="6" w:space="0" w:color="auto"/>
            </w:tcBorders>
            <w:vAlign w:val="center"/>
          </w:tcPr>
          <w:p>
            <w:pPr>
              <w:pStyle w:val="20"/>
            </w:pPr>
            <w:r>
              <w:t>计划生育事务</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2100799</w:t>
            </w:r>
          </w:p>
        </w:tc>
        <w:tc>
          <w:tcPr>
            <w:tcW w:w="1559" w:type="dxa"/>
            <w:tcBorders>
              <w:top w:val="single" w:sz="6" w:space="0" w:color="auto"/>
              <w:left w:val="single" w:sz="6" w:space="0" w:color="auto"/>
              <w:right w:val="single" w:sz="6" w:space="0" w:color="auto"/>
            </w:tcBorders>
            <w:vAlign w:val="center"/>
          </w:tcPr>
          <w:p>
            <w:pPr>
              <w:pStyle w:val="20"/>
            </w:pPr>
            <w:r>
              <w:t>其他计划生育事务支出</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r>
              <w:t>12.66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90.49</w:t>
            </w:r>
          </w:p>
        </w:tc>
        <w:tc>
          <w:tcPr>
            <w:tcW w:w="1134" w:type="dxa"/>
            <w:tcBorders>
              <w:top w:val="single" w:sz="6" w:space="0" w:color="auto"/>
              <w:left w:val="single" w:sz="6" w:space="0" w:color="auto"/>
              <w:right w:val="single" w:sz="6" w:space="0" w:color="auto"/>
            </w:tcBorders>
            <w:vAlign w:val="center"/>
          </w:tcPr>
          <w:p>
            <w:pPr>
              <w:pStyle w:val="19"/>
            </w:pPr>
            <w:r>
              <w:t>90.49</w:t>
            </w:r>
          </w:p>
        </w:tc>
        <w:tc>
          <w:tcPr>
            <w:tcW w:w="1134" w:type="dxa"/>
            <w:tcBorders>
              <w:top w:val="single" w:sz="6" w:space="0" w:color="auto"/>
              <w:left w:val="single" w:sz="6" w:space="0" w:color="auto"/>
              <w:right w:val="single" w:sz="6" w:space="0" w:color="auto"/>
            </w:tcBorders>
            <w:vAlign w:val="center"/>
          </w:tcPr>
          <w:p>
            <w:pPr>
              <w:pStyle w:val="19"/>
            </w:pPr>
            <w:r>
              <w:t>90.49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15.82</w:t>
            </w:r>
          </w:p>
        </w:tc>
        <w:tc>
          <w:tcPr>
            <w:tcW w:w="1134" w:type="dxa"/>
            <w:tcBorders>
              <w:top w:val="single" w:sz="6" w:space="0" w:color="auto"/>
              <w:left w:val="single" w:sz="6" w:space="0" w:color="auto"/>
              <w:right w:val="single" w:sz="6" w:space="0" w:color="auto"/>
            </w:tcBorders>
            <w:vAlign w:val="center"/>
          </w:tcPr>
          <w:p>
            <w:pPr>
              <w:pStyle w:val="19"/>
            </w:pPr>
            <w:r>
              <w:t>15.82</w:t>
            </w:r>
          </w:p>
        </w:tc>
        <w:tc>
          <w:tcPr>
            <w:tcW w:w="1134" w:type="dxa"/>
            <w:tcBorders>
              <w:top w:val="single" w:sz="6" w:space="0" w:color="auto"/>
              <w:left w:val="single" w:sz="6" w:space="0" w:color="auto"/>
              <w:right w:val="single" w:sz="6" w:space="0" w:color="auto"/>
            </w:tcBorders>
            <w:vAlign w:val="center"/>
          </w:tcPr>
          <w:p>
            <w:pPr>
              <w:pStyle w:val="19"/>
            </w:pPr>
            <w:r>
              <w:t>15.82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74.66</w:t>
            </w:r>
          </w:p>
        </w:tc>
        <w:tc>
          <w:tcPr>
            <w:tcW w:w="1134" w:type="dxa"/>
            <w:tcBorders>
              <w:top w:val="single" w:sz="6" w:space="0" w:color="auto"/>
              <w:left w:val="single" w:sz="6" w:space="0" w:color="auto"/>
              <w:right w:val="single" w:sz="6" w:space="0" w:color="auto"/>
            </w:tcBorders>
            <w:vAlign w:val="center"/>
          </w:tcPr>
          <w:p>
            <w:pPr>
              <w:pStyle w:val="19"/>
            </w:pPr>
            <w:r>
              <w:t>74.66</w:t>
            </w:r>
          </w:p>
        </w:tc>
        <w:tc>
          <w:tcPr>
            <w:tcW w:w="1134" w:type="dxa"/>
            <w:tcBorders>
              <w:top w:val="single" w:sz="6" w:space="0" w:color="auto"/>
              <w:left w:val="single" w:sz="6" w:space="0" w:color="auto"/>
              <w:right w:val="single" w:sz="6" w:space="0" w:color="auto"/>
            </w:tcBorders>
            <w:vAlign w:val="center"/>
          </w:tcPr>
          <w:p>
            <w:pPr>
              <w:pStyle w:val="19"/>
            </w:pPr>
            <w:r>
              <w:t>74.66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213</w:t>
            </w:r>
          </w:p>
        </w:tc>
        <w:tc>
          <w:tcPr>
            <w:tcW w:w="1559" w:type="dxa"/>
            <w:tcBorders>
              <w:top w:val="single" w:sz="6" w:space="0" w:color="auto"/>
              <w:left w:val="single" w:sz="6" w:space="0" w:color="auto"/>
              <w:right w:val="single" w:sz="6" w:space="0" w:color="auto"/>
            </w:tcBorders>
            <w:vAlign w:val="center"/>
          </w:tcPr>
          <w:p>
            <w:pPr>
              <w:pStyle w:val="20"/>
            </w:pPr>
            <w:r>
              <w:t>农林水支出</w:t>
            </w:r>
          </w:p>
        </w:tc>
        <w:tc>
          <w:tcPr>
            <w:tcW w:w="1134" w:type="dxa"/>
            <w:tcBorders>
              <w:top w:val="single" w:sz="6" w:space="0" w:color="auto"/>
              <w:left w:val="single" w:sz="6" w:space="0" w:color="auto"/>
              <w:right w:val="single" w:sz="6" w:space="0" w:color="auto"/>
            </w:tcBorders>
            <w:vAlign w:val="center"/>
          </w:tcPr>
          <w:p>
            <w:pPr>
              <w:pStyle w:val="19"/>
            </w:pPr>
            <w:r>
              <w:t>192.14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35.00</w:t>
            </w: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21307</w:t>
            </w:r>
          </w:p>
        </w:tc>
        <w:tc>
          <w:tcPr>
            <w:tcW w:w="1559" w:type="dxa"/>
            <w:tcBorders>
              <w:top w:val="single" w:sz="6" w:space="0" w:color="auto"/>
              <w:left w:val="single" w:sz="6" w:space="0" w:color="auto"/>
              <w:right w:val="single" w:sz="6" w:space="0" w:color="auto"/>
            </w:tcBorders>
            <w:vAlign w:val="center"/>
          </w:tcPr>
          <w:p>
            <w:pPr>
              <w:pStyle w:val="20"/>
            </w:pPr>
            <w:r>
              <w:t>农村综合改革</w:t>
            </w:r>
          </w:p>
        </w:tc>
        <w:tc>
          <w:tcPr>
            <w:tcW w:w="1134" w:type="dxa"/>
            <w:tcBorders>
              <w:top w:val="single" w:sz="6" w:space="0" w:color="auto"/>
              <w:left w:val="single" w:sz="6" w:space="0" w:color="auto"/>
              <w:right w:val="single" w:sz="6" w:space="0" w:color="auto"/>
            </w:tcBorders>
            <w:vAlign w:val="center"/>
          </w:tcPr>
          <w:p>
            <w:pPr>
              <w:pStyle w:val="19"/>
            </w:pPr>
            <w:r>
              <w:t>192.14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35.00</w:t>
            </w:r>
          </w:p>
        </w:tc>
      </w:tr>
      <w:tr>
        <w:trPr>
          <w:trHeight w:val="369"/>
        </w:trPr>
        <w:tc>
          <w:tcPr>
            <w:tcW w:w="68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2130701</w:t>
            </w:r>
          </w:p>
        </w:tc>
        <w:tc>
          <w:tcPr>
            <w:tcW w:w="1559" w:type="dxa"/>
            <w:tcBorders>
              <w:top w:val="single" w:sz="6" w:space="0" w:color="auto"/>
              <w:left w:val="single" w:sz="6" w:space="0" w:color="auto"/>
              <w:right w:val="single" w:sz="6" w:space="0" w:color="auto"/>
            </w:tcBorders>
            <w:vAlign w:val="center"/>
          </w:tcPr>
          <w:p>
            <w:pPr>
              <w:pStyle w:val="20"/>
            </w:pPr>
            <w:r>
              <w:t>对村级公益事业建设的补助</w:t>
            </w:r>
          </w:p>
        </w:tc>
        <w:tc>
          <w:tcPr>
            <w:tcW w:w="1134" w:type="dxa"/>
            <w:tcBorders>
              <w:top w:val="single" w:sz="6" w:space="0" w:color="auto"/>
              <w:left w:val="single" w:sz="6" w:space="0" w:color="auto"/>
              <w:right w:val="single" w:sz="6" w:space="0" w:color="auto"/>
            </w:tcBorders>
            <w:vAlign w:val="center"/>
          </w:tcPr>
          <w:p>
            <w:pPr>
              <w:pStyle w:val="19"/>
            </w:pPr>
            <w:r>
              <w:t>35.00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35.00</w:t>
            </w:r>
          </w:p>
        </w:tc>
      </w:tr>
      <w:tr>
        <w:trPr>
          <w:trHeight w:val="369"/>
        </w:trPr>
        <w:tc>
          <w:tcPr>
            <w:tcW w:w="68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2130705</w:t>
            </w:r>
          </w:p>
        </w:tc>
        <w:tc>
          <w:tcPr>
            <w:tcW w:w="1559"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r>
              <w:t>157.14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r>
              <w:t>76.94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816昌黎县团林乡人民政府</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1814.67</w:t>
            </w:r>
          </w:p>
        </w:tc>
        <w:tc>
          <w:tcPr>
            <w:tcW w:w="1361" w:type="dxa"/>
            <w:tcBorders>
              <w:top w:val="single" w:sz="6" w:space="0" w:color="auto"/>
              <w:left w:val="single" w:sz="6" w:space="0" w:color="auto"/>
              <w:right w:val="single" w:sz="6" w:space="0" w:color="auto"/>
            </w:tcBorders>
            <w:vAlign w:val="center"/>
          </w:tcPr>
          <w:p>
            <w:pPr>
              <w:pStyle w:val="23"/>
            </w:pPr>
            <w:r>
              <w:t>1608.54</w:t>
            </w:r>
          </w:p>
        </w:tc>
        <w:tc>
          <w:tcPr>
            <w:tcW w:w="1361" w:type="dxa"/>
            <w:tcBorders>
              <w:top w:val="single" w:sz="6" w:space="0" w:color="auto"/>
              <w:left w:val="single" w:sz="6" w:space="0" w:color="auto"/>
              <w:right w:val="single" w:sz="6" w:space="0" w:color="auto"/>
            </w:tcBorders>
            <w:vAlign w:val="center"/>
          </w:tcPr>
          <w:p>
            <w:pPr>
              <w:pStyle w:val="23"/>
            </w:pPr>
            <w:r>
              <w:t>206.14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1235.41</w:t>
            </w:r>
          </w:p>
        </w:tc>
        <w:tc>
          <w:tcPr>
            <w:tcW w:w="1361" w:type="dxa"/>
            <w:tcBorders>
              <w:top w:val="single" w:sz="6" w:space="0" w:color="auto"/>
              <w:left w:val="single" w:sz="6" w:space="0" w:color="auto"/>
              <w:right w:val="single" w:sz="6" w:space="0" w:color="auto"/>
            </w:tcBorders>
            <w:vAlign w:val="center"/>
          </w:tcPr>
          <w:p>
            <w:pPr>
              <w:pStyle w:val="19"/>
            </w:pPr>
            <w:r>
              <w:t>1221.41</w:t>
            </w:r>
          </w:p>
        </w:tc>
        <w:tc>
          <w:tcPr>
            <w:tcW w:w="1361" w:type="dxa"/>
            <w:tcBorders>
              <w:top w:val="single" w:sz="6" w:space="0" w:color="auto"/>
              <w:left w:val="single" w:sz="6" w:space="0" w:color="auto"/>
              <w:right w:val="single" w:sz="6" w:space="0" w:color="auto"/>
            </w:tcBorders>
            <w:vAlign w:val="center"/>
          </w:tcPr>
          <w:p>
            <w:pPr>
              <w:pStyle w:val="19"/>
            </w:pPr>
            <w:r>
              <w:t>14.00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20101</w:t>
            </w:r>
          </w:p>
        </w:tc>
        <w:tc>
          <w:tcPr>
            <w:tcW w:w="4535" w:type="dxa"/>
            <w:tcBorders>
              <w:top w:val="single" w:sz="6" w:space="0" w:color="auto"/>
              <w:left w:val="single" w:sz="6" w:space="0" w:color="auto"/>
              <w:right w:val="single" w:sz="6" w:space="0" w:color="auto"/>
            </w:tcBorders>
            <w:vAlign w:val="center"/>
          </w:tcPr>
          <w:p>
            <w:pPr>
              <w:pStyle w:val="20"/>
            </w:pPr>
            <w:r>
              <w:t>人大事务</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2010108</w:t>
            </w:r>
          </w:p>
        </w:tc>
        <w:tc>
          <w:tcPr>
            <w:tcW w:w="4535" w:type="dxa"/>
            <w:tcBorders>
              <w:top w:val="single" w:sz="6" w:space="0" w:color="auto"/>
              <w:left w:val="single" w:sz="6" w:space="0" w:color="auto"/>
              <w:right w:val="single" w:sz="6" w:space="0" w:color="auto"/>
            </w:tcBorders>
            <w:vAlign w:val="center"/>
          </w:tcPr>
          <w:p>
            <w:pPr>
              <w:pStyle w:val="20"/>
            </w:pPr>
            <w:r>
              <w:t>代表工作</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1361" w:type="dxa"/>
            <w:tcBorders>
              <w:top w:val="single" w:sz="6" w:space="0" w:color="auto"/>
              <w:left w:val="single" w:sz="6" w:space="0" w:color="auto"/>
              <w:right w:val="single" w:sz="6" w:space="0" w:color="auto"/>
            </w:tcBorders>
            <w:vAlign w:val="center"/>
          </w:tcPr>
          <w:p>
            <w:pPr>
              <w:pStyle w:val="19"/>
            </w:pPr>
            <w:r>
              <w:t>1223.41</w:t>
            </w:r>
          </w:p>
        </w:tc>
        <w:tc>
          <w:tcPr>
            <w:tcW w:w="1361" w:type="dxa"/>
            <w:tcBorders>
              <w:top w:val="single" w:sz="6" w:space="0" w:color="auto"/>
              <w:left w:val="single" w:sz="6" w:space="0" w:color="auto"/>
              <w:right w:val="single" w:sz="6" w:space="0" w:color="auto"/>
            </w:tcBorders>
            <w:vAlign w:val="center"/>
          </w:tcPr>
          <w:p>
            <w:pPr>
              <w:pStyle w:val="19"/>
            </w:pPr>
            <w:r>
              <w:t>1221.41</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316.34</w:t>
            </w:r>
          </w:p>
        </w:tc>
        <w:tc>
          <w:tcPr>
            <w:tcW w:w="1361" w:type="dxa"/>
            <w:tcBorders>
              <w:top w:val="single" w:sz="6" w:space="0" w:color="auto"/>
              <w:left w:val="single" w:sz="6" w:space="0" w:color="auto"/>
              <w:right w:val="single" w:sz="6" w:space="0" w:color="auto"/>
            </w:tcBorders>
            <w:vAlign w:val="center"/>
          </w:tcPr>
          <w:p>
            <w:pPr>
              <w:pStyle w:val="19"/>
            </w:pPr>
            <w:r>
              <w:t>316.34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905.07</w:t>
            </w:r>
          </w:p>
        </w:tc>
        <w:tc>
          <w:tcPr>
            <w:tcW w:w="1361" w:type="dxa"/>
            <w:tcBorders>
              <w:top w:val="single" w:sz="6" w:space="0" w:color="auto"/>
              <w:left w:val="single" w:sz="6" w:space="0" w:color="auto"/>
              <w:right w:val="single" w:sz="6" w:space="0" w:color="auto"/>
            </w:tcBorders>
            <w:vAlign w:val="center"/>
          </w:tcPr>
          <w:p>
            <w:pPr>
              <w:pStyle w:val="19"/>
            </w:pPr>
            <w:r>
              <w:t>905.07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20140</w:t>
            </w:r>
          </w:p>
        </w:tc>
        <w:tc>
          <w:tcPr>
            <w:tcW w:w="4535" w:type="dxa"/>
            <w:tcBorders>
              <w:top w:val="single" w:sz="6" w:space="0" w:color="auto"/>
              <w:left w:val="single" w:sz="6" w:space="0" w:color="auto"/>
              <w:right w:val="single" w:sz="6" w:space="0" w:color="auto"/>
            </w:tcBorders>
            <w:vAlign w:val="center"/>
          </w:tcPr>
          <w:p>
            <w:pPr>
              <w:pStyle w:val="20"/>
            </w:pPr>
            <w:r>
              <w:t>信访事务</w:t>
            </w: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2014004</w:t>
            </w:r>
          </w:p>
        </w:tc>
        <w:tc>
          <w:tcPr>
            <w:tcW w:w="4535" w:type="dxa"/>
            <w:tcBorders>
              <w:top w:val="single" w:sz="6" w:space="0" w:color="auto"/>
              <w:left w:val="single" w:sz="6" w:space="0" w:color="auto"/>
              <w:right w:val="single" w:sz="6" w:space="0" w:color="auto"/>
            </w:tcBorders>
            <w:vAlign w:val="center"/>
          </w:tcPr>
          <w:p>
            <w:pPr>
              <w:pStyle w:val="20"/>
            </w:pPr>
            <w:r>
              <w:t>信访业务</w:t>
            </w: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207.05</w:t>
            </w:r>
          </w:p>
        </w:tc>
        <w:tc>
          <w:tcPr>
            <w:tcW w:w="1361" w:type="dxa"/>
            <w:tcBorders>
              <w:top w:val="single" w:sz="6" w:space="0" w:color="auto"/>
              <w:left w:val="single" w:sz="6" w:space="0" w:color="auto"/>
              <w:right w:val="single" w:sz="6" w:space="0" w:color="auto"/>
            </w:tcBorders>
            <w:vAlign w:val="center"/>
          </w:tcPr>
          <w:p>
            <w:pPr>
              <w:pStyle w:val="19"/>
            </w:pPr>
            <w:r>
              <w:t>207.05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207.05</w:t>
            </w:r>
          </w:p>
        </w:tc>
        <w:tc>
          <w:tcPr>
            <w:tcW w:w="1361" w:type="dxa"/>
            <w:tcBorders>
              <w:top w:val="single" w:sz="6" w:space="0" w:color="auto"/>
              <w:left w:val="single" w:sz="6" w:space="0" w:color="auto"/>
              <w:right w:val="single" w:sz="6" w:space="0" w:color="auto"/>
            </w:tcBorders>
            <w:vAlign w:val="center"/>
          </w:tcPr>
          <w:p>
            <w:pPr>
              <w:pStyle w:val="19"/>
            </w:pPr>
            <w:r>
              <w:t>207.05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150.08</w:t>
            </w:r>
          </w:p>
        </w:tc>
        <w:tc>
          <w:tcPr>
            <w:tcW w:w="1361" w:type="dxa"/>
            <w:tcBorders>
              <w:top w:val="single" w:sz="6" w:space="0" w:color="auto"/>
              <w:left w:val="single" w:sz="6" w:space="0" w:color="auto"/>
              <w:right w:val="single" w:sz="6" w:space="0" w:color="auto"/>
            </w:tcBorders>
            <w:vAlign w:val="center"/>
          </w:tcPr>
          <w:p>
            <w:pPr>
              <w:pStyle w:val="19"/>
            </w:pPr>
            <w:r>
              <w:t>150.08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56.96</w:t>
            </w:r>
          </w:p>
        </w:tc>
        <w:tc>
          <w:tcPr>
            <w:tcW w:w="1361" w:type="dxa"/>
            <w:tcBorders>
              <w:top w:val="single" w:sz="6" w:space="0" w:color="auto"/>
              <w:left w:val="single" w:sz="6" w:space="0" w:color="auto"/>
              <w:right w:val="single" w:sz="6" w:space="0" w:color="auto"/>
            </w:tcBorders>
            <w:vAlign w:val="center"/>
          </w:tcPr>
          <w:p>
            <w:pPr>
              <w:pStyle w:val="19"/>
            </w:pPr>
            <w:r>
              <w:t>56.96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103.14</w:t>
            </w:r>
          </w:p>
        </w:tc>
        <w:tc>
          <w:tcPr>
            <w:tcW w:w="1361" w:type="dxa"/>
            <w:tcBorders>
              <w:top w:val="single" w:sz="6" w:space="0" w:color="auto"/>
              <w:left w:val="single" w:sz="6" w:space="0" w:color="auto"/>
              <w:right w:val="single" w:sz="6" w:space="0" w:color="auto"/>
            </w:tcBorders>
            <w:vAlign w:val="center"/>
          </w:tcPr>
          <w:p>
            <w:pPr>
              <w:pStyle w:val="19"/>
            </w:pPr>
            <w:r>
              <w:t>103.14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21007</w:t>
            </w:r>
          </w:p>
        </w:tc>
        <w:tc>
          <w:tcPr>
            <w:tcW w:w="4535" w:type="dxa"/>
            <w:tcBorders>
              <w:top w:val="single" w:sz="6" w:space="0" w:color="auto"/>
              <w:left w:val="single" w:sz="6" w:space="0" w:color="auto"/>
              <w:right w:val="single" w:sz="6" w:space="0" w:color="auto"/>
            </w:tcBorders>
            <w:vAlign w:val="center"/>
          </w:tcPr>
          <w:p>
            <w:pPr>
              <w:pStyle w:val="20"/>
            </w:pPr>
            <w:r>
              <w:t>计划生育事务</w:t>
            </w:r>
          </w:p>
        </w:tc>
        <w:tc>
          <w:tcPr>
            <w:tcW w:w="1361" w:type="dxa"/>
            <w:tcBorders>
              <w:top w:val="single" w:sz="6" w:space="0" w:color="auto"/>
              <w:left w:val="single" w:sz="6" w:space="0" w:color="auto"/>
              <w:right w:val="single" w:sz="6" w:space="0" w:color="auto"/>
            </w:tcBorders>
            <w:vAlign w:val="center"/>
          </w:tcPr>
          <w:p>
            <w:pPr>
              <w:pStyle w:val="19"/>
            </w:pPr>
            <w:r>
              <w:t>12.66</w:t>
            </w:r>
          </w:p>
        </w:tc>
        <w:tc>
          <w:tcPr>
            <w:tcW w:w="1361" w:type="dxa"/>
            <w:tcBorders>
              <w:top w:val="single" w:sz="6" w:space="0" w:color="auto"/>
              <w:left w:val="single" w:sz="6" w:space="0" w:color="auto"/>
              <w:right w:val="single" w:sz="6" w:space="0" w:color="auto"/>
            </w:tcBorders>
            <w:vAlign w:val="center"/>
          </w:tcPr>
          <w:p>
            <w:pPr>
              <w:pStyle w:val="19"/>
            </w:pPr>
            <w:r>
              <w:t>12.66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2100799</w:t>
            </w:r>
          </w:p>
        </w:tc>
        <w:tc>
          <w:tcPr>
            <w:tcW w:w="4535" w:type="dxa"/>
            <w:tcBorders>
              <w:top w:val="single" w:sz="6" w:space="0" w:color="auto"/>
              <w:left w:val="single" w:sz="6" w:space="0" w:color="auto"/>
              <w:right w:val="single" w:sz="6" w:space="0" w:color="auto"/>
            </w:tcBorders>
            <w:vAlign w:val="center"/>
          </w:tcPr>
          <w:p>
            <w:pPr>
              <w:pStyle w:val="20"/>
            </w:pPr>
            <w:r>
              <w:t>其他计划生育事务支出</w:t>
            </w:r>
          </w:p>
        </w:tc>
        <w:tc>
          <w:tcPr>
            <w:tcW w:w="1361" w:type="dxa"/>
            <w:tcBorders>
              <w:top w:val="single" w:sz="6" w:space="0" w:color="auto"/>
              <w:left w:val="single" w:sz="6" w:space="0" w:color="auto"/>
              <w:right w:val="single" w:sz="6" w:space="0" w:color="auto"/>
            </w:tcBorders>
            <w:vAlign w:val="center"/>
          </w:tcPr>
          <w:p>
            <w:pPr>
              <w:pStyle w:val="19"/>
            </w:pPr>
            <w:r>
              <w:t>12.66</w:t>
            </w:r>
          </w:p>
        </w:tc>
        <w:tc>
          <w:tcPr>
            <w:tcW w:w="1361" w:type="dxa"/>
            <w:tcBorders>
              <w:top w:val="single" w:sz="6" w:space="0" w:color="auto"/>
              <w:left w:val="single" w:sz="6" w:space="0" w:color="auto"/>
              <w:right w:val="single" w:sz="6" w:space="0" w:color="auto"/>
            </w:tcBorders>
            <w:vAlign w:val="center"/>
          </w:tcPr>
          <w:p>
            <w:pPr>
              <w:pStyle w:val="19"/>
            </w:pPr>
            <w:r>
              <w:t>12.66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90.49</w:t>
            </w:r>
          </w:p>
        </w:tc>
        <w:tc>
          <w:tcPr>
            <w:tcW w:w="1361" w:type="dxa"/>
            <w:tcBorders>
              <w:top w:val="single" w:sz="6" w:space="0" w:color="auto"/>
              <w:left w:val="single" w:sz="6" w:space="0" w:color="auto"/>
              <w:right w:val="single" w:sz="6" w:space="0" w:color="auto"/>
            </w:tcBorders>
            <w:vAlign w:val="center"/>
          </w:tcPr>
          <w:p>
            <w:pPr>
              <w:pStyle w:val="19"/>
            </w:pPr>
            <w:r>
              <w:t>90.49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15.82</w:t>
            </w:r>
          </w:p>
        </w:tc>
        <w:tc>
          <w:tcPr>
            <w:tcW w:w="1361" w:type="dxa"/>
            <w:tcBorders>
              <w:top w:val="single" w:sz="6" w:space="0" w:color="auto"/>
              <w:left w:val="single" w:sz="6" w:space="0" w:color="auto"/>
              <w:right w:val="single" w:sz="6" w:space="0" w:color="auto"/>
            </w:tcBorders>
            <w:vAlign w:val="center"/>
          </w:tcPr>
          <w:p>
            <w:pPr>
              <w:pStyle w:val="19"/>
            </w:pPr>
            <w:r>
              <w:t>15.82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74.66</w:t>
            </w:r>
          </w:p>
        </w:tc>
        <w:tc>
          <w:tcPr>
            <w:tcW w:w="1361" w:type="dxa"/>
            <w:tcBorders>
              <w:top w:val="single" w:sz="6" w:space="0" w:color="auto"/>
              <w:left w:val="single" w:sz="6" w:space="0" w:color="auto"/>
              <w:right w:val="single" w:sz="6" w:space="0" w:color="auto"/>
            </w:tcBorders>
            <w:vAlign w:val="center"/>
          </w:tcPr>
          <w:p>
            <w:pPr>
              <w:pStyle w:val="19"/>
            </w:pPr>
            <w:r>
              <w:t>74.66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1361" w:type="dxa"/>
            <w:tcBorders>
              <w:top w:val="single" w:sz="6" w:space="0" w:color="auto"/>
              <w:left w:val="single" w:sz="6" w:space="0" w:color="auto"/>
              <w:right w:val="single" w:sz="6" w:space="0" w:color="auto"/>
            </w:tcBorders>
            <w:vAlign w:val="center"/>
          </w:tcPr>
          <w:p>
            <w:pPr>
              <w:pStyle w:val="19"/>
            </w:pPr>
            <w:r>
              <w:t>192.14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192.14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21307</w:t>
            </w:r>
          </w:p>
        </w:tc>
        <w:tc>
          <w:tcPr>
            <w:tcW w:w="4535" w:type="dxa"/>
            <w:tcBorders>
              <w:top w:val="single" w:sz="6" w:space="0" w:color="auto"/>
              <w:left w:val="single" w:sz="6" w:space="0" w:color="auto"/>
              <w:right w:val="single" w:sz="6" w:space="0" w:color="auto"/>
            </w:tcBorders>
            <w:vAlign w:val="center"/>
          </w:tcPr>
          <w:p>
            <w:pPr>
              <w:pStyle w:val="20"/>
            </w:pPr>
            <w:r>
              <w:t>农村综合改革</w:t>
            </w:r>
          </w:p>
        </w:tc>
        <w:tc>
          <w:tcPr>
            <w:tcW w:w="1361" w:type="dxa"/>
            <w:tcBorders>
              <w:top w:val="single" w:sz="6" w:space="0" w:color="auto"/>
              <w:left w:val="single" w:sz="6" w:space="0" w:color="auto"/>
              <w:right w:val="single" w:sz="6" w:space="0" w:color="auto"/>
            </w:tcBorders>
            <w:vAlign w:val="center"/>
          </w:tcPr>
          <w:p>
            <w:pPr>
              <w:pStyle w:val="19"/>
            </w:pPr>
            <w:r>
              <w:t>192.14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192.14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2130701</w:t>
            </w:r>
          </w:p>
        </w:tc>
        <w:tc>
          <w:tcPr>
            <w:tcW w:w="4535" w:type="dxa"/>
            <w:tcBorders>
              <w:top w:val="single" w:sz="6" w:space="0" w:color="auto"/>
              <w:left w:val="single" w:sz="6" w:space="0" w:color="auto"/>
              <w:right w:val="single" w:sz="6" w:space="0" w:color="auto"/>
            </w:tcBorders>
            <w:vAlign w:val="center"/>
          </w:tcPr>
          <w:p>
            <w:pPr>
              <w:pStyle w:val="20"/>
            </w:pPr>
            <w:r>
              <w:t>对村级公益事业建设的补助</w:t>
            </w:r>
          </w:p>
        </w:tc>
        <w:tc>
          <w:tcPr>
            <w:tcW w:w="1361" w:type="dxa"/>
            <w:tcBorders>
              <w:top w:val="single" w:sz="6" w:space="0" w:color="auto"/>
              <w:left w:val="single" w:sz="6" w:space="0" w:color="auto"/>
              <w:right w:val="single" w:sz="6" w:space="0" w:color="auto"/>
            </w:tcBorders>
            <w:vAlign w:val="center"/>
          </w:tcPr>
          <w:p>
            <w:pPr>
              <w:pStyle w:val="19"/>
            </w:pPr>
            <w:r>
              <w:t>35.00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2130705</w:t>
            </w:r>
          </w:p>
        </w:tc>
        <w:tc>
          <w:tcPr>
            <w:tcW w:w="4535"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1361" w:type="dxa"/>
            <w:tcBorders>
              <w:top w:val="single" w:sz="6" w:space="0" w:color="auto"/>
              <w:left w:val="single" w:sz="6" w:space="0" w:color="auto"/>
              <w:right w:val="single" w:sz="6" w:space="0" w:color="auto"/>
            </w:tcBorders>
            <w:vAlign w:val="center"/>
          </w:tcPr>
          <w:p>
            <w:pPr>
              <w:pStyle w:val="19"/>
            </w:pPr>
            <w:r>
              <w:t>157.14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157.14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r>
              <w:t>76.94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816昌黎县团林乡人民政府</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1779.67</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1235.41</w:t>
            </w:r>
          </w:p>
        </w:tc>
        <w:tc>
          <w:tcPr>
            <w:tcW w:w="1474" w:type="dxa"/>
            <w:tcBorders>
              <w:top w:val="single" w:sz="6" w:space="0" w:color="auto"/>
              <w:left w:val="single" w:sz="6" w:space="0" w:color="auto"/>
              <w:right w:val="single" w:sz="6" w:space="0" w:color="auto"/>
            </w:tcBorders>
            <w:vAlign w:val="center"/>
          </w:tcPr>
          <w:p>
            <w:pPr>
              <w:pStyle w:val="19"/>
            </w:pPr>
            <w:r>
              <w:t>1235.41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207.05</w:t>
            </w:r>
          </w:p>
        </w:tc>
        <w:tc>
          <w:tcPr>
            <w:tcW w:w="1474" w:type="dxa"/>
            <w:tcBorders>
              <w:top w:val="single" w:sz="6" w:space="0" w:color="auto"/>
              <w:left w:val="single" w:sz="6" w:space="0" w:color="auto"/>
              <w:right w:val="single" w:sz="6" w:space="0" w:color="auto"/>
            </w:tcBorders>
            <w:vAlign w:val="center"/>
          </w:tcPr>
          <w:p>
            <w:pPr>
              <w:pStyle w:val="19"/>
            </w:pPr>
            <w:r>
              <w:t>207.05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103.14</w:t>
            </w:r>
          </w:p>
        </w:tc>
        <w:tc>
          <w:tcPr>
            <w:tcW w:w="1474" w:type="dxa"/>
            <w:tcBorders>
              <w:top w:val="single" w:sz="6" w:space="0" w:color="auto"/>
              <w:left w:val="single" w:sz="6" w:space="0" w:color="auto"/>
              <w:right w:val="single" w:sz="6" w:space="0" w:color="auto"/>
            </w:tcBorders>
            <w:vAlign w:val="center"/>
          </w:tcPr>
          <w:p>
            <w:pPr>
              <w:pStyle w:val="19"/>
            </w:pPr>
            <w:r>
              <w:t>103.14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r>
              <w:t>192.14</w:t>
            </w:r>
          </w:p>
        </w:tc>
        <w:tc>
          <w:tcPr>
            <w:tcW w:w="1474" w:type="dxa"/>
            <w:tcBorders>
              <w:top w:val="single" w:sz="6" w:space="0" w:color="auto"/>
              <w:left w:val="single" w:sz="6" w:space="0" w:color="auto"/>
              <w:right w:val="single" w:sz="6" w:space="0" w:color="auto"/>
            </w:tcBorders>
            <w:vAlign w:val="center"/>
          </w:tcPr>
          <w:p>
            <w:pPr>
              <w:pStyle w:val="19"/>
            </w:pPr>
            <w:r>
              <w:t>192.14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76.94</w:t>
            </w:r>
          </w:p>
        </w:tc>
        <w:tc>
          <w:tcPr>
            <w:tcW w:w="1474" w:type="dxa"/>
            <w:tcBorders>
              <w:top w:val="single" w:sz="6" w:space="0" w:color="auto"/>
              <w:left w:val="single" w:sz="6" w:space="0" w:color="auto"/>
              <w:right w:val="single" w:sz="6" w:space="0" w:color="auto"/>
            </w:tcBorders>
            <w:vAlign w:val="center"/>
          </w:tcPr>
          <w:p>
            <w:pPr>
              <w:pStyle w:val="19"/>
            </w:pPr>
            <w:r>
              <w:t>76.94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1779.67</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1814.67</w:t>
            </w:r>
          </w:p>
        </w:tc>
        <w:tc>
          <w:tcPr>
            <w:tcW w:w="1474" w:type="dxa"/>
            <w:tcBorders>
              <w:top w:val="single" w:sz="6" w:space="0" w:color="auto"/>
              <w:left w:val="single" w:sz="6" w:space="0" w:color="auto"/>
              <w:right w:val="single" w:sz="6" w:space="0" w:color="auto"/>
            </w:tcBorders>
            <w:vAlign w:val="center"/>
          </w:tcPr>
          <w:p>
            <w:pPr>
              <w:pStyle w:val="23"/>
            </w:pPr>
            <w:r>
              <w:t>1814.67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35.00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35.00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1814.67</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1814.67</w:t>
            </w:r>
          </w:p>
        </w:tc>
        <w:tc>
          <w:tcPr>
            <w:tcW w:w="1474" w:type="dxa"/>
            <w:tcBorders>
              <w:top w:val="single" w:sz="6" w:space="0" w:color="auto"/>
              <w:left w:val="single" w:sz="6" w:space="0" w:color="auto"/>
              <w:right w:val="single" w:sz="6" w:space="0" w:color="auto"/>
            </w:tcBorders>
            <w:vAlign w:val="center"/>
          </w:tcPr>
          <w:p>
            <w:pPr>
              <w:pStyle w:val="23"/>
            </w:pPr>
            <w:r>
              <w:t>1814.67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816昌黎县团林乡人民政府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1814.67</w:t>
            </w:r>
          </w:p>
        </w:tc>
        <w:tc>
          <w:tcPr>
            <w:tcW w:w="2551" w:type="dxa"/>
            <w:tcBorders>
              <w:top w:val="single" w:sz="6" w:space="0" w:color="auto"/>
              <w:left w:val="single" w:sz="6" w:space="0" w:color="auto"/>
              <w:right w:val="single" w:sz="6" w:space="0" w:color="auto"/>
            </w:tcBorders>
            <w:vAlign w:val="center"/>
          </w:tcPr>
          <w:p>
            <w:pPr>
              <w:pStyle w:val="23"/>
            </w:pPr>
            <w:r>
              <w:t>1608.54</w:t>
            </w:r>
          </w:p>
        </w:tc>
        <w:tc>
          <w:tcPr>
            <w:tcW w:w="2551" w:type="dxa"/>
            <w:vAlign w:val="center"/>
          </w:tcPr>
          <w:p>
            <w:pPr>
              <w:pStyle w:val="23"/>
            </w:pPr>
            <w:r>
              <w:t>206.14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1235.41</w:t>
            </w:r>
          </w:p>
        </w:tc>
        <w:tc>
          <w:tcPr>
            <w:tcW w:w="2551" w:type="dxa"/>
            <w:tcBorders>
              <w:top w:val="single" w:sz="6" w:space="0" w:color="auto"/>
              <w:left w:val="single" w:sz="6" w:space="0" w:color="auto"/>
              <w:right w:val="single" w:sz="6" w:space="0" w:color="auto"/>
            </w:tcBorders>
            <w:vAlign w:val="center"/>
          </w:tcPr>
          <w:p>
            <w:pPr>
              <w:pStyle w:val="19"/>
            </w:pPr>
            <w:r>
              <w:t>1221.41</w:t>
            </w:r>
          </w:p>
        </w:tc>
        <w:tc>
          <w:tcPr>
            <w:tcW w:w="2551" w:type="dxa"/>
            <w:vAlign w:val="center"/>
          </w:tcPr>
          <w:p>
            <w:pPr>
              <w:pStyle w:val="19"/>
            </w:pPr>
            <w:r>
              <w:t>14.00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20101</w:t>
            </w:r>
          </w:p>
        </w:tc>
        <w:tc>
          <w:tcPr>
            <w:tcW w:w="4535" w:type="dxa"/>
            <w:tcBorders>
              <w:top w:val="single" w:sz="6" w:space="0" w:color="auto"/>
              <w:left w:val="single" w:sz="6" w:space="0" w:color="auto"/>
              <w:right w:val="single" w:sz="6" w:space="0" w:color="auto"/>
            </w:tcBorders>
            <w:vAlign w:val="center"/>
          </w:tcPr>
          <w:p>
            <w:pPr>
              <w:pStyle w:val="20"/>
            </w:pPr>
            <w:r>
              <w:t>人大事务</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2010108</w:t>
            </w:r>
          </w:p>
        </w:tc>
        <w:tc>
          <w:tcPr>
            <w:tcW w:w="4535" w:type="dxa"/>
            <w:tcBorders>
              <w:top w:val="single" w:sz="6" w:space="0" w:color="auto"/>
              <w:left w:val="single" w:sz="6" w:space="0" w:color="auto"/>
              <w:right w:val="single" w:sz="6" w:space="0" w:color="auto"/>
            </w:tcBorders>
            <w:vAlign w:val="center"/>
          </w:tcPr>
          <w:p>
            <w:pPr>
              <w:pStyle w:val="20"/>
            </w:pPr>
            <w:r>
              <w:t>代表工作</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2551" w:type="dxa"/>
            <w:tcBorders>
              <w:top w:val="single" w:sz="6" w:space="0" w:color="auto"/>
              <w:left w:val="single" w:sz="6" w:space="0" w:color="auto"/>
              <w:right w:val="single" w:sz="6" w:space="0" w:color="auto"/>
            </w:tcBorders>
            <w:vAlign w:val="center"/>
          </w:tcPr>
          <w:p>
            <w:pPr>
              <w:pStyle w:val="19"/>
            </w:pPr>
            <w:r>
              <w:t>1223.41</w:t>
            </w:r>
          </w:p>
        </w:tc>
        <w:tc>
          <w:tcPr>
            <w:tcW w:w="2551" w:type="dxa"/>
            <w:tcBorders>
              <w:top w:val="single" w:sz="6" w:space="0" w:color="auto"/>
              <w:left w:val="single" w:sz="6" w:space="0" w:color="auto"/>
              <w:right w:val="single" w:sz="6" w:space="0" w:color="auto"/>
            </w:tcBorders>
            <w:vAlign w:val="center"/>
          </w:tcPr>
          <w:p>
            <w:pPr>
              <w:pStyle w:val="19"/>
            </w:pPr>
            <w:r>
              <w:t>1221.41</w:t>
            </w:r>
          </w:p>
        </w:tc>
        <w:tc>
          <w:tcPr>
            <w:tcW w:w="2551" w:type="dxa"/>
            <w:vAlign w:val="center"/>
          </w:tcPr>
          <w:p>
            <w:pPr>
              <w:pStyle w:val="19"/>
            </w:pPr>
            <w:r>
              <w:t>2.00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316.34</w:t>
            </w:r>
          </w:p>
        </w:tc>
        <w:tc>
          <w:tcPr>
            <w:tcW w:w="2551" w:type="dxa"/>
            <w:tcBorders>
              <w:top w:val="single" w:sz="6" w:space="0" w:color="auto"/>
              <w:left w:val="single" w:sz="6" w:space="0" w:color="auto"/>
              <w:right w:val="single" w:sz="6" w:space="0" w:color="auto"/>
            </w:tcBorders>
            <w:vAlign w:val="center"/>
          </w:tcPr>
          <w:p>
            <w:pPr>
              <w:pStyle w:val="19"/>
            </w:pPr>
            <w:r>
              <w:t>316.34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905.07</w:t>
            </w:r>
          </w:p>
        </w:tc>
        <w:tc>
          <w:tcPr>
            <w:tcW w:w="2551" w:type="dxa"/>
            <w:tcBorders>
              <w:top w:val="single" w:sz="6" w:space="0" w:color="auto"/>
              <w:left w:val="single" w:sz="6" w:space="0" w:color="auto"/>
              <w:right w:val="single" w:sz="6" w:space="0" w:color="auto"/>
            </w:tcBorders>
            <w:vAlign w:val="center"/>
          </w:tcPr>
          <w:p>
            <w:pPr>
              <w:pStyle w:val="19"/>
            </w:pPr>
            <w:r>
              <w:t>905.07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20140</w:t>
            </w:r>
          </w:p>
        </w:tc>
        <w:tc>
          <w:tcPr>
            <w:tcW w:w="4535" w:type="dxa"/>
            <w:tcBorders>
              <w:top w:val="single" w:sz="6" w:space="0" w:color="auto"/>
              <w:left w:val="single" w:sz="6" w:space="0" w:color="auto"/>
              <w:right w:val="single" w:sz="6" w:space="0" w:color="auto"/>
            </w:tcBorders>
            <w:vAlign w:val="center"/>
          </w:tcPr>
          <w:p>
            <w:pPr>
              <w:pStyle w:val="20"/>
            </w:pPr>
            <w:r>
              <w:t>信访事务</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2014004</w:t>
            </w:r>
          </w:p>
        </w:tc>
        <w:tc>
          <w:tcPr>
            <w:tcW w:w="4535" w:type="dxa"/>
            <w:tcBorders>
              <w:top w:val="single" w:sz="6" w:space="0" w:color="auto"/>
              <w:left w:val="single" w:sz="6" w:space="0" w:color="auto"/>
              <w:right w:val="single" w:sz="6" w:space="0" w:color="auto"/>
            </w:tcBorders>
            <w:vAlign w:val="center"/>
          </w:tcPr>
          <w:p>
            <w:pPr>
              <w:pStyle w:val="20"/>
            </w:pPr>
            <w:r>
              <w:t>信访业务</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207.05</w:t>
            </w:r>
          </w:p>
        </w:tc>
        <w:tc>
          <w:tcPr>
            <w:tcW w:w="2551" w:type="dxa"/>
            <w:tcBorders>
              <w:top w:val="single" w:sz="6" w:space="0" w:color="auto"/>
              <w:left w:val="single" w:sz="6" w:space="0" w:color="auto"/>
              <w:right w:val="single" w:sz="6" w:space="0" w:color="auto"/>
            </w:tcBorders>
            <w:vAlign w:val="center"/>
          </w:tcPr>
          <w:p>
            <w:pPr>
              <w:pStyle w:val="19"/>
            </w:pPr>
            <w:r>
              <w:t>207.05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207.05</w:t>
            </w:r>
          </w:p>
        </w:tc>
        <w:tc>
          <w:tcPr>
            <w:tcW w:w="2551" w:type="dxa"/>
            <w:tcBorders>
              <w:top w:val="single" w:sz="6" w:space="0" w:color="auto"/>
              <w:left w:val="single" w:sz="6" w:space="0" w:color="auto"/>
              <w:right w:val="single" w:sz="6" w:space="0" w:color="auto"/>
            </w:tcBorders>
            <w:vAlign w:val="center"/>
          </w:tcPr>
          <w:p>
            <w:pPr>
              <w:pStyle w:val="19"/>
            </w:pPr>
            <w:r>
              <w:t>207.05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150.08</w:t>
            </w:r>
          </w:p>
        </w:tc>
        <w:tc>
          <w:tcPr>
            <w:tcW w:w="2551" w:type="dxa"/>
            <w:tcBorders>
              <w:top w:val="single" w:sz="6" w:space="0" w:color="auto"/>
              <w:left w:val="single" w:sz="6" w:space="0" w:color="auto"/>
              <w:right w:val="single" w:sz="6" w:space="0" w:color="auto"/>
            </w:tcBorders>
            <w:vAlign w:val="center"/>
          </w:tcPr>
          <w:p>
            <w:pPr>
              <w:pStyle w:val="19"/>
            </w:pPr>
            <w:r>
              <w:t>150.08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56.96</w:t>
            </w:r>
          </w:p>
        </w:tc>
        <w:tc>
          <w:tcPr>
            <w:tcW w:w="2551" w:type="dxa"/>
            <w:tcBorders>
              <w:top w:val="single" w:sz="6" w:space="0" w:color="auto"/>
              <w:left w:val="single" w:sz="6" w:space="0" w:color="auto"/>
              <w:right w:val="single" w:sz="6" w:space="0" w:color="auto"/>
            </w:tcBorders>
            <w:vAlign w:val="center"/>
          </w:tcPr>
          <w:p>
            <w:pPr>
              <w:pStyle w:val="19"/>
            </w:pPr>
            <w:r>
              <w:t>56.96</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103.14</w:t>
            </w:r>
          </w:p>
        </w:tc>
        <w:tc>
          <w:tcPr>
            <w:tcW w:w="2551" w:type="dxa"/>
            <w:tcBorders>
              <w:top w:val="single" w:sz="6" w:space="0" w:color="auto"/>
              <w:left w:val="single" w:sz="6" w:space="0" w:color="auto"/>
              <w:right w:val="single" w:sz="6" w:space="0" w:color="auto"/>
            </w:tcBorders>
            <w:vAlign w:val="center"/>
          </w:tcPr>
          <w:p>
            <w:pPr>
              <w:pStyle w:val="19"/>
            </w:pPr>
            <w:r>
              <w:t>103.14</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21007</w:t>
            </w:r>
          </w:p>
        </w:tc>
        <w:tc>
          <w:tcPr>
            <w:tcW w:w="4535" w:type="dxa"/>
            <w:tcBorders>
              <w:top w:val="single" w:sz="6" w:space="0" w:color="auto"/>
              <w:left w:val="single" w:sz="6" w:space="0" w:color="auto"/>
              <w:right w:val="single" w:sz="6" w:space="0" w:color="auto"/>
            </w:tcBorders>
            <w:vAlign w:val="center"/>
          </w:tcPr>
          <w:p>
            <w:pPr>
              <w:pStyle w:val="20"/>
            </w:pPr>
            <w:r>
              <w:t>计划生育事务</w:t>
            </w:r>
          </w:p>
        </w:tc>
        <w:tc>
          <w:tcPr>
            <w:tcW w:w="2551" w:type="dxa"/>
            <w:tcBorders>
              <w:top w:val="single" w:sz="6" w:space="0" w:color="auto"/>
              <w:left w:val="single" w:sz="6" w:space="0" w:color="auto"/>
              <w:right w:val="single" w:sz="6" w:space="0" w:color="auto"/>
            </w:tcBorders>
            <w:vAlign w:val="center"/>
          </w:tcPr>
          <w:p>
            <w:pPr>
              <w:pStyle w:val="19"/>
            </w:pPr>
            <w:r>
              <w:t>12.66</w:t>
            </w:r>
          </w:p>
        </w:tc>
        <w:tc>
          <w:tcPr>
            <w:tcW w:w="2551" w:type="dxa"/>
            <w:tcBorders>
              <w:top w:val="single" w:sz="6" w:space="0" w:color="auto"/>
              <w:left w:val="single" w:sz="6" w:space="0" w:color="auto"/>
              <w:right w:val="single" w:sz="6" w:space="0" w:color="auto"/>
            </w:tcBorders>
            <w:vAlign w:val="center"/>
          </w:tcPr>
          <w:p>
            <w:pPr>
              <w:pStyle w:val="19"/>
            </w:pPr>
            <w:r>
              <w:t>12.66</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2100799</w:t>
            </w:r>
          </w:p>
        </w:tc>
        <w:tc>
          <w:tcPr>
            <w:tcW w:w="4535" w:type="dxa"/>
            <w:tcBorders>
              <w:top w:val="single" w:sz="6" w:space="0" w:color="auto"/>
              <w:left w:val="single" w:sz="6" w:space="0" w:color="auto"/>
              <w:right w:val="single" w:sz="6" w:space="0" w:color="auto"/>
            </w:tcBorders>
            <w:vAlign w:val="center"/>
          </w:tcPr>
          <w:p>
            <w:pPr>
              <w:pStyle w:val="20"/>
            </w:pPr>
            <w:r>
              <w:t>其他计划生育事务支出</w:t>
            </w:r>
          </w:p>
        </w:tc>
        <w:tc>
          <w:tcPr>
            <w:tcW w:w="2551" w:type="dxa"/>
            <w:tcBorders>
              <w:top w:val="single" w:sz="6" w:space="0" w:color="auto"/>
              <w:left w:val="single" w:sz="6" w:space="0" w:color="auto"/>
              <w:right w:val="single" w:sz="6" w:space="0" w:color="auto"/>
            </w:tcBorders>
            <w:vAlign w:val="center"/>
          </w:tcPr>
          <w:p>
            <w:pPr>
              <w:pStyle w:val="19"/>
            </w:pPr>
            <w:r>
              <w:t>12.66</w:t>
            </w:r>
          </w:p>
        </w:tc>
        <w:tc>
          <w:tcPr>
            <w:tcW w:w="2551" w:type="dxa"/>
            <w:tcBorders>
              <w:top w:val="single" w:sz="6" w:space="0" w:color="auto"/>
              <w:left w:val="single" w:sz="6" w:space="0" w:color="auto"/>
              <w:right w:val="single" w:sz="6" w:space="0" w:color="auto"/>
            </w:tcBorders>
            <w:vAlign w:val="center"/>
          </w:tcPr>
          <w:p>
            <w:pPr>
              <w:pStyle w:val="19"/>
            </w:pPr>
            <w:r>
              <w:t>12.66</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90.49</w:t>
            </w:r>
          </w:p>
        </w:tc>
        <w:tc>
          <w:tcPr>
            <w:tcW w:w="2551" w:type="dxa"/>
            <w:tcBorders>
              <w:top w:val="single" w:sz="6" w:space="0" w:color="auto"/>
              <w:left w:val="single" w:sz="6" w:space="0" w:color="auto"/>
              <w:right w:val="single" w:sz="6" w:space="0" w:color="auto"/>
            </w:tcBorders>
            <w:vAlign w:val="center"/>
          </w:tcPr>
          <w:p>
            <w:pPr>
              <w:pStyle w:val="19"/>
            </w:pPr>
            <w:r>
              <w:t>90.49</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15.82</w:t>
            </w:r>
          </w:p>
        </w:tc>
        <w:tc>
          <w:tcPr>
            <w:tcW w:w="2551" w:type="dxa"/>
            <w:tcBorders>
              <w:top w:val="single" w:sz="6" w:space="0" w:color="auto"/>
              <w:left w:val="single" w:sz="6" w:space="0" w:color="auto"/>
              <w:right w:val="single" w:sz="6" w:space="0" w:color="auto"/>
            </w:tcBorders>
            <w:vAlign w:val="center"/>
          </w:tcPr>
          <w:p>
            <w:pPr>
              <w:pStyle w:val="19"/>
            </w:pPr>
            <w:r>
              <w:t>15.82</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74.66</w:t>
            </w:r>
          </w:p>
        </w:tc>
        <w:tc>
          <w:tcPr>
            <w:tcW w:w="2551" w:type="dxa"/>
            <w:tcBorders>
              <w:top w:val="single" w:sz="6" w:space="0" w:color="auto"/>
              <w:left w:val="single" w:sz="6" w:space="0" w:color="auto"/>
              <w:right w:val="single" w:sz="6" w:space="0" w:color="auto"/>
            </w:tcBorders>
            <w:vAlign w:val="center"/>
          </w:tcPr>
          <w:p>
            <w:pPr>
              <w:pStyle w:val="19"/>
            </w:pPr>
            <w:r>
              <w:t>74.66</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2551" w:type="dxa"/>
            <w:tcBorders>
              <w:top w:val="single" w:sz="6" w:space="0" w:color="auto"/>
              <w:left w:val="single" w:sz="6" w:space="0" w:color="auto"/>
              <w:right w:val="single" w:sz="6" w:space="0" w:color="auto"/>
            </w:tcBorders>
            <w:vAlign w:val="center"/>
          </w:tcPr>
          <w:p>
            <w:pPr>
              <w:pStyle w:val="19"/>
            </w:pPr>
            <w:r>
              <w:t>192.14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192.14</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21307</w:t>
            </w:r>
          </w:p>
        </w:tc>
        <w:tc>
          <w:tcPr>
            <w:tcW w:w="4535" w:type="dxa"/>
            <w:tcBorders>
              <w:top w:val="single" w:sz="6" w:space="0" w:color="auto"/>
              <w:left w:val="single" w:sz="6" w:space="0" w:color="auto"/>
              <w:right w:val="single" w:sz="6" w:space="0" w:color="auto"/>
            </w:tcBorders>
            <w:vAlign w:val="center"/>
          </w:tcPr>
          <w:p>
            <w:pPr>
              <w:pStyle w:val="20"/>
            </w:pPr>
            <w:r>
              <w:t>农村综合改革</w:t>
            </w:r>
          </w:p>
        </w:tc>
        <w:tc>
          <w:tcPr>
            <w:tcW w:w="2551" w:type="dxa"/>
            <w:tcBorders>
              <w:top w:val="single" w:sz="6" w:space="0" w:color="auto"/>
              <w:left w:val="single" w:sz="6" w:space="0" w:color="auto"/>
              <w:right w:val="single" w:sz="6" w:space="0" w:color="auto"/>
            </w:tcBorders>
            <w:vAlign w:val="center"/>
          </w:tcPr>
          <w:p>
            <w:pPr>
              <w:pStyle w:val="19"/>
            </w:pPr>
            <w:r>
              <w:t>192.14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192.14</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2130701</w:t>
            </w:r>
          </w:p>
        </w:tc>
        <w:tc>
          <w:tcPr>
            <w:tcW w:w="4535" w:type="dxa"/>
            <w:tcBorders>
              <w:top w:val="single" w:sz="6" w:space="0" w:color="auto"/>
              <w:left w:val="single" w:sz="6" w:space="0" w:color="auto"/>
              <w:right w:val="single" w:sz="6" w:space="0" w:color="auto"/>
            </w:tcBorders>
            <w:vAlign w:val="center"/>
          </w:tcPr>
          <w:p>
            <w:pPr>
              <w:pStyle w:val="20"/>
            </w:pPr>
            <w:r>
              <w:t>对村级公益事业建设的补助</w:t>
            </w:r>
          </w:p>
        </w:tc>
        <w:tc>
          <w:tcPr>
            <w:tcW w:w="2551" w:type="dxa"/>
            <w:tcBorders>
              <w:top w:val="single" w:sz="6" w:space="0" w:color="auto"/>
              <w:left w:val="single" w:sz="6" w:space="0" w:color="auto"/>
              <w:right w:val="single" w:sz="6" w:space="0" w:color="auto"/>
            </w:tcBorders>
            <w:vAlign w:val="center"/>
          </w:tcPr>
          <w:p>
            <w:pPr>
              <w:pStyle w:val="19"/>
            </w:pPr>
            <w:r>
              <w:t>35.00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35.00</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2130705</w:t>
            </w:r>
          </w:p>
        </w:tc>
        <w:tc>
          <w:tcPr>
            <w:tcW w:w="4535" w:type="dxa"/>
            <w:tcBorders>
              <w:top w:val="single" w:sz="6" w:space="0" w:color="auto"/>
              <w:left w:val="single" w:sz="6" w:space="0" w:color="auto"/>
              <w:right w:val="single" w:sz="6" w:space="0" w:color="auto"/>
            </w:tcBorders>
            <w:vAlign w:val="center"/>
          </w:tcPr>
          <w:p>
            <w:pPr>
              <w:pStyle w:val="20"/>
            </w:pPr>
            <w:r>
              <w:t>对村民委员会和村党支部的补助</w:t>
            </w:r>
          </w:p>
        </w:tc>
        <w:tc>
          <w:tcPr>
            <w:tcW w:w="2551" w:type="dxa"/>
            <w:tcBorders>
              <w:top w:val="single" w:sz="6" w:space="0" w:color="auto"/>
              <w:left w:val="single" w:sz="6" w:space="0" w:color="auto"/>
              <w:right w:val="single" w:sz="6" w:space="0" w:color="auto"/>
            </w:tcBorders>
            <w:vAlign w:val="center"/>
          </w:tcPr>
          <w:p>
            <w:pPr>
              <w:pStyle w:val="19"/>
            </w:pPr>
            <w:r>
              <w:t>157.14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157.14</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816昌黎县团林乡人民政府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1608.54</w:t>
            </w:r>
          </w:p>
        </w:tc>
        <w:tc>
          <w:tcPr>
            <w:tcW w:w="2551" w:type="dxa"/>
            <w:tcBorders>
              <w:top w:val="single" w:sz="6" w:space="0" w:color="auto"/>
              <w:left w:val="single" w:sz="6" w:space="0" w:color="auto"/>
              <w:right w:val="single" w:sz="6" w:space="0" w:color="auto"/>
            </w:tcBorders>
            <w:vAlign w:val="center"/>
          </w:tcPr>
          <w:p>
            <w:pPr>
              <w:pStyle w:val="23"/>
            </w:pPr>
            <w:r>
              <w:t>1529.97</w:t>
            </w:r>
          </w:p>
        </w:tc>
        <w:tc>
          <w:tcPr>
            <w:tcW w:w="2551" w:type="dxa"/>
            <w:vAlign w:val="center"/>
          </w:tcPr>
          <w:p>
            <w:pPr>
              <w:pStyle w:val="23"/>
            </w:pPr>
            <w:r>
              <w:t>78.57</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1467.62</w:t>
            </w:r>
          </w:p>
        </w:tc>
        <w:tc>
          <w:tcPr>
            <w:tcW w:w="2551" w:type="dxa"/>
            <w:tcBorders>
              <w:top w:val="single" w:sz="6" w:space="0" w:color="auto"/>
              <w:left w:val="single" w:sz="6" w:space="0" w:color="auto"/>
              <w:right w:val="single" w:sz="6" w:space="0" w:color="auto"/>
            </w:tcBorders>
            <w:vAlign w:val="center"/>
          </w:tcPr>
          <w:p>
            <w:pPr>
              <w:pStyle w:val="19"/>
            </w:pPr>
            <w:r>
              <w:t>1467.62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583.87</w:t>
            </w:r>
          </w:p>
        </w:tc>
        <w:tc>
          <w:tcPr>
            <w:tcW w:w="2551" w:type="dxa"/>
            <w:tcBorders>
              <w:top w:val="single" w:sz="6" w:space="0" w:color="auto"/>
              <w:left w:val="single" w:sz="6" w:space="0" w:color="auto"/>
              <w:right w:val="single" w:sz="6" w:space="0" w:color="auto"/>
            </w:tcBorders>
            <w:vAlign w:val="center"/>
          </w:tcPr>
          <w:p>
            <w:pPr>
              <w:pStyle w:val="19"/>
            </w:pPr>
            <w:r>
              <w:t>583.87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202.65</w:t>
            </w:r>
          </w:p>
        </w:tc>
        <w:tc>
          <w:tcPr>
            <w:tcW w:w="2551" w:type="dxa"/>
            <w:tcBorders>
              <w:top w:val="single" w:sz="6" w:space="0" w:color="auto"/>
              <w:left w:val="single" w:sz="6" w:space="0" w:color="auto"/>
              <w:right w:val="single" w:sz="6" w:space="0" w:color="auto"/>
            </w:tcBorders>
            <w:vAlign w:val="center"/>
          </w:tcPr>
          <w:p>
            <w:pPr>
              <w:pStyle w:val="19"/>
            </w:pPr>
            <w:r>
              <w:t>202.65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23.06</w:t>
            </w:r>
          </w:p>
        </w:tc>
        <w:tc>
          <w:tcPr>
            <w:tcW w:w="2551" w:type="dxa"/>
            <w:tcBorders>
              <w:top w:val="single" w:sz="6" w:space="0" w:color="auto"/>
              <w:left w:val="single" w:sz="6" w:space="0" w:color="auto"/>
              <w:right w:val="single" w:sz="6" w:space="0" w:color="auto"/>
            </w:tcBorders>
            <w:vAlign w:val="center"/>
          </w:tcPr>
          <w:p>
            <w:pPr>
              <w:pStyle w:val="19"/>
            </w:pPr>
            <w:r>
              <w:t>23.06</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270.48</w:t>
            </w:r>
          </w:p>
        </w:tc>
        <w:tc>
          <w:tcPr>
            <w:tcW w:w="2551" w:type="dxa"/>
            <w:tcBorders>
              <w:top w:val="single" w:sz="6" w:space="0" w:color="auto"/>
              <w:left w:val="single" w:sz="6" w:space="0" w:color="auto"/>
              <w:right w:val="single" w:sz="6" w:space="0" w:color="auto"/>
            </w:tcBorders>
            <w:vAlign w:val="center"/>
          </w:tcPr>
          <w:p>
            <w:pPr>
              <w:pStyle w:val="19"/>
            </w:pPr>
            <w:r>
              <w:t>270.48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150.08</w:t>
            </w:r>
          </w:p>
        </w:tc>
        <w:tc>
          <w:tcPr>
            <w:tcW w:w="2551" w:type="dxa"/>
            <w:tcBorders>
              <w:top w:val="single" w:sz="6" w:space="0" w:color="auto"/>
              <w:left w:val="single" w:sz="6" w:space="0" w:color="auto"/>
              <w:right w:val="single" w:sz="6" w:space="0" w:color="auto"/>
            </w:tcBorders>
            <w:vAlign w:val="center"/>
          </w:tcPr>
          <w:p>
            <w:pPr>
              <w:pStyle w:val="19"/>
            </w:pPr>
            <w:r>
              <w:t>150.08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56.96</w:t>
            </w:r>
          </w:p>
        </w:tc>
        <w:tc>
          <w:tcPr>
            <w:tcW w:w="2551" w:type="dxa"/>
            <w:tcBorders>
              <w:top w:val="single" w:sz="6" w:space="0" w:color="auto"/>
              <w:left w:val="single" w:sz="6" w:space="0" w:color="auto"/>
              <w:right w:val="single" w:sz="6" w:space="0" w:color="auto"/>
            </w:tcBorders>
            <w:vAlign w:val="center"/>
          </w:tcPr>
          <w:p>
            <w:pPr>
              <w:pStyle w:val="19"/>
            </w:pPr>
            <w:r>
              <w:t>56.96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90.49</w:t>
            </w:r>
          </w:p>
        </w:tc>
        <w:tc>
          <w:tcPr>
            <w:tcW w:w="2551" w:type="dxa"/>
            <w:tcBorders>
              <w:top w:val="single" w:sz="6" w:space="0" w:color="auto"/>
              <w:left w:val="single" w:sz="6" w:space="0" w:color="auto"/>
              <w:right w:val="single" w:sz="6" w:space="0" w:color="auto"/>
            </w:tcBorders>
            <w:vAlign w:val="center"/>
          </w:tcPr>
          <w:p>
            <w:pPr>
              <w:pStyle w:val="19"/>
            </w:pPr>
            <w:r>
              <w:t>90.49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9.26</w:t>
            </w:r>
          </w:p>
        </w:tc>
        <w:tc>
          <w:tcPr>
            <w:tcW w:w="2551" w:type="dxa"/>
            <w:tcBorders>
              <w:top w:val="single" w:sz="6" w:space="0" w:color="auto"/>
              <w:left w:val="single" w:sz="6" w:space="0" w:color="auto"/>
              <w:right w:val="single" w:sz="6" w:space="0" w:color="auto"/>
            </w:tcBorders>
            <w:vAlign w:val="center"/>
          </w:tcPr>
          <w:p>
            <w:pPr>
              <w:pStyle w:val="19"/>
            </w:pPr>
            <w:r>
              <w:t>9.26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tcBorders>
              <w:top w:val="single" w:sz="6" w:space="0" w:color="auto"/>
              <w:left w:val="single" w:sz="6" w:space="0" w:color="auto"/>
              <w:right w:val="single" w:sz="6" w:space="0" w:color="auto"/>
            </w:tcBorders>
            <w:vAlign w:val="center"/>
          </w:tcPr>
          <w:p>
            <w:pPr>
              <w:pStyle w:val="19"/>
            </w:pPr>
            <w:r>
              <w:t>76.94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3.82</w:t>
            </w:r>
          </w:p>
        </w:tc>
        <w:tc>
          <w:tcPr>
            <w:tcW w:w="2551" w:type="dxa"/>
            <w:tcBorders>
              <w:top w:val="single" w:sz="6" w:space="0" w:color="auto"/>
              <w:left w:val="single" w:sz="6" w:space="0" w:color="auto"/>
              <w:right w:val="single" w:sz="6" w:space="0" w:color="auto"/>
            </w:tcBorders>
            <w:vAlign w:val="center"/>
          </w:tcPr>
          <w:p>
            <w:pPr>
              <w:pStyle w:val="19"/>
            </w:pPr>
            <w:r>
              <w:t>3.82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78.57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78.57</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16.70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16.70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7.20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7.20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0.30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30208</w:t>
            </w:r>
          </w:p>
        </w:tc>
        <w:tc>
          <w:tcPr>
            <w:tcW w:w="4535" w:type="dxa"/>
            <w:tcBorders>
              <w:top w:val="single" w:sz="6" w:space="0" w:color="auto"/>
              <w:left w:val="single" w:sz="6" w:space="0" w:color="auto"/>
              <w:right w:val="single" w:sz="6" w:space="0" w:color="auto"/>
            </w:tcBorders>
            <w:vAlign w:val="center"/>
          </w:tcPr>
          <w:p>
            <w:pPr>
              <w:pStyle w:val="20"/>
            </w:pPr>
            <w:r>
              <w:t>取暖费</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12.24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12.24</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24.73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24.73</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2.80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2.80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62.35</w:t>
            </w:r>
          </w:p>
        </w:tc>
        <w:tc>
          <w:tcPr>
            <w:tcW w:w="2551" w:type="dxa"/>
            <w:tcBorders>
              <w:top w:val="single" w:sz="6" w:space="0" w:color="auto"/>
              <w:left w:val="single" w:sz="6" w:space="0" w:color="auto"/>
              <w:right w:val="single" w:sz="6" w:space="0" w:color="auto"/>
            </w:tcBorders>
            <w:vAlign w:val="center"/>
          </w:tcPr>
          <w:p>
            <w:pPr>
              <w:pStyle w:val="19"/>
            </w:pPr>
            <w:r>
              <w:t>62.35</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38.78</w:t>
            </w:r>
          </w:p>
        </w:tc>
        <w:tc>
          <w:tcPr>
            <w:tcW w:w="2551" w:type="dxa"/>
            <w:tcBorders>
              <w:top w:val="single" w:sz="6" w:space="0" w:color="auto"/>
              <w:left w:val="single" w:sz="6" w:space="0" w:color="auto"/>
              <w:right w:val="single" w:sz="6" w:space="0" w:color="auto"/>
            </w:tcBorders>
            <w:vAlign w:val="center"/>
          </w:tcPr>
          <w:p>
            <w:pPr>
              <w:pStyle w:val="19"/>
            </w:pPr>
            <w:r>
              <w:t>38.78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23.57</w:t>
            </w:r>
          </w:p>
        </w:tc>
        <w:tc>
          <w:tcPr>
            <w:tcW w:w="2551" w:type="dxa"/>
            <w:tcBorders>
              <w:top w:val="single" w:sz="6" w:space="0" w:color="auto"/>
              <w:left w:val="single" w:sz="6" w:space="0" w:color="auto"/>
              <w:right w:val="single" w:sz="6" w:space="0" w:color="auto"/>
            </w:tcBorders>
            <w:vAlign w:val="center"/>
          </w:tcPr>
          <w:p>
            <w:pPr>
              <w:pStyle w:val="19"/>
            </w:pPr>
            <w:r>
              <w:t>23.57</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816昌黎县团林乡人民政府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注：无政府性基金预算财政拨款预算，空表列示。</w:t>
      </w: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816昌黎县团林乡人民政府</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816昌黎县团林乡人民政府</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FFFFFF"/>
          <w:sz w:val="21"/>
        </w:rPr>
        <w:t>第一部分  昌黎县团林乡人民政府2025年部门预算信息公开情况说明</w:t>
      </w:r>
    </w:p>
    <w:p>
      <w:pPr>
        <w:jc w:val="center"/>
      </w:pPr>
      <w:r>
        <w:rPr>
          <w:rFonts w:ascii="方正小标宋_GBK" w:eastAsia="方正小标宋_GBK" w:cs="方正小标宋_GBK" w:hAnsi="方正小标宋_GBK"/>
          <w:color w:val="000000"/>
          <w:sz w:val="44"/>
        </w:rPr>
        <w:t>昌黎县团林乡人民政府2025年部门预算信息公开情况说明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按照《中华人民共和国预算法》、《地方预决算公开操作规程》和《关于进一步推进预算公开工作的实施意见》规定，现将昌黎县团林乡人民政府2025年部门预算公开如下：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rPr>
          <w:rFonts w:ascii="方正楷体_GBK" w:eastAsia="宋体" w:cs="方正楷体_GBK" w:hAnsi="方正楷体_GBK" w:hint="eastAsia"/>
          <w:b/>
          <w:color w:val="000000"/>
          <w:sz w:val="32"/>
          <w:lang w:eastAsia="zh-CN"/>
        </w:rPr>
      </w:pPr>
      <w:r>
        <w:rPr>
          <w:rFonts w:ascii="方正楷体_GBK" w:eastAsia="方正楷体_GBK" w:cs="方正楷体_GBK" w:hAnsi="方正楷体_GBK"/>
          <w:b/>
          <w:color w:val="000000"/>
          <w:sz w:val="32"/>
        </w:rPr>
        <w:t>部门职责：涉密不予公开</w:t>
      </w:r>
    </w:p>
    <w:p>
      <w:pPr>
        <w:rPr>
          <w:rFonts w:ascii="方正楷体_GBK" w:eastAsia="宋体" w:cs="方正楷体_GBK" w:hAnsi="方正楷体_GBK" w:hint="eastAsia"/>
          <w:b/>
          <w:color w:val="000000"/>
          <w:sz w:val="32"/>
          <w:lang w:eastAsia="zh-CN"/>
        </w:rPr>
      </w:pPr>
    </w:p>
    <w:p>
      <w:pPr>
        <w:ind w:firstLine="640"/>
        <w:rPr>
          <w:rFonts w:eastAsia="宋体" w:hint="eastAsia"/>
          <w:lang w:eastAsia="zh-CN"/>
        </w:rPr>
      </w:pPr>
    </w:p>
    <w:p>
      <w:pPr>
        <w:ind w:firstLine="640"/>
      </w:pPr>
      <w:r>
        <w:rPr>
          <w:rFonts w:ascii="方正楷体_GBK" w:eastAsia="方正楷体_GBK" w:cs="方正楷体_GBK" w:hAnsi="方正楷体_GBK"/>
          <w:b/>
          <w:color w:val="000000"/>
          <w:sz w:val="32"/>
        </w:rPr>
        <w:t>机构设置：涉密不予公开</w:t>
      </w:r>
    </w:p>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按照预算管理有关规定，目前部门预算的编制实行综合预算管理，即全部收入和支出都反映在预算中。昌黎县团林乡人民政府机关及所属事业单位的收支包含在部门预算中。</w:t>
      </w:r>
    </w:p>
    <w:p>
      <w:pPr>
        <w:pStyle w:val="26"/>
      </w:pPr>
      <w:r>
        <w:t>1、收入说明</w:t>
      </w:r>
    </w:p>
    <w:p>
      <w:pPr>
        <w:pStyle w:val="26"/>
      </w:pPr>
      <w:r>
        <w:t>反映本部门当年全部收入。2025年预算收入1814.67万元，其中：一般公共预算收入1779.67万元，基金预算收入0.00万元，国有资本经营预算收入0.00万元，财政专户核拨收入0.00万元，单位资金收入0.00万元，上年结转结余35.00万元。</w:t>
      </w:r>
    </w:p>
    <w:p>
      <w:pPr>
        <w:pStyle w:val="26"/>
      </w:pPr>
      <w:r>
        <w:t>2、支出说明</w:t>
      </w:r>
    </w:p>
    <w:p>
      <w:pPr>
        <w:pStyle w:val="26"/>
      </w:pPr>
      <w:r>
        <w:t>收支预算总表支出栏、基本支出表、项目支出表按经济分类和支出功能分类科目编制，反映昌黎县团林乡人民政府年度部门预算中支出预算的总体情况。2025年支出预算1814.67万元，其中基本支出1608.54万元，包括人员经费1529.97万元和日常公用经费78.57万元；项目支出206.14万元，主要为村干部工资、村级办公经费、村级党组织活动经费、服务群众专项经费、离退休村干部生活补贴、计生临聘人员经费、人大之家工作经费、武装工作经费、非公幼儿教师补贴、信访维稳工作经费等。</w:t>
      </w:r>
    </w:p>
    <w:p>
      <w:pPr>
        <w:pStyle w:val="26"/>
      </w:pPr>
      <w:r>
        <w:t>3、比上年增减情况</w:t>
      </w:r>
    </w:p>
    <w:p>
      <w:pPr>
        <w:pStyle w:val="26"/>
      </w:pPr>
      <w:r>
        <w:t>2025年预算收支安排1814.67万元，较2024年预算减少74.17万元，其中：基本支出增加6.62万元，主要为正常人员变动及工资调整。项目支出减少80.78万元，主要为信访经费减少、非公幼儿教师项目减少和对村级公益事业建设的补助减少。</w:t>
      </w:r>
    </w:p>
    <w:p>
      <w:pPr>
        <w:spacing w:before="10" w:after="10" w:line="360" w:lineRule="auto"/>
        <w:ind w:firstLine="640"/>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2025年，我部门机关运行经费共计安排78.57万元，主要用于日常维修、办公用房水电费、办公用房取暖费、办公用房物业管理费等日常运行支出。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outlineLvl w:val="2"/>
      </w:pPr>
      <w:bookmarkStart w:id="13" w:name="_Toc_3_3_0000000014"/>
      <w:r>
        <w:rPr>
          <w:rFonts w:ascii="黑体" w:eastAsia="黑体" w:cs="黑体" w:hAnsi="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9"/>
      </w:pPr>
      <w:r>
        <w:t>2025年，团林乡深入贯彻落实党的二十大精神，坚持新发展理念引领，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乡域规划，推进乡域基础设施和重点项目建设，以项目为抓手，以项目促投资，加强招商引资力度；以乡村振兴构建社会和谐扎实推进乡村振兴，巩固发展农业农村好形势,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的正确领导下，锐意进取，扎实工作，为加快建设经济强乡而努力奋斗。力争2025年财政收入增长6%，农民人均纯收入增长5%以上。</w:t>
      </w:r>
    </w:p>
    <w:p>
      <w:pPr>
        <w:spacing w:line="500" w:lineRule="exact"/>
        <w:ind w:firstLine="560"/>
      </w:pPr>
      <w:r>
        <w:rPr>
          <w:rFonts w:eastAsia="方正仿宋_GBK"/>
          <w:color w:val="000000"/>
          <w:sz w:val="28"/>
        </w:rPr>
        <w:t>（二）分项绩效目标</w:t>
      </w:r>
    </w:p>
    <w:p>
      <w:pPr>
        <w:pStyle w:val="30"/>
      </w:pPr>
      <w:r>
        <w:t>（一）机关日常事务：党委、政府公文运转、会议和活动组织安排、公务用车管理、食堂、后勤综合管理等。</w:t>
      </w:r>
    </w:p>
    <w:p>
      <w:pPr>
        <w:pStyle w:val="30"/>
      </w:pPr>
      <w:r>
        <w:t>绩效目标1：确保完成综合事务保障。</w:t>
      </w:r>
    </w:p>
    <w:p>
      <w:pPr>
        <w:pStyle w:val="30"/>
      </w:pPr>
      <w:r>
        <w:t>绩效指标1：任务完成率大于80%以上。</w:t>
      </w:r>
    </w:p>
    <w:p>
      <w:pPr>
        <w:pStyle w:val="30"/>
      </w:pPr>
      <w:r>
        <w:t>绩效目标2：保障机关正常运转，承办县政府交办的其他事项。</w:t>
      </w:r>
    </w:p>
    <w:p>
      <w:pPr>
        <w:pStyle w:val="30"/>
      </w:pPr>
      <w:r>
        <w:t>绩效指标2：办公事务差错率小于5%。</w:t>
      </w:r>
    </w:p>
    <w:p>
      <w:pPr>
        <w:pStyle w:val="30"/>
      </w:pPr>
      <w:r>
        <w:t>绩效目标3：控制后勤管理预算成本。</w:t>
      </w:r>
    </w:p>
    <w:p>
      <w:pPr>
        <w:pStyle w:val="30"/>
      </w:pPr>
      <w:r>
        <w:t>绩效指标3：公务用车管理、食堂、后勤综合管理等预算不超25万元。</w:t>
      </w:r>
    </w:p>
    <w:p>
      <w:pPr>
        <w:pStyle w:val="30"/>
      </w:pPr>
      <w:r>
        <w:t>（二）经济发展：科学制定乡产业发展计划，谋划适应本乡发展模式,贯彻执行国家国民经济核算制度，组织实施全乡国民经济核算制度和投入产出调查，核算全乡生产总值，整理、测算和提供国民经济核算资料，监督管理全乡国民经济核算工作。</w:t>
      </w:r>
    </w:p>
    <w:p>
      <w:pPr>
        <w:pStyle w:val="30"/>
      </w:pPr>
      <w:r>
        <w:t>绩效目标1:指导产业结构调整，优化基础产业。</w:t>
      </w:r>
    </w:p>
    <w:p>
      <w:pPr>
        <w:pStyle w:val="30"/>
      </w:pPr>
      <w:r>
        <w:t>绩效指标1:借助我乡两大产业建设优势，招商2家，力争在新项目、大项目上有突破。</w:t>
      </w:r>
    </w:p>
    <w:p>
      <w:pPr>
        <w:pStyle w:val="30"/>
      </w:pPr>
      <w:r>
        <w:t>绩效目标2：农村面貌改造提升、美丽乡村、文明生态村农村建设工作。</w:t>
      </w:r>
    </w:p>
    <w:p>
      <w:pPr>
        <w:pStyle w:val="30"/>
      </w:pPr>
      <w:r>
        <w:t>绩效指标2:农村公路、村民活动中心、卫生室建设、乡村道路建设，一事一议、清洁工程完成率95%以上。</w:t>
      </w:r>
    </w:p>
    <w:p>
      <w:pPr>
        <w:pStyle w:val="30"/>
      </w:pPr>
      <w:r>
        <w:t>绩效目标3：按照国家、省部署，对全乡主要粮食作物和猪、牛、羊、鸡等畜产品生产实施良种补贴，粮食直补及农资综合补贴，形成规范化生产。</w:t>
      </w:r>
    </w:p>
    <w:p>
      <w:pPr>
        <w:pStyle w:val="30"/>
      </w:pPr>
      <w:r>
        <w:t>绩效指标3：补贴资金到位率95%以上。</w:t>
      </w:r>
    </w:p>
    <w:p>
      <w:pPr>
        <w:pStyle w:val="30"/>
      </w:pPr>
      <w:r>
        <w:t>绩效目标4：提高农产品产量、质量，提高生产经营效益。支持推广优良品种、先进适应种养技术，实施科学管理，</w:t>
      </w:r>
    </w:p>
    <w:p>
      <w:pPr>
        <w:pStyle w:val="30"/>
      </w:pPr>
      <w:r>
        <w:t>绩效指标4：加大专业合作社扶持力度，对生产者直接补贴资金到位率100%.</w:t>
      </w:r>
    </w:p>
    <w:p>
      <w:pPr>
        <w:pStyle w:val="30"/>
      </w:pPr>
      <w:r>
        <w:t>绩效目标5：为“三农”提供水利灌溉、电力供应、农技推广、病虫害防治、全乡所有危桥的改扩建、农田路网及绿化等基础设施建设。</w:t>
      </w:r>
    </w:p>
    <w:p>
      <w:pPr>
        <w:pStyle w:val="30"/>
      </w:pPr>
      <w:r>
        <w:t>绩效指标5：完成建设8个行政村。</w:t>
      </w:r>
    </w:p>
    <w:p>
      <w:pPr>
        <w:pStyle w:val="30"/>
      </w:pPr>
      <w:r>
        <w:t>（三）社会管理事务：组织、监督国家基本公共政策的实施，建立健全乡村干部队伍建设。</w:t>
      </w:r>
    </w:p>
    <w:p>
      <w:pPr>
        <w:pStyle w:val="30"/>
      </w:pPr>
      <w:r>
        <w:t>绩效目标1:抓好党组织、团委、妇联建设。</w:t>
      </w:r>
    </w:p>
    <w:p>
      <w:pPr>
        <w:pStyle w:val="30"/>
      </w:pPr>
      <w:r>
        <w:t>绩效指标2：每年对村两委班子实行量化绩效考核平均分不低于80分。</w:t>
      </w:r>
    </w:p>
    <w:p>
      <w:pPr>
        <w:pStyle w:val="30"/>
      </w:pPr>
      <w:r>
        <w:t>绩效目标2：抓好党员干部队伍思想作风建设,加强党组织建设和党员管理。</w:t>
      </w:r>
    </w:p>
    <w:p>
      <w:pPr>
        <w:pStyle w:val="30"/>
      </w:pPr>
      <w:r>
        <w:t>绩效指标2：指导全乡党员教育工作，2025年开展培训4次。</w:t>
      </w:r>
    </w:p>
    <w:p>
      <w:pPr>
        <w:pStyle w:val="30"/>
      </w:pPr>
      <w:r>
        <w:t>绩效目标3：承担全乡安全生产综合监督管理责任，依法行使综合监督管理职权。</w:t>
      </w:r>
    </w:p>
    <w:p>
      <w:pPr>
        <w:pStyle w:val="30"/>
      </w:pPr>
      <w:r>
        <w:t>绩效指标3：依法开展执法检查工作，对发现的安全生产违法行为依法进行行政处罚，重特大事故发生0起以下。</w:t>
      </w:r>
    </w:p>
    <w:p>
      <w:pPr>
        <w:pStyle w:val="30"/>
      </w:pPr>
      <w:r>
        <w:t>绩效目标4：加强村干部队伍建设。</w:t>
      </w:r>
    </w:p>
    <w:p>
      <w:pPr>
        <w:pStyle w:val="30"/>
      </w:pPr>
      <w:r>
        <w:t>绩效指标4：考核平均分不低于80分。</w:t>
      </w:r>
    </w:p>
    <w:p>
      <w:pPr>
        <w:pStyle w:val="30"/>
      </w:pPr>
      <w:r>
        <w:t>（四）公共服务：向社会提供公共服务，公共服务能力不断加强。</w:t>
      </w:r>
    </w:p>
    <w:p>
      <w:pPr>
        <w:pStyle w:val="30"/>
      </w:pPr>
      <w:r>
        <w:t>1、社会保障：做好新农合、优抚、城乡低保五保、特困户救助等社会保障工作。各种社会保障措施、资金发放服务落实到位完善城乡社会救助制度。</w:t>
      </w:r>
    </w:p>
    <w:p>
      <w:pPr>
        <w:pStyle w:val="30"/>
      </w:pPr>
      <w:r>
        <w:t>绩效目标：做好新农合、优抚、城乡低保五保、特困户救助等社会保障工作。</w:t>
      </w:r>
    </w:p>
    <w:p>
      <w:pPr>
        <w:pStyle w:val="30"/>
      </w:pPr>
      <w:r>
        <w:t xml:space="preserve">绩效指标：各种社会保障措施、资金发放服务到位率达100%。                                                   </w:t>
      </w:r>
    </w:p>
    <w:p>
      <w:pPr>
        <w:pStyle w:val="30"/>
      </w:pPr>
      <w:r>
        <w:t>2、公共卫生服务建设：负责人口和计划生育政策法规的相关工作，为提高人口素质提供优质服务。</w:t>
      </w:r>
    </w:p>
    <w:p>
      <w:pPr>
        <w:pStyle w:val="30"/>
      </w:pPr>
      <w:r>
        <w:t>绩效目标：优生、优育、节育服务。</w:t>
      </w:r>
    </w:p>
    <w:p>
      <w:pPr>
        <w:pStyle w:val="30"/>
      </w:pPr>
      <w:r>
        <w:t>绩效指标：育龄妇女定期检查、本辖区流动人口计划生育工作完成率100%。</w:t>
      </w:r>
    </w:p>
    <w:p>
      <w:pPr>
        <w:pStyle w:val="30"/>
      </w:pPr>
      <w:r>
        <w:t>3、就业服务：加大劳务输出数量,提高劳动力收入水平，提高人民群众生活水平。</w:t>
      </w:r>
    </w:p>
    <w:p>
      <w:pPr>
        <w:pStyle w:val="30"/>
      </w:pPr>
      <w:r>
        <w:t>绩效目标：提供就业岗位信息。</w:t>
      </w:r>
    </w:p>
    <w:p>
      <w:pPr>
        <w:pStyle w:val="30"/>
      </w:pPr>
      <w:r>
        <w:t>绩效指标：提供就业岗位信息大于等于100个。</w:t>
      </w:r>
    </w:p>
    <w:p>
      <w:pPr>
        <w:pStyle w:val="30"/>
      </w:pPr>
      <w:r>
        <w:t>4、美丽乡村建设：制定城乡技术管理标准，拟定村庄和小城乡建设及环境卫生政策，并指导实施，指导农村住房建设和危房改造，美丽乡村建设。</w:t>
      </w:r>
    </w:p>
    <w:p>
      <w:pPr>
        <w:pStyle w:val="30"/>
      </w:pPr>
      <w:r>
        <w:t>绩效目标1：加强村乡建设，改善农村、城区环境卫生，完成征迁工作，增加绿化，广告宣传工作。</w:t>
      </w:r>
    </w:p>
    <w:p>
      <w:pPr>
        <w:pStyle w:val="30"/>
      </w:pPr>
      <w:r>
        <w:t>绩效指标1：建设美丽乡村8个。</w:t>
      </w:r>
    </w:p>
    <w:p>
      <w:pPr>
        <w:pStyle w:val="30"/>
      </w:pPr>
      <w:r>
        <w:t>绩效目标2：增强“网络化”环境监管管理体制，同时严格防控秸秆禁烧。</w:t>
      </w:r>
    </w:p>
    <w:p>
      <w:pPr>
        <w:pStyle w:val="30"/>
      </w:pPr>
      <w:r>
        <w:t>绩效指标2：道路保洁低尘作业，进一步提高道路机械化清扫率80%以上。</w:t>
      </w:r>
    </w:p>
    <w:p>
      <w:pPr>
        <w:pStyle w:val="30"/>
      </w:pPr>
      <w:r>
        <w:t>绩效目标3：组织机构建设、保洁队伍管理、村庄环境卫生治理。</w:t>
      </w:r>
    </w:p>
    <w:p>
      <w:pPr>
        <w:pStyle w:val="30"/>
      </w:pPr>
      <w:r>
        <w:t>绩效指标3：垃圾治理及环境卫生综合整治行政村8个。</w:t>
      </w:r>
    </w:p>
    <w:p>
      <w:pPr>
        <w:pStyle w:val="30"/>
      </w:pPr>
      <w:r>
        <w:t>5、防火防汛抗旱，防灾减灾救灾：确保全年行洪畅通，安全度汛。减少自然灾害，保百姓平安。</w:t>
      </w:r>
    </w:p>
    <w:p>
      <w:pPr>
        <w:pStyle w:val="30"/>
      </w:pPr>
      <w:r>
        <w:t>绩效目标1：严格控制火灾发生。</w:t>
      </w:r>
    </w:p>
    <w:p>
      <w:pPr>
        <w:pStyle w:val="30"/>
      </w:pPr>
      <w:r>
        <w:t>绩效指标1：年火灾发生此事小于等于1次。</w:t>
      </w:r>
    </w:p>
    <w:p>
      <w:pPr>
        <w:pStyle w:val="30"/>
      </w:pPr>
      <w:r>
        <w:t>绩效目标2：组织协调、紧急转移安置灾民，承办救灾款物分配和监管物资调运，组织民房恢复重建及灾民生活救助。</w:t>
      </w:r>
    </w:p>
    <w:p>
      <w:pPr>
        <w:pStyle w:val="30"/>
      </w:pPr>
      <w:r>
        <w:t>绩效指标2：紧急转移安置灾民、救灾物资分配调运及时率达到100%。</w:t>
      </w:r>
    </w:p>
    <w:p>
      <w:pPr>
        <w:pStyle w:val="30"/>
      </w:pPr>
      <w:r>
        <w:t>绩效目标3：组建消防中队、加强广大群众的防火、防汛、抗旱意识力度。</w:t>
      </w:r>
    </w:p>
    <w:p>
      <w:pPr>
        <w:pStyle w:val="30"/>
      </w:pPr>
      <w:r>
        <w:t>绩效指标3：加强防火、防汛、抗旱宣传不少于6次。</w:t>
      </w:r>
    </w:p>
    <w:p>
      <w:pPr>
        <w:pStyle w:val="30"/>
      </w:pPr>
      <w:r>
        <w:t>（五）社会稳定（部门职责）：加强法制宣传，做好信访维稳工作，确保社会稳定。</w:t>
      </w:r>
    </w:p>
    <w:p>
      <w:pPr>
        <w:pStyle w:val="30"/>
      </w:pPr>
      <w:r>
        <w:t>1、司法业务和综合治理：深化人民调解、社区矫正和安置帮教工作。</w:t>
      </w:r>
    </w:p>
    <w:p>
      <w:pPr>
        <w:pStyle w:val="30"/>
      </w:pPr>
      <w:r>
        <w:t>绩效目标：深化社会综合治理，加强社会治安防控体系建设，依法防范和技击违法犯罪活动。</w:t>
      </w:r>
    </w:p>
    <w:p>
      <w:pPr>
        <w:pStyle w:val="30"/>
      </w:pPr>
      <w:r>
        <w:t>绩效指标：加强普法宣传不少于6次。</w:t>
      </w:r>
    </w:p>
    <w:p>
      <w:pPr>
        <w:pStyle w:val="30"/>
      </w:pPr>
      <w:r>
        <w:t>2、信访维稳：负责正常信访、非访、突发性及群体性事件的办理，及时掌握社会治安动态，消除治安隐患，组织协调案件查办工作。</w:t>
      </w:r>
    </w:p>
    <w:p>
      <w:pPr>
        <w:pStyle w:val="30"/>
      </w:pPr>
      <w:r>
        <w:t>绩效目标1：提供相关服务保障、协助上级信访局处理越级上访。</w:t>
      </w:r>
    </w:p>
    <w:p>
      <w:pPr>
        <w:pStyle w:val="30"/>
      </w:pPr>
      <w:r>
        <w:t>绩效指标1:非访率下降10%。</w:t>
      </w:r>
    </w:p>
    <w:p>
      <w:pPr>
        <w:pStyle w:val="30"/>
      </w:pPr>
      <w:r>
        <w:t>绩效目标2：对有关对象违法党纪、政纪和违纪违法行为进行处理。</w:t>
      </w:r>
    </w:p>
    <w:p>
      <w:pPr>
        <w:pStyle w:val="30"/>
      </w:pPr>
      <w:r>
        <w:t>绩效指标2：违反党纪政纪违纪处理达到100%。</w:t>
      </w:r>
    </w:p>
    <w:p>
      <w:pPr>
        <w:pStyle w:val="30"/>
      </w:pPr>
      <w:r>
        <w:t>（六）突出政务、加强事务、提升服务，承担乡政务公开暨行政权力公开透明运行工作领导小组的日常工作，指导和协调全乡政务公开及政务服务中心建设、推进行政服务体系标准化建设工作。</w:t>
      </w:r>
    </w:p>
    <w:p>
      <w:pPr>
        <w:pStyle w:val="30"/>
      </w:pPr>
      <w:r>
        <w:t>绩效目标：通过完成乡政务信息公开工作的指导监督工作。</w:t>
      </w:r>
    </w:p>
    <w:p>
      <w:pPr>
        <w:pStyle w:val="30"/>
      </w:pPr>
      <w:r>
        <w:t>绩效指标：政府政务信息公开范围不断扩大，公开内容得到进一步细化。乡政务信息公开率达到100%。</w:t>
      </w:r>
    </w:p>
    <w:p>
      <w:pPr>
        <w:pStyle w:val="30"/>
      </w:pPr>
      <w:r>
        <w:t>（七）加强村乡建设，加大基础设施建设，村庄街道绿化、美化、亮化，广告宣传工作。</w:t>
      </w:r>
    </w:p>
    <w:p>
      <w:pPr>
        <w:pStyle w:val="30"/>
      </w:pPr>
      <w:r>
        <w:t>绩效目标1：制定城乡规划技术管理标准。</w:t>
      </w:r>
    </w:p>
    <w:p>
      <w:pPr>
        <w:pStyle w:val="30"/>
      </w:pPr>
      <w:r>
        <w:t>绩效指标1：拟定村庄和小城乡建设及环境卫生政策并指导实施指导1000册。</w:t>
      </w:r>
    </w:p>
    <w:p>
      <w:pPr>
        <w:pStyle w:val="30"/>
      </w:pPr>
      <w:r>
        <w:t>绩效目标2：农村住房建设和危房改造，美丽乡村建设。</w:t>
      </w:r>
    </w:p>
    <w:p>
      <w:pPr>
        <w:pStyle w:val="30"/>
      </w:pPr>
      <w:r>
        <w:t>绩效指标2：农村危房改造达到100%。</w:t>
      </w:r>
    </w:p>
    <w:p>
      <w:pPr>
        <w:spacing w:line="500" w:lineRule="exact"/>
        <w:ind w:firstLine="560"/>
      </w:pPr>
      <w:r>
        <w:rPr>
          <w:rFonts w:eastAsia="方正仿宋_GBK"/>
          <w:color w:val="000000"/>
          <w:sz w:val="28"/>
        </w:rPr>
        <w:t>（三）工作保障措施</w:t>
      </w:r>
    </w:p>
    <w:p>
      <w:pPr>
        <w:pStyle w:val="31"/>
      </w:pPr>
      <w:r>
        <w:t>（一）保障机关事务正常运行、协调大型会议、重要活动的正常、顺利举办。党委、政府公文运转、会议和活动组织安排、公车管理、食堂、后勤综合管理等。通过多种方式，加强学习，改进工作方法，求真务实落实到“群众利益无小事”的具体实践上，以提升机关工作效率。</w:t>
      </w:r>
    </w:p>
    <w:p>
      <w:pPr>
        <w:pStyle w:val="31"/>
      </w:pPr>
      <w:r>
        <w:t>（二）加强法制宣传，做好信访维稳工作。深化人民调解、社区矫正和安置帮教工作。1、通过宣传条幅、墙体标语、村广播等形式，加强对土地管理、土地承包、民事诉讼、信访条例等法律法规的宣传，安排司法部门对中小学生进行普法教育，逐步提高全民法制素质。2、扎实开展矛盾纠纷排查化解。建立排查台账，对排查出的重点案件及重点人员全部落实“五包一”责任制。3、每天都有领导接待来</w:t>
      </w:r>
      <w:bookmarkStart w:id="14" w:name="_GoBack"/>
      <w:bookmarkEnd w:id="14"/>
      <w:r>
        <w:t>访，并对重点上访人积极约访、下访，努力化解积案。4、推进依法治访工作。对长期无理访、缠访、闹访的人员坚持教育和打击并重。</w:t>
      </w:r>
    </w:p>
    <w:p>
      <w:pPr>
        <w:pStyle w:val="31"/>
      </w:pPr>
      <w:r>
        <w:t>（三）以机关干部作风量化指标为依据，承担乡政务公开暨行政权力公开透明运行工作领导小组的日常工作，指导和协调全乡政务公开及政务服务中心建设、推进行政服务体系标准化建设工作。加强党务、政务、村务公开；完善“三级平台、两个代办”，健全乡政务服务中心建设。</w:t>
      </w:r>
    </w:p>
    <w:p>
      <w:pPr>
        <w:pStyle w:val="31"/>
      </w:pPr>
      <w:r>
        <w:t>（四）加强基层领导班子建设；健全全乡党的组织制度、党内生活制度建设；加强民主集中制建设和民主生活会宏观指导。把考核作为奖惩和使用干部的重要依据，对抓党建工作不重视、不到位的严重问责，对问题严重的及时调整。对考核排名靠后的，及时约谈。拓宽村级后备干部来源渠道，优化村级干部队伍结构。持续开展软弱涣散党组织整顿，对不胜任现职岗位的及时调整。加强党员干部教育培训，增强基层党组织和党员服务能力。</w:t>
      </w:r>
    </w:p>
    <w:p>
      <w:pPr>
        <w:pStyle w:val="31"/>
      </w:pPr>
      <w:r>
        <w:t>（五）公共服务能力不断加强，发展公共事业，为全乡人民参与社会政治、经济、文化活动等提供保障。</w:t>
      </w:r>
    </w:p>
    <w:p>
      <w:pPr>
        <w:pStyle w:val="31"/>
      </w:pPr>
      <w:r>
        <w:t>（六）加强乡建设，改善农村、城乡环境卫生，增加绿化，广告宣传工作。继续开展农村道路硬化、农村安全饮用水、农村改水改厕、危房改造等一批“民心工程”，打造重点村 “美丽乡村”建设工作。</w:t>
      </w:r>
    </w:p>
    <w:p>
      <w:pPr>
        <w:pStyle w:val="31"/>
      </w:pPr>
      <w:r>
        <w:t>（七）建设完善全乡自然灾害救助应急体系。实施分类救助，保障受灾群众基本生活。进一步完善防灾、减灾、救灾专项考核办法，增加防灾减灾在工作考核中的比例。加大防灾、减灾、救灾科普宣传教育力度。开展自然灾害救助预案演练。</w:t>
      </w:r>
    </w:p>
    <w:p>
      <w:pPr>
        <w:pStyle w:val="31"/>
      </w:pPr>
      <w:r>
        <w:t>（八）为应对可能存在的问题和环境变化等趋势，采取措施预做准备，控制偏差，保证绩效目标实现，我乡特制定如下各项保障措施：１、完善制度建设。制定完善预算绩效管理制度、资金管理办法、工作保障制度等，为全年预算绩效目标的实现奠定制度基础。</w:t>
      </w:r>
    </w:p>
    <w:p>
      <w:pPr>
        <w:pStyle w:val="31"/>
      </w:pPr>
      <w:r>
        <w:t>２、加强支出管理。通过优化支出结构、编细编实预算、加快履行政府采购手续、尽快启动项目、及时支付资金、按规定及时下达资金等多种措施，确保支出进度达标。</w:t>
      </w:r>
    </w:p>
    <w:p>
      <w:pPr>
        <w:pStyle w:val="31"/>
      </w:pPr>
      <w:r>
        <w:t>３、加强绩效运行监控。按要求开展绩效运行监控，发现问题及时采取措施，确保绩效目标如期保质实现。</w:t>
      </w:r>
    </w:p>
    <w:p>
      <w:pPr>
        <w:pStyle w:val="31"/>
      </w:pPr>
      <w:r>
        <w:t>４、做好绩效自评。按要求开展上年度部门预算绩效自评和重点评价工作，对评价中发现的问题及时整改，调整优化支出结构提高财政资金使用效益。</w:t>
      </w:r>
    </w:p>
    <w:p>
      <w:pPr>
        <w:pStyle w:val="31"/>
      </w:pPr>
      <w:r>
        <w:t>５、规范财务资产管理。完善财务管理制度，严格审批程序，加强固定资产登记、使用和报废处置管理，做到支出合理，物尽其用。</w:t>
      </w:r>
    </w:p>
    <w:p>
      <w:pPr>
        <w:pStyle w:val="31"/>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sectPr>
          <w:pgSz w:w="16840" w:h="11900" w:orient="landscape"/>
          <w:pgMar w:top="1361" w:right="1020" w:bottom="1361" w:left="1020" w:header="720" w:footer="720" w:gutter="0"/>
          <w:cols w:num="1" w:space="720"/>
          <w:docGrid w:linePitch="326" w:charSpace="0"/>
        </w:sectPr>
      </w:pPr>
      <w:r>
        <w:t>７、加强宣传培训调研等。加强人员培训，提高本部门职工业务素质；加强调研，提出优化财政资金配置、提高资金使用效益的意见；加大宣传力度，强化预算绩效管理意识，促进预算绩效管理水平进一步提升。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ascii="黑体" w:eastAsia="黑体" w:cs="黑体" w:hAnsi="黑体" w:hint="eastAsia"/>
          <w:color w:val="000000"/>
          <w:sz w:val="32"/>
          <w:lang w:eastAsia="zh-CN"/>
        </w:r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outlineLvl w:val="2"/>
        <w:rPr>
          <w:rFonts w:eastAsia="方正仿宋_GBK" w:hint="eastAsia"/>
          <w:sz w:val="28"/>
        </w:rPr>
      </w:pPr>
      <w:r>
        <w:rPr>
          <w:rFonts w:eastAsia="方正仿宋_GBK" w:hint="eastAsia"/>
          <w:sz w:val="28"/>
        </w:rPr>
        <w:t>无</w:t>
      </w: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ascii="黑体" w:eastAsia="黑体" w:cs="黑体" w:hAnsi="黑体" w:hint="eastAsia"/>
          <w:color w:val="000000"/>
          <w:sz w:val="32"/>
          <w:lang w:eastAsia="zh-CN"/>
        </w:rPr>
      </w:pPr>
    </w:p>
    <w:p>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num="1" w:space="720"/>
          <w:docGrid w:linePitch="326" w:charSpace="0"/>
        </w:sectPr>
      </w:pPr>
    </w:p>
    <w:p>
      <w:pPr>
        <w:spacing w:before="10" w:after="10" w:line="360" w:lineRule="auto"/>
        <w:ind w:firstLine="640"/>
        <w:outlineLvl w:val="2"/>
        <w:sectPr>
          <w:pgSz w:w="16840" w:h="11900" w:orient="landscape"/>
          <w:pgMar w:top="1361" w:right="1020" w:bottom="1134" w:left="1020" w:header="720" w:footer="720" w:gutter="0"/>
          <w:cols w:num="1" w:space="72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ind w:firstLine="560"/>
      </w:pPr>
      <w:r>
        <w:rPr>
          <w:rFonts w:ascii="方正仿宋_GBK" w:eastAsia="方正仿宋_GBK" w:cs="方正仿宋_GBK" w:hAnsi="方正仿宋_GBK"/>
          <w:color w:val="000000"/>
          <w:sz w:val="28"/>
        </w:rPr>
        <w:t>1、村干部基础职务补贴绩效目标表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13032225P00225210044K</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村干部基础职务补贴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99.60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99.60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用于发放我乡8个行政村村干部基础职务补贴，达到保障村干部基础职务补贴发放的效果。</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1.落实全乡8个行政村村干部的基础职务补贴，达到保障一人兼正职补贴每年不低于53232元，副职补贴不低于每人每年17744元，保障村级行政能力的效果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补助人数</w:t>
            </w:r>
          </w:p>
        </w:tc>
        <w:tc>
          <w:tcPr>
            <w:tcW w:w="5386" w:type="dxa"/>
            <w:tcBorders>
              <w:top w:val="single" w:sz="6" w:space="0" w:color="auto"/>
              <w:left w:val="single" w:sz="6" w:space="0" w:color="auto"/>
              <w:right w:val="single" w:sz="6" w:space="0" w:color="auto"/>
            </w:tcBorders>
            <w:vAlign w:val="center"/>
          </w:tcPr>
          <w:p>
            <w:pPr>
              <w:pStyle w:val="20"/>
            </w:pPr>
            <w:r>
              <w:t>享受补贴的人数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人员补贴发放率</w:t>
            </w:r>
          </w:p>
        </w:tc>
        <w:tc>
          <w:tcPr>
            <w:tcW w:w="5386" w:type="dxa"/>
            <w:tcBorders>
              <w:top w:val="single" w:sz="6" w:space="0" w:color="auto"/>
              <w:left w:val="single" w:sz="6" w:space="0" w:color="auto"/>
              <w:right w:val="single" w:sz="6" w:space="0" w:color="auto"/>
            </w:tcBorders>
            <w:vAlign w:val="center"/>
          </w:tcPr>
          <w:p>
            <w:pPr>
              <w:pStyle w:val="20"/>
            </w:pPr>
            <w:r>
              <w:t>发放补贴数占补贴总数数的比率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村干部补贴发放及时率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补助标准</w:t>
            </w:r>
          </w:p>
        </w:tc>
        <w:tc>
          <w:tcPr>
            <w:tcW w:w="5386" w:type="dxa"/>
            <w:tcBorders>
              <w:top w:val="single" w:sz="6" w:space="0" w:color="auto"/>
              <w:left w:val="single" w:sz="6" w:space="0" w:color="auto"/>
              <w:right w:val="single" w:sz="6" w:space="0" w:color="auto"/>
            </w:tcBorders>
            <w:vAlign w:val="center"/>
          </w:tcPr>
          <w:p>
            <w:pPr>
              <w:pStyle w:val="20"/>
            </w:pPr>
            <w:r>
              <w:t>村干部副职年补贴标准</w:t>
            </w:r>
          </w:p>
        </w:tc>
        <w:tc>
          <w:tcPr>
            <w:tcW w:w="2268" w:type="dxa"/>
            <w:tcBorders>
              <w:top w:val="single" w:sz="6" w:space="0" w:color="auto"/>
              <w:left w:val="single" w:sz="6" w:space="0" w:color="auto"/>
              <w:right w:val="single" w:sz="6" w:space="0" w:color="auto"/>
            </w:tcBorders>
            <w:vAlign w:val="center"/>
          </w:tcPr>
          <w:p>
            <w:pPr>
              <w:pStyle w:val="20"/>
            </w:pPr>
            <w:r>
              <w:t>≤17744元/人</w:t>
            </w:r>
          </w:p>
        </w:tc>
        <w:tc>
          <w:tcPr>
            <w:tcW w:w="1276" w:type="dxa"/>
            <w:vAlign w:val="center"/>
          </w:tcPr>
          <w:p>
            <w:pPr>
              <w:pStyle w:val="20"/>
            </w:pPr>
            <w:r>
              <w:t>村干部考核管理办法</w:t>
            </w:r>
          </w:p>
          <w:p>
            <w:pPr>
              <w:pStyle w:val="20"/>
            </w:pP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提高村干部工作积极性</w:t>
            </w:r>
          </w:p>
        </w:tc>
        <w:tc>
          <w:tcPr>
            <w:tcW w:w="5386" w:type="dxa"/>
            <w:tcBorders>
              <w:top w:val="single" w:sz="6" w:space="0" w:color="auto"/>
              <w:left w:val="single" w:sz="6" w:space="0" w:color="auto"/>
              <w:right w:val="single" w:sz="6" w:space="0" w:color="auto"/>
            </w:tcBorders>
            <w:vAlign w:val="center"/>
          </w:tcPr>
          <w:p>
            <w:pPr>
              <w:pStyle w:val="20"/>
            </w:pPr>
            <w:r>
              <w:t>发放村干部工资补贴，提高村干部工作积极性</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村干部考核管理办法</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村干部补贴的可持续影响</w:t>
            </w:r>
          </w:p>
        </w:tc>
        <w:tc>
          <w:tcPr>
            <w:tcW w:w="5386" w:type="dxa"/>
            <w:tcBorders>
              <w:top w:val="single" w:sz="6" w:space="0" w:color="auto"/>
              <w:left w:val="single" w:sz="6" w:space="0" w:color="auto"/>
              <w:right w:val="single" w:sz="6" w:space="0" w:color="auto"/>
            </w:tcBorders>
            <w:vAlign w:val="center"/>
          </w:tcPr>
          <w:p>
            <w:pPr>
              <w:pStyle w:val="20"/>
            </w:pPr>
            <w:r>
              <w:t>村干部补贴发放，保障村委会稳定发展的时限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村干部考核管理办法</w:t>
            </w:r>
          </w:p>
          <w:p>
            <w:pPr>
              <w:pStyle w:val="20"/>
            </w:pP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村干部满意度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调查中满意或较满意的村干部占被调查村干部的比率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type w:val="continuous"/>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2、村级办公经费绩效目标表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13032225P002252100430</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村级办公经费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9.08</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9.08</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用于村缴纳网络维护、水电等费用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1.保证村级组织的正常运转的效果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保障行政村办公数量</w:t>
            </w:r>
          </w:p>
        </w:tc>
        <w:tc>
          <w:tcPr>
            <w:tcW w:w="5386" w:type="dxa"/>
            <w:tcBorders>
              <w:top w:val="single" w:sz="6" w:space="0" w:color="auto"/>
              <w:left w:val="single" w:sz="6" w:space="0" w:color="auto"/>
              <w:right w:val="single" w:sz="6" w:space="0" w:color="auto"/>
            </w:tcBorders>
            <w:vAlign w:val="center"/>
          </w:tcPr>
          <w:p>
            <w:pPr>
              <w:pStyle w:val="20"/>
            </w:pPr>
            <w:r>
              <w:t xml:space="preserve">  享受村级办公经费保障办公的村委会个数</w:t>
            </w:r>
          </w:p>
        </w:tc>
        <w:tc>
          <w:tcPr>
            <w:tcW w:w="2268" w:type="dxa"/>
            <w:tcBorders>
              <w:top w:val="single" w:sz="6" w:space="0" w:color="auto"/>
              <w:left w:val="single" w:sz="6" w:space="0" w:color="auto"/>
              <w:right w:val="single" w:sz="6" w:space="0" w:color="auto"/>
            </w:tcBorders>
            <w:vAlign w:val="center"/>
          </w:tcPr>
          <w:p>
            <w:pPr>
              <w:pStyle w:val="20"/>
            </w:pPr>
            <w:r>
              <w:t>≤8个</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办公经费发放率</w:t>
            </w:r>
          </w:p>
        </w:tc>
        <w:tc>
          <w:tcPr>
            <w:tcW w:w="5386" w:type="dxa"/>
            <w:tcBorders>
              <w:top w:val="single" w:sz="6" w:space="0" w:color="auto"/>
              <w:left w:val="single" w:sz="6" w:space="0" w:color="auto"/>
              <w:right w:val="single" w:sz="6" w:space="0" w:color="auto"/>
            </w:tcBorders>
            <w:vAlign w:val="center"/>
          </w:tcPr>
          <w:p>
            <w:pPr>
              <w:pStyle w:val="20"/>
            </w:pPr>
            <w:r>
              <w:t>发放办公经费数占办公经费总数的比率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各事项费用支付及时率</w:t>
            </w:r>
          </w:p>
        </w:tc>
        <w:tc>
          <w:tcPr>
            <w:tcW w:w="5386" w:type="dxa"/>
            <w:tcBorders>
              <w:top w:val="single" w:sz="6" w:space="0" w:color="auto"/>
              <w:left w:val="single" w:sz="6" w:space="0" w:color="auto"/>
              <w:right w:val="single" w:sz="6" w:space="0" w:color="auto"/>
            </w:tcBorders>
            <w:vAlign w:val="center"/>
          </w:tcPr>
          <w:p>
            <w:pPr>
              <w:pStyle w:val="20"/>
            </w:pPr>
            <w:r>
              <w:t>及时支付村级办公经费金额占实际到位办公经费金额的比例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发放办公经费成本</w:t>
            </w:r>
          </w:p>
        </w:tc>
        <w:tc>
          <w:tcPr>
            <w:tcW w:w="5386" w:type="dxa"/>
            <w:tcBorders>
              <w:top w:val="single" w:sz="6" w:space="0" w:color="auto"/>
              <w:left w:val="single" w:sz="6" w:space="0" w:color="auto"/>
              <w:right w:val="single" w:sz="6" w:space="0" w:color="auto"/>
            </w:tcBorders>
            <w:vAlign w:val="center"/>
          </w:tcPr>
          <w:p>
            <w:pPr>
              <w:pStyle w:val="20"/>
            </w:pPr>
            <w:r>
              <w:t>村级办公经费保障村标准</w:t>
            </w:r>
          </w:p>
        </w:tc>
        <w:tc>
          <w:tcPr>
            <w:tcW w:w="2268" w:type="dxa"/>
            <w:tcBorders>
              <w:top w:val="single" w:sz="6" w:space="0" w:color="auto"/>
              <w:left w:val="single" w:sz="6" w:space="0" w:color="auto"/>
              <w:right w:val="single" w:sz="6" w:space="0" w:color="auto"/>
            </w:tcBorders>
            <w:vAlign w:val="center"/>
          </w:tcPr>
          <w:p>
            <w:pPr>
              <w:pStyle w:val="20"/>
            </w:pPr>
            <w:r>
              <w:t>≤11350元/村</w:t>
            </w:r>
          </w:p>
        </w:tc>
        <w:tc>
          <w:tcPr>
            <w:tcW w:w="1276" w:type="dxa"/>
            <w:vAlign w:val="center"/>
          </w:tcPr>
          <w:p>
            <w:pPr>
              <w:pStyle w:val="20"/>
            </w:pPr>
            <w:r>
              <w:t>工作计划</w:t>
            </w:r>
          </w:p>
          <w:p>
            <w:pPr>
              <w:pStyle w:val="20"/>
            </w:pP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提高村委会行政办公效率</w:t>
            </w:r>
          </w:p>
        </w:tc>
        <w:tc>
          <w:tcPr>
            <w:tcW w:w="5386" w:type="dxa"/>
            <w:tcBorders>
              <w:top w:val="single" w:sz="6" w:space="0" w:color="auto"/>
              <w:left w:val="single" w:sz="6" w:space="0" w:color="auto"/>
              <w:right w:val="single" w:sz="6" w:space="0" w:color="auto"/>
            </w:tcBorders>
            <w:vAlign w:val="center"/>
          </w:tcPr>
          <w:p>
            <w:pPr>
              <w:pStyle w:val="20"/>
            </w:pPr>
            <w:r>
              <w:t>及时足额拨付村级办公经费，提高村级行政单位办公能力</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村级办公经费的可持续影响</w:t>
            </w:r>
          </w:p>
        </w:tc>
        <w:tc>
          <w:tcPr>
            <w:tcW w:w="5386" w:type="dxa"/>
            <w:tcBorders>
              <w:top w:val="single" w:sz="6" w:space="0" w:color="auto"/>
              <w:left w:val="single" w:sz="6" w:space="0" w:color="auto"/>
              <w:right w:val="single" w:sz="6" w:space="0" w:color="auto"/>
            </w:tcBorders>
            <w:vAlign w:val="center"/>
          </w:tcPr>
          <w:p>
            <w:pPr>
              <w:pStyle w:val="20"/>
            </w:pPr>
            <w:r>
              <w:t>村级办公经费发放，保障村委会正常运转办公的时限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p>
            <w:pPr>
              <w:pStyle w:val="20"/>
            </w:pP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p>
            <w:pPr>
              <w:pStyle w:val="20"/>
            </w:pP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3、村级党组织活动经费绩效目标表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13032225P00225210041Q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村级党组织活动经费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7.72</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7.72</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用于保证村党组织活动正常进行。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1.达到提高村党组织活动运行的效率的效果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开展学习培训次数</w:t>
            </w:r>
          </w:p>
        </w:tc>
        <w:tc>
          <w:tcPr>
            <w:tcW w:w="5386" w:type="dxa"/>
            <w:tcBorders>
              <w:top w:val="single" w:sz="6" w:space="0" w:color="auto"/>
              <w:left w:val="single" w:sz="6" w:space="0" w:color="auto"/>
              <w:right w:val="single" w:sz="6" w:space="0" w:color="auto"/>
            </w:tcBorders>
            <w:vAlign w:val="center"/>
          </w:tcPr>
          <w:p>
            <w:pPr>
              <w:pStyle w:val="20"/>
            </w:pPr>
            <w:r>
              <w:t>组织开展学习培训的次数</w:t>
            </w:r>
          </w:p>
        </w:tc>
        <w:tc>
          <w:tcPr>
            <w:tcW w:w="2268" w:type="dxa"/>
            <w:tcBorders>
              <w:top w:val="single" w:sz="6" w:space="0" w:color="auto"/>
              <w:left w:val="single" w:sz="6" w:space="0" w:color="auto"/>
              <w:right w:val="single" w:sz="6" w:space="0" w:color="auto"/>
            </w:tcBorders>
            <w:vAlign w:val="center"/>
          </w:tcPr>
          <w:p>
            <w:pPr>
              <w:pStyle w:val="20"/>
            </w:pPr>
            <w:r>
              <w:t>≥1次</w:t>
            </w:r>
          </w:p>
          <w:p>
            <w:pPr>
              <w:pStyle w:val="20"/>
            </w:pPr>
          </w:p>
          <w:p>
            <w:pPr>
              <w:pStyle w:val="20"/>
            </w:pPr>
          </w:p>
        </w:tc>
        <w:tc>
          <w:tcPr>
            <w:tcW w:w="1276" w:type="dxa"/>
            <w:vAlign w:val="center"/>
          </w:tcPr>
          <w:p>
            <w:pPr>
              <w:pStyle w:val="20"/>
            </w:pPr>
          </w:p>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学习培训参与率</w:t>
            </w:r>
          </w:p>
        </w:tc>
        <w:tc>
          <w:tcPr>
            <w:tcW w:w="5386" w:type="dxa"/>
            <w:tcBorders>
              <w:top w:val="single" w:sz="6" w:space="0" w:color="auto"/>
              <w:left w:val="single" w:sz="6" w:space="0" w:color="auto"/>
              <w:right w:val="single" w:sz="6" w:space="0" w:color="auto"/>
            </w:tcBorders>
            <w:vAlign w:val="center"/>
          </w:tcPr>
          <w:p>
            <w:pPr>
              <w:pStyle w:val="20"/>
            </w:pPr>
            <w:r>
              <w:t>参加学习培训人员占全部党员人数的比率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资金拨付及时率</w:t>
            </w:r>
          </w:p>
        </w:tc>
        <w:tc>
          <w:tcPr>
            <w:tcW w:w="5386" w:type="dxa"/>
            <w:tcBorders>
              <w:top w:val="single" w:sz="6" w:space="0" w:color="auto"/>
              <w:left w:val="single" w:sz="6" w:space="0" w:color="auto"/>
              <w:right w:val="single" w:sz="6" w:space="0" w:color="auto"/>
            </w:tcBorders>
            <w:vAlign w:val="center"/>
          </w:tcPr>
          <w:p>
            <w:pPr>
              <w:pStyle w:val="20"/>
            </w:pPr>
            <w:r>
              <w:t>按时发放资金占实际到位资金的比例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保障标准</w:t>
            </w:r>
          </w:p>
        </w:tc>
        <w:tc>
          <w:tcPr>
            <w:tcW w:w="5386" w:type="dxa"/>
            <w:tcBorders>
              <w:top w:val="single" w:sz="6" w:space="0" w:color="auto"/>
              <w:left w:val="single" w:sz="6" w:space="0" w:color="auto"/>
              <w:right w:val="single" w:sz="6" w:space="0" w:color="auto"/>
            </w:tcBorders>
            <w:vAlign w:val="center"/>
          </w:tcPr>
          <w:p>
            <w:pPr>
              <w:pStyle w:val="20"/>
            </w:pPr>
            <w:r>
              <w:t>每个党员每年应享受的保障标准</w:t>
            </w:r>
          </w:p>
        </w:tc>
        <w:tc>
          <w:tcPr>
            <w:tcW w:w="2268" w:type="dxa"/>
            <w:tcBorders>
              <w:top w:val="single" w:sz="6" w:space="0" w:color="auto"/>
              <w:left w:val="single" w:sz="6" w:space="0" w:color="auto"/>
              <w:right w:val="single" w:sz="6" w:space="0" w:color="auto"/>
            </w:tcBorders>
            <w:vAlign w:val="center"/>
          </w:tcPr>
          <w:p>
            <w:pPr>
              <w:pStyle w:val="20"/>
            </w:pPr>
            <w:r>
              <w:t>≤200元/人</w:t>
            </w:r>
          </w:p>
        </w:tc>
        <w:tc>
          <w:tcPr>
            <w:tcW w:w="1276" w:type="dxa"/>
            <w:vAlign w:val="center"/>
          </w:tcPr>
          <w:p>
            <w:pPr>
              <w:pStyle w:val="20"/>
            </w:pPr>
            <w:r>
              <w:t>工作计划</w:t>
            </w:r>
          </w:p>
          <w:p>
            <w:pPr>
              <w:pStyle w:val="20"/>
            </w:pP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村集体经济收入增长率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保障村党支部组织党员活动率</w:t>
            </w:r>
          </w:p>
        </w:tc>
        <w:tc>
          <w:tcPr>
            <w:tcW w:w="5386" w:type="dxa"/>
            <w:tcBorders>
              <w:top w:val="single" w:sz="6" w:space="0" w:color="auto"/>
              <w:left w:val="single" w:sz="6" w:space="0" w:color="auto"/>
              <w:right w:val="single" w:sz="6" w:space="0" w:color="auto"/>
            </w:tcBorders>
            <w:vAlign w:val="center"/>
          </w:tcPr>
          <w:p>
            <w:pPr>
              <w:pStyle w:val="20"/>
            </w:pPr>
            <w:r>
              <w:t>村党支部组织党员活动占全年的比率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办公期间能源节约，节约水电等能源情况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村级党组织活动经费的可持续影响</w:t>
            </w:r>
          </w:p>
        </w:tc>
        <w:tc>
          <w:tcPr>
            <w:tcW w:w="5386" w:type="dxa"/>
            <w:tcBorders>
              <w:top w:val="single" w:sz="6" w:space="0" w:color="auto"/>
              <w:left w:val="single" w:sz="6" w:space="0" w:color="auto"/>
              <w:right w:val="single" w:sz="6" w:space="0" w:color="auto"/>
            </w:tcBorders>
            <w:vAlign w:val="center"/>
          </w:tcPr>
          <w:p>
            <w:pPr>
              <w:pStyle w:val="20"/>
            </w:pPr>
            <w:r>
              <w:t>村级党组组活动经费发放，保障村党支部正常开展活动的时限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p>
            <w:pPr>
              <w:pStyle w:val="20"/>
            </w:pP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村级党组织成员满意度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调查中满意或较满意的村级党组织成员占被调查村级党组织成员的比率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4、服务群众专项经费绩效目标表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13032225P00225210042C</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服务群众专项经费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32.29</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32.29</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用于改善群众生活环境，基础设施修缮等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1.达到提升基层服务体系的效果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网格员补助数</w:t>
            </w:r>
          </w:p>
        </w:tc>
        <w:tc>
          <w:tcPr>
            <w:tcW w:w="5386" w:type="dxa"/>
            <w:tcBorders>
              <w:top w:val="single" w:sz="6" w:space="0" w:color="auto"/>
              <w:left w:val="single" w:sz="6" w:space="0" w:color="auto"/>
              <w:right w:val="single" w:sz="6" w:space="0" w:color="auto"/>
            </w:tcBorders>
            <w:vAlign w:val="center"/>
          </w:tcPr>
          <w:p>
            <w:pPr>
              <w:pStyle w:val="20"/>
            </w:pPr>
            <w:r>
              <w:t>享受网格员补助的人数</w:t>
            </w:r>
          </w:p>
        </w:tc>
        <w:tc>
          <w:tcPr>
            <w:tcW w:w="2268" w:type="dxa"/>
            <w:tcBorders>
              <w:top w:val="single" w:sz="6" w:space="0" w:color="auto"/>
              <w:left w:val="single" w:sz="6" w:space="0" w:color="auto"/>
              <w:right w:val="single" w:sz="6" w:space="0" w:color="auto"/>
            </w:tcBorders>
            <w:vAlign w:val="center"/>
          </w:tcPr>
          <w:p>
            <w:pPr>
              <w:pStyle w:val="20"/>
            </w:pPr>
            <w:r>
              <w:t>104人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村级综合服务站补助村数</w:t>
            </w:r>
          </w:p>
        </w:tc>
        <w:tc>
          <w:tcPr>
            <w:tcW w:w="5386" w:type="dxa"/>
            <w:tcBorders>
              <w:top w:val="single" w:sz="6" w:space="0" w:color="auto"/>
              <w:left w:val="single" w:sz="6" w:space="0" w:color="auto"/>
              <w:right w:val="single" w:sz="6" w:space="0" w:color="auto"/>
            </w:tcBorders>
            <w:vAlign w:val="center"/>
          </w:tcPr>
          <w:p>
            <w:pPr>
              <w:pStyle w:val="20"/>
            </w:pPr>
            <w:r>
              <w:t>享受村级综合服务站补助的村数</w:t>
            </w:r>
          </w:p>
        </w:tc>
        <w:tc>
          <w:tcPr>
            <w:tcW w:w="2268" w:type="dxa"/>
            <w:tcBorders>
              <w:top w:val="single" w:sz="6" w:space="0" w:color="auto"/>
              <w:left w:val="single" w:sz="6" w:space="0" w:color="auto"/>
              <w:right w:val="single" w:sz="6" w:space="0" w:color="auto"/>
            </w:tcBorders>
            <w:vAlign w:val="center"/>
          </w:tcPr>
          <w:p>
            <w:pPr>
              <w:pStyle w:val="20"/>
            </w:pPr>
            <w:r>
              <w:t>8个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为民服务事项完成率</w:t>
            </w:r>
          </w:p>
        </w:tc>
        <w:tc>
          <w:tcPr>
            <w:tcW w:w="5386" w:type="dxa"/>
            <w:tcBorders>
              <w:top w:val="single" w:sz="6" w:space="0" w:color="auto"/>
              <w:left w:val="single" w:sz="6" w:space="0" w:color="auto"/>
              <w:right w:val="single" w:sz="6" w:space="0" w:color="auto"/>
            </w:tcBorders>
            <w:vAlign w:val="center"/>
          </w:tcPr>
          <w:p>
            <w:pPr>
              <w:pStyle w:val="20"/>
            </w:pPr>
            <w:r>
              <w:t>实际为民服务的事项个数占计划个数的比率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按时发放的资金占实际到位资金的比例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服务群众专项经费成本</w:t>
            </w:r>
          </w:p>
        </w:tc>
        <w:tc>
          <w:tcPr>
            <w:tcW w:w="5386" w:type="dxa"/>
            <w:tcBorders>
              <w:top w:val="single" w:sz="6" w:space="0" w:color="auto"/>
              <w:left w:val="single" w:sz="6" w:space="0" w:color="auto"/>
              <w:right w:val="single" w:sz="6" w:space="0" w:color="auto"/>
            </w:tcBorders>
            <w:vAlign w:val="center"/>
          </w:tcPr>
          <w:p>
            <w:pPr>
              <w:pStyle w:val="20"/>
            </w:pPr>
            <w:r>
              <w:t>村级服务群众专项经费保障标准</w:t>
            </w:r>
          </w:p>
        </w:tc>
        <w:tc>
          <w:tcPr>
            <w:tcW w:w="2268" w:type="dxa"/>
            <w:tcBorders>
              <w:top w:val="single" w:sz="6" w:space="0" w:color="auto"/>
              <w:left w:val="single" w:sz="6" w:space="0" w:color="auto"/>
              <w:right w:val="single" w:sz="6" w:space="0" w:color="auto"/>
            </w:tcBorders>
            <w:vAlign w:val="center"/>
          </w:tcPr>
          <w:p>
            <w:pPr>
              <w:pStyle w:val="20"/>
            </w:pPr>
            <w:r>
              <w:t>≤6万元/村</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村集体年收入增长率</w:t>
            </w:r>
          </w:p>
        </w:tc>
        <w:tc>
          <w:tcPr>
            <w:tcW w:w="5386" w:type="dxa"/>
            <w:tcBorders>
              <w:top w:val="single" w:sz="6" w:space="0" w:color="auto"/>
              <w:left w:val="single" w:sz="6" w:space="0" w:color="auto"/>
              <w:right w:val="single" w:sz="6" w:space="0" w:color="auto"/>
            </w:tcBorders>
            <w:vAlign w:val="center"/>
          </w:tcPr>
          <w:p>
            <w:pPr>
              <w:pStyle w:val="20"/>
            </w:pPr>
            <w:r>
              <w:t>全年集体经济收入比上年增长数占上年收入数的比率</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保障村委会行政办公率</w:t>
            </w:r>
          </w:p>
        </w:tc>
        <w:tc>
          <w:tcPr>
            <w:tcW w:w="5386" w:type="dxa"/>
            <w:tcBorders>
              <w:top w:val="single" w:sz="6" w:space="0" w:color="auto"/>
              <w:left w:val="single" w:sz="6" w:space="0" w:color="auto"/>
              <w:right w:val="single" w:sz="6" w:space="0" w:color="auto"/>
            </w:tcBorders>
            <w:vAlign w:val="center"/>
          </w:tcPr>
          <w:p>
            <w:pPr>
              <w:pStyle w:val="20"/>
            </w:pPr>
            <w:r>
              <w:t>村组织正常办公运转时间占全年的比率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村级服务群众专项经费的可持续影响</w:t>
            </w:r>
          </w:p>
        </w:tc>
        <w:tc>
          <w:tcPr>
            <w:tcW w:w="5386" w:type="dxa"/>
            <w:tcBorders>
              <w:top w:val="single" w:sz="6" w:space="0" w:color="auto"/>
              <w:left w:val="single" w:sz="6" w:space="0" w:color="auto"/>
              <w:right w:val="single" w:sz="6" w:space="0" w:color="auto"/>
            </w:tcBorders>
            <w:vAlign w:val="center"/>
          </w:tcPr>
          <w:p>
            <w:pPr>
              <w:pStyle w:val="20"/>
            </w:pPr>
            <w:r>
              <w:t>村级服务群众专项经费发放，保障村委会正常运转办公的时限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5、冀财农【2023】149号农村公益事业建设财政奖补项目部（中央）绩效目标表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13032224P00BL6A10019T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冀财农【2023】149号农村公益事业建设财政奖补项目部（中央）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用于修缮排水沟，道路等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1.通过修建农村排水沟、道路、广场等，改善村民出行提高农民生活幸福感。</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项目数量</w:t>
            </w:r>
          </w:p>
        </w:tc>
        <w:tc>
          <w:tcPr>
            <w:tcW w:w="5386" w:type="dxa"/>
            <w:tcBorders>
              <w:top w:val="single" w:sz="6" w:space="0" w:color="auto"/>
              <w:left w:val="single" w:sz="6" w:space="0" w:color="auto"/>
              <w:right w:val="single" w:sz="6" w:space="0" w:color="auto"/>
            </w:tcBorders>
            <w:vAlign w:val="center"/>
          </w:tcPr>
          <w:p>
            <w:pPr>
              <w:pStyle w:val="20"/>
            </w:pPr>
            <w:r>
              <w:t>项目数量</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农村公益事业建设工程验收合格率</w:t>
            </w:r>
          </w:p>
        </w:tc>
        <w:tc>
          <w:tcPr>
            <w:tcW w:w="5386" w:type="dxa"/>
            <w:tcBorders>
              <w:top w:val="single" w:sz="6" w:space="0" w:color="auto"/>
              <w:left w:val="single" w:sz="6" w:space="0" w:color="auto"/>
              <w:right w:val="single" w:sz="6" w:space="0" w:color="auto"/>
            </w:tcBorders>
            <w:vAlign w:val="center"/>
          </w:tcPr>
          <w:p>
            <w:pPr>
              <w:pStyle w:val="20"/>
            </w:pPr>
            <w:r>
              <w:t>农村公益事业建设工程验收合格率</w:t>
            </w:r>
          </w:p>
        </w:tc>
        <w:tc>
          <w:tcPr>
            <w:tcW w:w="2268" w:type="dxa"/>
            <w:tcBorders>
              <w:top w:val="single" w:sz="6" w:space="0" w:color="auto"/>
              <w:left w:val="single" w:sz="6" w:space="0" w:color="auto"/>
              <w:right w:val="single" w:sz="6" w:space="0" w:color="auto"/>
            </w:tcBorders>
            <w:vAlign w:val="center"/>
          </w:tcPr>
          <w:p>
            <w:pPr>
              <w:pStyle w:val="20"/>
            </w:pPr>
            <w:r>
              <w:t>100百分比</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资金支出进度</w:t>
            </w:r>
          </w:p>
        </w:tc>
        <w:tc>
          <w:tcPr>
            <w:tcW w:w="5386" w:type="dxa"/>
            <w:tcBorders>
              <w:top w:val="single" w:sz="6" w:space="0" w:color="auto"/>
              <w:left w:val="single" w:sz="6" w:space="0" w:color="auto"/>
              <w:right w:val="single" w:sz="6" w:space="0" w:color="auto"/>
            </w:tcBorders>
            <w:vAlign w:val="center"/>
          </w:tcPr>
          <w:p>
            <w:pPr>
              <w:pStyle w:val="20"/>
            </w:pPr>
            <w:r>
              <w:t>资金支出进度</w:t>
            </w:r>
          </w:p>
        </w:tc>
        <w:tc>
          <w:tcPr>
            <w:tcW w:w="2268" w:type="dxa"/>
            <w:tcBorders>
              <w:top w:val="single" w:sz="6" w:space="0" w:color="auto"/>
              <w:left w:val="single" w:sz="6" w:space="0" w:color="auto"/>
              <w:right w:val="single" w:sz="6" w:space="0" w:color="auto"/>
            </w:tcBorders>
            <w:vAlign w:val="center"/>
          </w:tcPr>
          <w:p>
            <w:pPr>
              <w:pStyle w:val="20"/>
            </w:pPr>
            <w:r>
              <w:t>100百分比</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建设项目奖补标准</w:t>
            </w:r>
          </w:p>
        </w:tc>
        <w:tc>
          <w:tcPr>
            <w:tcW w:w="5386" w:type="dxa"/>
            <w:tcBorders>
              <w:top w:val="single" w:sz="6" w:space="0" w:color="auto"/>
              <w:left w:val="single" w:sz="6" w:space="0" w:color="auto"/>
              <w:right w:val="single" w:sz="6" w:space="0" w:color="auto"/>
            </w:tcBorders>
            <w:vAlign w:val="center"/>
          </w:tcPr>
          <w:p>
            <w:pPr>
              <w:pStyle w:val="20"/>
            </w:pPr>
            <w:r>
              <w:t>建设项目奖补标准</w:t>
            </w:r>
          </w:p>
        </w:tc>
        <w:tc>
          <w:tcPr>
            <w:tcW w:w="2268" w:type="dxa"/>
            <w:tcBorders>
              <w:top w:val="single" w:sz="6" w:space="0" w:color="auto"/>
              <w:left w:val="single" w:sz="6" w:space="0" w:color="auto"/>
              <w:right w:val="single" w:sz="6" w:space="0" w:color="auto"/>
            </w:tcBorders>
            <w:vAlign w:val="center"/>
          </w:tcPr>
          <w:p>
            <w:pPr>
              <w:pStyle w:val="20"/>
            </w:pPr>
            <w:r>
              <w:t>18万元</w:t>
            </w:r>
          </w:p>
        </w:tc>
        <w:tc>
          <w:tcPr>
            <w:tcW w:w="1276" w:type="dxa"/>
            <w:vAlign w:val="center"/>
          </w:tcPr>
          <w:p>
            <w:pPr>
              <w:pStyle w:val="20"/>
            </w:pPr>
            <w:r>
              <w:t>项目实施方案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农村综改改革试点试验地区乡村治理能力</w:t>
            </w:r>
          </w:p>
        </w:tc>
        <w:tc>
          <w:tcPr>
            <w:tcW w:w="5386" w:type="dxa"/>
            <w:tcBorders>
              <w:top w:val="single" w:sz="6" w:space="0" w:color="auto"/>
              <w:left w:val="single" w:sz="6" w:space="0" w:color="auto"/>
              <w:right w:val="single" w:sz="6" w:space="0" w:color="auto"/>
            </w:tcBorders>
            <w:vAlign w:val="center"/>
          </w:tcPr>
          <w:p>
            <w:pPr>
              <w:pStyle w:val="20"/>
            </w:pPr>
            <w:r>
              <w:t>农村综改改革试点试验地区乡村治理能力</w:t>
            </w:r>
          </w:p>
        </w:tc>
        <w:tc>
          <w:tcPr>
            <w:tcW w:w="2268" w:type="dxa"/>
            <w:tcBorders>
              <w:top w:val="single" w:sz="6" w:space="0" w:color="auto"/>
              <w:left w:val="single" w:sz="6" w:space="0" w:color="auto"/>
              <w:right w:val="single" w:sz="6" w:space="0" w:color="auto"/>
            </w:tcBorders>
            <w:vAlign w:val="center"/>
          </w:tcPr>
          <w:p>
            <w:pPr>
              <w:pStyle w:val="20"/>
            </w:pPr>
            <w:r>
              <w:t>有所提升</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农村人居环境</w:t>
            </w:r>
          </w:p>
        </w:tc>
        <w:tc>
          <w:tcPr>
            <w:tcW w:w="5386" w:type="dxa"/>
            <w:tcBorders>
              <w:top w:val="single" w:sz="6" w:space="0" w:color="auto"/>
              <w:left w:val="single" w:sz="6" w:space="0" w:color="auto"/>
              <w:right w:val="single" w:sz="6" w:space="0" w:color="auto"/>
            </w:tcBorders>
            <w:vAlign w:val="center"/>
          </w:tcPr>
          <w:p>
            <w:pPr>
              <w:pStyle w:val="20"/>
            </w:pPr>
            <w:r>
              <w:t>农村人居环境</w:t>
            </w:r>
          </w:p>
        </w:tc>
        <w:tc>
          <w:tcPr>
            <w:tcW w:w="2268" w:type="dxa"/>
            <w:tcBorders>
              <w:top w:val="single" w:sz="6" w:space="0" w:color="auto"/>
              <w:left w:val="single" w:sz="6" w:space="0" w:color="auto"/>
              <w:right w:val="single" w:sz="6" w:space="0" w:color="auto"/>
            </w:tcBorders>
            <w:vAlign w:val="center"/>
          </w:tcPr>
          <w:p>
            <w:pPr>
              <w:pStyle w:val="20"/>
            </w:pPr>
            <w:r>
              <w:t>有效改善</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农村公益事业滚动项目库</w:t>
            </w:r>
          </w:p>
        </w:tc>
        <w:tc>
          <w:tcPr>
            <w:tcW w:w="5386" w:type="dxa"/>
            <w:tcBorders>
              <w:top w:val="single" w:sz="6" w:space="0" w:color="auto"/>
              <w:left w:val="single" w:sz="6" w:space="0" w:color="auto"/>
              <w:right w:val="single" w:sz="6" w:space="0" w:color="auto"/>
            </w:tcBorders>
            <w:vAlign w:val="center"/>
          </w:tcPr>
          <w:p>
            <w:pPr>
              <w:pStyle w:val="20"/>
            </w:pPr>
            <w:r>
              <w:t>农村公益事业滚动项目库</w:t>
            </w:r>
          </w:p>
        </w:tc>
        <w:tc>
          <w:tcPr>
            <w:tcW w:w="2268" w:type="dxa"/>
            <w:tcBorders>
              <w:top w:val="single" w:sz="6" w:space="0" w:color="auto"/>
              <w:left w:val="single" w:sz="6" w:space="0" w:color="auto"/>
              <w:right w:val="single" w:sz="6" w:space="0" w:color="auto"/>
            </w:tcBorders>
            <w:vAlign w:val="center"/>
          </w:tcPr>
          <w:p>
            <w:pPr>
              <w:pStyle w:val="20"/>
            </w:pPr>
            <w:r>
              <w:t>基本建立</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经济增长率</w:t>
            </w:r>
          </w:p>
        </w:tc>
        <w:tc>
          <w:tcPr>
            <w:tcW w:w="5386" w:type="dxa"/>
            <w:tcBorders>
              <w:top w:val="single" w:sz="6" w:space="0" w:color="auto"/>
              <w:left w:val="single" w:sz="6" w:space="0" w:color="auto"/>
              <w:right w:val="single" w:sz="6" w:space="0" w:color="auto"/>
            </w:tcBorders>
            <w:vAlign w:val="center"/>
          </w:tcPr>
          <w:p>
            <w:pPr>
              <w:pStyle w:val="20"/>
            </w:pPr>
            <w:r>
              <w:t>经济增长率</w:t>
            </w:r>
          </w:p>
        </w:tc>
        <w:tc>
          <w:tcPr>
            <w:tcW w:w="2268" w:type="dxa"/>
            <w:tcBorders>
              <w:top w:val="single" w:sz="6" w:space="0" w:color="auto"/>
              <w:left w:val="single" w:sz="6" w:space="0" w:color="auto"/>
              <w:right w:val="single" w:sz="6" w:space="0" w:color="auto"/>
            </w:tcBorders>
            <w:vAlign w:val="center"/>
          </w:tcPr>
          <w:p>
            <w:pPr>
              <w:pStyle w:val="20"/>
            </w:pPr>
            <w:r>
              <w:t>≥2百分比</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人民群众满意度</w:t>
            </w:r>
          </w:p>
        </w:tc>
        <w:tc>
          <w:tcPr>
            <w:tcW w:w="5386" w:type="dxa"/>
            <w:tcBorders>
              <w:top w:val="single" w:sz="6" w:space="0" w:color="auto"/>
              <w:left w:val="single" w:sz="6" w:space="0" w:color="auto"/>
              <w:right w:val="single" w:sz="6" w:space="0" w:color="auto"/>
            </w:tcBorders>
            <w:vAlign w:val="center"/>
          </w:tcPr>
          <w:p>
            <w:pPr>
              <w:pStyle w:val="20"/>
            </w:pPr>
            <w:r>
              <w:t>人民群众满意度</w:t>
            </w:r>
          </w:p>
        </w:tc>
        <w:tc>
          <w:tcPr>
            <w:tcW w:w="2268" w:type="dxa"/>
            <w:tcBorders>
              <w:top w:val="single" w:sz="6" w:space="0" w:color="auto"/>
              <w:left w:val="single" w:sz="6" w:space="0" w:color="auto"/>
              <w:right w:val="single" w:sz="6" w:space="0" w:color="auto"/>
            </w:tcBorders>
            <w:vAlign w:val="center"/>
          </w:tcPr>
          <w:p>
            <w:pPr>
              <w:pStyle w:val="20"/>
            </w:pPr>
            <w:r>
              <w:t>≥90百分比</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6、冀财农【2023】172号农村公益事业建设财政奖补项目部（省级）绩效目标表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13032224P00BL6A100206</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冀财农【2023】172号农村公益事业建设财政奖补项目部（省级）</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17.00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17.00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用于修缮农村排水沟，道路，广场等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1.通过修建农村排水沟、道路、广场等，改善村民出行提高农民生活幸福感。</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项目数量</w:t>
            </w:r>
          </w:p>
        </w:tc>
        <w:tc>
          <w:tcPr>
            <w:tcW w:w="5386" w:type="dxa"/>
            <w:tcBorders>
              <w:top w:val="single" w:sz="6" w:space="0" w:color="auto"/>
              <w:left w:val="single" w:sz="6" w:space="0" w:color="auto"/>
              <w:right w:val="single" w:sz="6" w:space="0" w:color="auto"/>
            </w:tcBorders>
            <w:vAlign w:val="center"/>
          </w:tcPr>
          <w:p>
            <w:pPr>
              <w:pStyle w:val="20"/>
            </w:pPr>
            <w:r>
              <w:t>项目数量</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农村公益事业建设工程验收合格率</w:t>
            </w:r>
          </w:p>
        </w:tc>
        <w:tc>
          <w:tcPr>
            <w:tcW w:w="5386" w:type="dxa"/>
            <w:tcBorders>
              <w:top w:val="single" w:sz="6" w:space="0" w:color="auto"/>
              <w:left w:val="single" w:sz="6" w:space="0" w:color="auto"/>
              <w:right w:val="single" w:sz="6" w:space="0" w:color="auto"/>
            </w:tcBorders>
            <w:vAlign w:val="center"/>
          </w:tcPr>
          <w:p>
            <w:pPr>
              <w:pStyle w:val="20"/>
            </w:pPr>
            <w:r>
              <w:t>农村公益事业建设工程验收合格率</w:t>
            </w:r>
          </w:p>
        </w:tc>
        <w:tc>
          <w:tcPr>
            <w:tcW w:w="2268" w:type="dxa"/>
            <w:tcBorders>
              <w:top w:val="single" w:sz="6" w:space="0" w:color="auto"/>
              <w:left w:val="single" w:sz="6" w:space="0" w:color="auto"/>
              <w:right w:val="single" w:sz="6" w:space="0" w:color="auto"/>
            </w:tcBorders>
            <w:vAlign w:val="center"/>
          </w:tcPr>
          <w:p>
            <w:pPr>
              <w:pStyle w:val="20"/>
            </w:pPr>
            <w:r>
              <w:t>100百分比</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资金支出进度</w:t>
            </w:r>
          </w:p>
        </w:tc>
        <w:tc>
          <w:tcPr>
            <w:tcW w:w="5386" w:type="dxa"/>
            <w:tcBorders>
              <w:top w:val="single" w:sz="6" w:space="0" w:color="auto"/>
              <w:left w:val="single" w:sz="6" w:space="0" w:color="auto"/>
              <w:right w:val="single" w:sz="6" w:space="0" w:color="auto"/>
            </w:tcBorders>
            <w:vAlign w:val="center"/>
          </w:tcPr>
          <w:p>
            <w:pPr>
              <w:pStyle w:val="20"/>
            </w:pPr>
            <w:r>
              <w:t>资金支出进度</w:t>
            </w:r>
          </w:p>
        </w:tc>
        <w:tc>
          <w:tcPr>
            <w:tcW w:w="2268" w:type="dxa"/>
            <w:tcBorders>
              <w:top w:val="single" w:sz="6" w:space="0" w:color="auto"/>
              <w:left w:val="single" w:sz="6" w:space="0" w:color="auto"/>
              <w:right w:val="single" w:sz="6" w:space="0" w:color="auto"/>
            </w:tcBorders>
            <w:vAlign w:val="center"/>
          </w:tcPr>
          <w:p>
            <w:pPr>
              <w:pStyle w:val="20"/>
            </w:pPr>
            <w:r>
              <w:t>100百分比</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建设项目奖补标准</w:t>
            </w:r>
          </w:p>
        </w:tc>
        <w:tc>
          <w:tcPr>
            <w:tcW w:w="5386" w:type="dxa"/>
            <w:tcBorders>
              <w:top w:val="single" w:sz="6" w:space="0" w:color="auto"/>
              <w:left w:val="single" w:sz="6" w:space="0" w:color="auto"/>
              <w:right w:val="single" w:sz="6" w:space="0" w:color="auto"/>
            </w:tcBorders>
            <w:vAlign w:val="center"/>
          </w:tcPr>
          <w:p>
            <w:pPr>
              <w:pStyle w:val="20"/>
            </w:pPr>
            <w:r>
              <w:t>建设项目奖补标准</w:t>
            </w:r>
          </w:p>
        </w:tc>
        <w:tc>
          <w:tcPr>
            <w:tcW w:w="2268" w:type="dxa"/>
            <w:tcBorders>
              <w:top w:val="single" w:sz="6" w:space="0" w:color="auto"/>
              <w:left w:val="single" w:sz="6" w:space="0" w:color="auto"/>
              <w:right w:val="single" w:sz="6" w:space="0" w:color="auto"/>
            </w:tcBorders>
            <w:vAlign w:val="center"/>
          </w:tcPr>
          <w:p>
            <w:pPr>
              <w:pStyle w:val="20"/>
            </w:pPr>
            <w:r>
              <w:t>17万元</w:t>
            </w:r>
          </w:p>
        </w:tc>
        <w:tc>
          <w:tcPr>
            <w:tcW w:w="1276" w:type="dxa"/>
            <w:vAlign w:val="center"/>
          </w:tcPr>
          <w:p>
            <w:pPr>
              <w:pStyle w:val="20"/>
            </w:pPr>
            <w:r>
              <w:t>项目实施方案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农村综改改革试点试验地区乡村治理能力</w:t>
            </w:r>
          </w:p>
        </w:tc>
        <w:tc>
          <w:tcPr>
            <w:tcW w:w="5386" w:type="dxa"/>
            <w:tcBorders>
              <w:top w:val="single" w:sz="6" w:space="0" w:color="auto"/>
              <w:left w:val="single" w:sz="6" w:space="0" w:color="auto"/>
              <w:right w:val="single" w:sz="6" w:space="0" w:color="auto"/>
            </w:tcBorders>
            <w:vAlign w:val="center"/>
          </w:tcPr>
          <w:p>
            <w:pPr>
              <w:pStyle w:val="20"/>
            </w:pPr>
            <w:r>
              <w:t>农村综改改革试点试验地区乡村治理能力</w:t>
            </w:r>
          </w:p>
        </w:tc>
        <w:tc>
          <w:tcPr>
            <w:tcW w:w="2268" w:type="dxa"/>
            <w:tcBorders>
              <w:top w:val="single" w:sz="6" w:space="0" w:color="auto"/>
              <w:left w:val="single" w:sz="6" w:space="0" w:color="auto"/>
              <w:right w:val="single" w:sz="6" w:space="0" w:color="auto"/>
            </w:tcBorders>
            <w:vAlign w:val="center"/>
          </w:tcPr>
          <w:p>
            <w:pPr>
              <w:pStyle w:val="20"/>
            </w:pPr>
            <w:r>
              <w:t>有所提升</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农村人居环境</w:t>
            </w:r>
          </w:p>
        </w:tc>
        <w:tc>
          <w:tcPr>
            <w:tcW w:w="5386" w:type="dxa"/>
            <w:tcBorders>
              <w:top w:val="single" w:sz="6" w:space="0" w:color="auto"/>
              <w:left w:val="single" w:sz="6" w:space="0" w:color="auto"/>
              <w:right w:val="single" w:sz="6" w:space="0" w:color="auto"/>
            </w:tcBorders>
            <w:vAlign w:val="center"/>
          </w:tcPr>
          <w:p>
            <w:pPr>
              <w:pStyle w:val="20"/>
            </w:pPr>
            <w:r>
              <w:t>农村人居环境</w:t>
            </w:r>
          </w:p>
        </w:tc>
        <w:tc>
          <w:tcPr>
            <w:tcW w:w="2268" w:type="dxa"/>
            <w:tcBorders>
              <w:top w:val="single" w:sz="6" w:space="0" w:color="auto"/>
              <w:left w:val="single" w:sz="6" w:space="0" w:color="auto"/>
              <w:right w:val="single" w:sz="6" w:space="0" w:color="auto"/>
            </w:tcBorders>
            <w:vAlign w:val="center"/>
          </w:tcPr>
          <w:p>
            <w:pPr>
              <w:pStyle w:val="20"/>
            </w:pPr>
            <w:r>
              <w:t>有效改善</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农村公益事业滚动项目库</w:t>
            </w:r>
          </w:p>
        </w:tc>
        <w:tc>
          <w:tcPr>
            <w:tcW w:w="5386" w:type="dxa"/>
            <w:tcBorders>
              <w:top w:val="single" w:sz="6" w:space="0" w:color="auto"/>
              <w:left w:val="single" w:sz="6" w:space="0" w:color="auto"/>
              <w:right w:val="single" w:sz="6" w:space="0" w:color="auto"/>
            </w:tcBorders>
            <w:vAlign w:val="center"/>
          </w:tcPr>
          <w:p>
            <w:pPr>
              <w:pStyle w:val="20"/>
            </w:pPr>
            <w:r>
              <w:t>农村公益事业滚动项目库</w:t>
            </w:r>
          </w:p>
        </w:tc>
        <w:tc>
          <w:tcPr>
            <w:tcW w:w="2268" w:type="dxa"/>
            <w:tcBorders>
              <w:top w:val="single" w:sz="6" w:space="0" w:color="auto"/>
              <w:left w:val="single" w:sz="6" w:space="0" w:color="auto"/>
              <w:right w:val="single" w:sz="6" w:space="0" w:color="auto"/>
            </w:tcBorders>
            <w:vAlign w:val="center"/>
          </w:tcPr>
          <w:p>
            <w:pPr>
              <w:pStyle w:val="20"/>
            </w:pPr>
            <w:r>
              <w:t>基本建立</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经济增长率</w:t>
            </w:r>
          </w:p>
        </w:tc>
        <w:tc>
          <w:tcPr>
            <w:tcW w:w="5386" w:type="dxa"/>
            <w:tcBorders>
              <w:top w:val="single" w:sz="6" w:space="0" w:color="auto"/>
              <w:left w:val="single" w:sz="6" w:space="0" w:color="auto"/>
              <w:right w:val="single" w:sz="6" w:space="0" w:color="auto"/>
            </w:tcBorders>
            <w:vAlign w:val="center"/>
          </w:tcPr>
          <w:p>
            <w:pPr>
              <w:pStyle w:val="20"/>
            </w:pPr>
            <w:r>
              <w:t>经济增长率</w:t>
            </w:r>
          </w:p>
        </w:tc>
        <w:tc>
          <w:tcPr>
            <w:tcW w:w="2268" w:type="dxa"/>
            <w:tcBorders>
              <w:top w:val="single" w:sz="6" w:space="0" w:color="auto"/>
              <w:left w:val="single" w:sz="6" w:space="0" w:color="auto"/>
              <w:right w:val="single" w:sz="6" w:space="0" w:color="auto"/>
            </w:tcBorders>
            <w:vAlign w:val="center"/>
          </w:tcPr>
          <w:p>
            <w:pPr>
              <w:pStyle w:val="20"/>
            </w:pPr>
            <w:r>
              <w:t>≥2百分比</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人民群众满意度</w:t>
            </w:r>
          </w:p>
        </w:tc>
        <w:tc>
          <w:tcPr>
            <w:tcW w:w="5386" w:type="dxa"/>
            <w:tcBorders>
              <w:top w:val="single" w:sz="6" w:space="0" w:color="auto"/>
              <w:left w:val="single" w:sz="6" w:space="0" w:color="auto"/>
              <w:right w:val="single" w:sz="6" w:space="0" w:color="auto"/>
            </w:tcBorders>
            <w:vAlign w:val="center"/>
          </w:tcPr>
          <w:p>
            <w:pPr>
              <w:pStyle w:val="20"/>
            </w:pPr>
            <w:r>
              <w:t>人民群众满意度</w:t>
            </w:r>
          </w:p>
        </w:tc>
        <w:tc>
          <w:tcPr>
            <w:tcW w:w="2268" w:type="dxa"/>
            <w:tcBorders>
              <w:top w:val="single" w:sz="6" w:space="0" w:color="auto"/>
              <w:left w:val="single" w:sz="6" w:space="0" w:color="auto"/>
              <w:right w:val="single" w:sz="6" w:space="0" w:color="auto"/>
            </w:tcBorders>
            <w:vAlign w:val="center"/>
          </w:tcPr>
          <w:p>
            <w:pPr>
              <w:pStyle w:val="20"/>
            </w:pPr>
            <w:r>
              <w:t>≥90百分比</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7、人大代表之家经费绩效目标表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13032225P00230310016G</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人大代表之家经费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用于人大代表之家建设</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1.通过加强人大代表之家建设，达到不断提高人大代表履职能力的效果。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补助人大代表之家数量</w:t>
            </w:r>
          </w:p>
        </w:tc>
        <w:tc>
          <w:tcPr>
            <w:tcW w:w="5386" w:type="dxa"/>
            <w:tcBorders>
              <w:top w:val="single" w:sz="6" w:space="0" w:color="auto"/>
              <w:left w:val="single" w:sz="6" w:space="0" w:color="auto"/>
              <w:right w:val="single" w:sz="6" w:space="0" w:color="auto"/>
            </w:tcBorders>
            <w:vAlign w:val="center"/>
          </w:tcPr>
          <w:p>
            <w:pPr>
              <w:pStyle w:val="20"/>
            </w:pPr>
            <w:r>
              <w:t>享受补助的人大代表之家个数</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人大代表履职率</w:t>
            </w:r>
          </w:p>
        </w:tc>
        <w:tc>
          <w:tcPr>
            <w:tcW w:w="5386" w:type="dxa"/>
            <w:tcBorders>
              <w:top w:val="single" w:sz="6" w:space="0" w:color="auto"/>
              <w:left w:val="single" w:sz="6" w:space="0" w:color="auto"/>
              <w:right w:val="single" w:sz="6" w:space="0" w:color="auto"/>
            </w:tcBorders>
            <w:vAlign w:val="center"/>
          </w:tcPr>
          <w:p>
            <w:pPr>
              <w:pStyle w:val="20"/>
            </w:pPr>
            <w:r>
              <w:t>正常履职人大代表职能人数占区域内人大代表总数的比率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人大经费支付及时率</w:t>
            </w:r>
          </w:p>
        </w:tc>
        <w:tc>
          <w:tcPr>
            <w:tcW w:w="5386" w:type="dxa"/>
            <w:tcBorders>
              <w:top w:val="single" w:sz="6" w:space="0" w:color="auto"/>
              <w:left w:val="single" w:sz="6" w:space="0" w:color="auto"/>
              <w:right w:val="single" w:sz="6" w:space="0" w:color="auto"/>
            </w:tcBorders>
            <w:vAlign w:val="center"/>
          </w:tcPr>
          <w:p>
            <w:pPr>
              <w:pStyle w:val="20"/>
            </w:pPr>
            <w:r>
              <w:t>及时支付人大经费金额占实际到位金额的比率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项目资金成本</w:t>
            </w:r>
          </w:p>
        </w:tc>
        <w:tc>
          <w:tcPr>
            <w:tcW w:w="5386" w:type="dxa"/>
            <w:tcBorders>
              <w:top w:val="single" w:sz="6" w:space="0" w:color="auto"/>
              <w:left w:val="single" w:sz="6" w:space="0" w:color="auto"/>
              <w:right w:val="single" w:sz="6" w:space="0" w:color="auto"/>
            </w:tcBorders>
            <w:vAlign w:val="center"/>
          </w:tcPr>
          <w:p>
            <w:pPr>
              <w:pStyle w:val="20"/>
            </w:pPr>
            <w:r>
              <w:t>项目资金全年补助标准</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提高经济发展</w:t>
            </w:r>
          </w:p>
        </w:tc>
        <w:tc>
          <w:tcPr>
            <w:tcW w:w="5386" w:type="dxa"/>
            <w:tcBorders>
              <w:top w:val="single" w:sz="6" w:space="0" w:color="auto"/>
              <w:left w:val="single" w:sz="6" w:space="0" w:color="auto"/>
              <w:right w:val="single" w:sz="6" w:space="0" w:color="auto"/>
            </w:tcBorders>
            <w:vAlign w:val="center"/>
          </w:tcPr>
          <w:p>
            <w:pPr>
              <w:pStyle w:val="20"/>
            </w:pPr>
            <w:r>
              <w:t>通过人大经费的支出提高区域内财政资金使用效力</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保障人大代表履职能力</w:t>
            </w:r>
          </w:p>
        </w:tc>
        <w:tc>
          <w:tcPr>
            <w:tcW w:w="5386" w:type="dxa"/>
            <w:tcBorders>
              <w:top w:val="single" w:sz="6" w:space="0" w:color="auto"/>
              <w:left w:val="single" w:sz="6" w:space="0" w:color="auto"/>
              <w:right w:val="single" w:sz="6" w:space="0" w:color="auto"/>
            </w:tcBorders>
            <w:vAlign w:val="center"/>
          </w:tcPr>
          <w:p>
            <w:pPr>
              <w:pStyle w:val="20"/>
            </w:pPr>
            <w:r>
              <w:t>保障区域内人大代表履职能力人数</w:t>
            </w:r>
          </w:p>
        </w:tc>
        <w:tc>
          <w:tcPr>
            <w:tcW w:w="2268" w:type="dxa"/>
            <w:tcBorders>
              <w:top w:val="single" w:sz="6" w:space="0" w:color="auto"/>
              <w:left w:val="single" w:sz="6" w:space="0" w:color="auto"/>
              <w:right w:val="single" w:sz="6" w:space="0" w:color="auto"/>
            </w:tcBorders>
            <w:vAlign w:val="center"/>
          </w:tcPr>
          <w:p>
            <w:pPr>
              <w:pStyle w:val="20"/>
            </w:pPr>
            <w:r>
              <w:t>≥25人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办公期间节约能源，水电等能源能源节约情况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人大工作的可持续影响</w:t>
            </w:r>
          </w:p>
        </w:tc>
        <w:tc>
          <w:tcPr>
            <w:tcW w:w="5386" w:type="dxa"/>
            <w:tcBorders>
              <w:top w:val="single" w:sz="6" w:space="0" w:color="auto"/>
              <w:left w:val="single" w:sz="6" w:space="0" w:color="auto"/>
              <w:right w:val="single" w:sz="6" w:space="0" w:color="auto"/>
            </w:tcBorders>
            <w:vAlign w:val="center"/>
          </w:tcPr>
          <w:p>
            <w:pPr>
              <w:pStyle w:val="20"/>
            </w:pPr>
            <w:r>
              <w:t>人大工作经费的支出，保障区域内人大工作正常运转的时限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人大代表满意度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调查中满意或较满意的人大代表占被调查人大代表的比率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8、武装工作经费绩效目标表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13032225P002123100121</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武装工作经费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用于乡武装工作、民兵训练工作</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1.通过项目资金及时支付，达到保证乡武装工作、民兵训练工作顺利进行的效果。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组织开展武装宣传次数</w:t>
            </w:r>
          </w:p>
        </w:tc>
        <w:tc>
          <w:tcPr>
            <w:tcW w:w="5386" w:type="dxa"/>
            <w:tcBorders>
              <w:top w:val="single" w:sz="6" w:space="0" w:color="auto"/>
              <w:left w:val="single" w:sz="6" w:space="0" w:color="auto"/>
              <w:right w:val="single" w:sz="6" w:space="0" w:color="auto"/>
            </w:tcBorders>
            <w:vAlign w:val="center"/>
          </w:tcPr>
          <w:p>
            <w:pPr>
              <w:pStyle w:val="20"/>
            </w:pPr>
            <w:r>
              <w:t>组织开展辖区内武装宣传工作的次数</w:t>
            </w:r>
          </w:p>
        </w:tc>
        <w:tc>
          <w:tcPr>
            <w:tcW w:w="2268" w:type="dxa"/>
            <w:tcBorders>
              <w:top w:val="single" w:sz="6" w:space="0" w:color="auto"/>
              <w:left w:val="single" w:sz="6" w:space="0" w:color="auto"/>
              <w:right w:val="single" w:sz="6" w:space="0" w:color="auto"/>
            </w:tcBorders>
            <w:vAlign w:val="center"/>
          </w:tcPr>
          <w:p>
            <w:pPr>
              <w:pStyle w:val="20"/>
            </w:pPr>
            <w:r>
              <w:t>≥1次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宣传覆盖率</w:t>
            </w:r>
          </w:p>
        </w:tc>
        <w:tc>
          <w:tcPr>
            <w:tcW w:w="5386" w:type="dxa"/>
            <w:tcBorders>
              <w:top w:val="single" w:sz="6" w:space="0" w:color="auto"/>
              <w:left w:val="single" w:sz="6" w:space="0" w:color="auto"/>
              <w:right w:val="single" w:sz="6" w:space="0" w:color="auto"/>
            </w:tcBorders>
            <w:vAlign w:val="center"/>
          </w:tcPr>
          <w:p>
            <w:pPr>
              <w:pStyle w:val="20"/>
            </w:pPr>
            <w:r>
              <w:t>已开展武装宣传工作村数占应开展武装宣传工作村数的比率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武装工作经费支付及时率</w:t>
            </w:r>
          </w:p>
        </w:tc>
        <w:tc>
          <w:tcPr>
            <w:tcW w:w="5386" w:type="dxa"/>
            <w:tcBorders>
              <w:top w:val="single" w:sz="6" w:space="0" w:color="auto"/>
              <w:left w:val="single" w:sz="6" w:space="0" w:color="auto"/>
              <w:right w:val="single" w:sz="6" w:space="0" w:color="auto"/>
            </w:tcBorders>
            <w:vAlign w:val="center"/>
          </w:tcPr>
          <w:p>
            <w:pPr>
              <w:pStyle w:val="20"/>
            </w:pPr>
            <w:r>
              <w:t>按时支付武装经费的金额占实际到位武装经费的比例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开展武装宣传费用成本</w:t>
            </w:r>
          </w:p>
        </w:tc>
        <w:tc>
          <w:tcPr>
            <w:tcW w:w="5386" w:type="dxa"/>
            <w:tcBorders>
              <w:top w:val="single" w:sz="6" w:space="0" w:color="auto"/>
              <w:left w:val="single" w:sz="6" w:space="0" w:color="auto"/>
              <w:right w:val="single" w:sz="6" w:space="0" w:color="auto"/>
            </w:tcBorders>
            <w:vAlign w:val="center"/>
          </w:tcPr>
          <w:p>
            <w:pPr>
              <w:pStyle w:val="20"/>
            </w:pPr>
            <w:r>
              <w:t>武装宣传的费用标准</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提高区域内武装工作收入</w:t>
            </w:r>
          </w:p>
        </w:tc>
        <w:tc>
          <w:tcPr>
            <w:tcW w:w="5386" w:type="dxa"/>
            <w:tcBorders>
              <w:top w:val="single" w:sz="6" w:space="0" w:color="auto"/>
              <w:left w:val="single" w:sz="6" w:space="0" w:color="auto"/>
              <w:right w:val="single" w:sz="6" w:space="0" w:color="auto"/>
            </w:tcBorders>
            <w:vAlign w:val="center"/>
          </w:tcPr>
          <w:p>
            <w:pPr>
              <w:pStyle w:val="20"/>
            </w:pPr>
            <w:r>
              <w:t>提高武装工作收入</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提升民兵人员提升社会责任感</w:t>
            </w:r>
          </w:p>
        </w:tc>
        <w:tc>
          <w:tcPr>
            <w:tcW w:w="5386" w:type="dxa"/>
            <w:tcBorders>
              <w:top w:val="single" w:sz="6" w:space="0" w:color="auto"/>
              <w:left w:val="single" w:sz="6" w:space="0" w:color="auto"/>
              <w:right w:val="single" w:sz="6" w:space="0" w:color="auto"/>
            </w:tcBorders>
            <w:vAlign w:val="center"/>
          </w:tcPr>
          <w:p>
            <w:pPr>
              <w:pStyle w:val="20"/>
            </w:pPr>
            <w:r>
              <w:t>提升民兵人员提升社会责任感人数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办公期间水电等能源节约情况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武装工作经费的可持续影响</w:t>
            </w:r>
          </w:p>
        </w:tc>
        <w:tc>
          <w:tcPr>
            <w:tcW w:w="5386" w:type="dxa"/>
            <w:tcBorders>
              <w:top w:val="single" w:sz="6" w:space="0" w:color="auto"/>
              <w:left w:val="single" w:sz="6" w:space="0" w:color="auto"/>
              <w:right w:val="single" w:sz="6" w:space="0" w:color="auto"/>
            </w:tcBorders>
            <w:vAlign w:val="center"/>
          </w:tcPr>
          <w:p>
            <w:pPr>
              <w:pStyle w:val="20"/>
            </w:pPr>
            <w:r>
              <w:t>武装工作经费的支出，保障区域内武装工作正常运转的时限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民兵满意度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调查中满意或较满意的民兵占被调查总人数的比率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9、信访维稳经费绩效目标表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13032225P00212610006L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信访维稳经费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用于解决信访问题</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1.确保信访稳定，解决信访问题。</w:t>
              <w:tab/>
              <w:tab/>
              <w:tab/>
              <w:tab/>
              <w:tab/>
              <w:tab/>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完成信访维稳人次数</w:t>
            </w:r>
          </w:p>
        </w:tc>
        <w:tc>
          <w:tcPr>
            <w:tcW w:w="5386" w:type="dxa"/>
            <w:tcBorders>
              <w:top w:val="single" w:sz="6" w:space="0" w:color="auto"/>
              <w:left w:val="single" w:sz="6" w:space="0" w:color="auto"/>
              <w:right w:val="single" w:sz="6" w:space="0" w:color="auto"/>
            </w:tcBorders>
            <w:vAlign w:val="center"/>
          </w:tcPr>
          <w:p>
            <w:pPr>
              <w:pStyle w:val="20"/>
            </w:pPr>
            <w:r>
              <w:t>完成信访维稳的人次数</w:t>
            </w:r>
          </w:p>
        </w:tc>
        <w:tc>
          <w:tcPr>
            <w:tcW w:w="2268" w:type="dxa"/>
            <w:tcBorders>
              <w:top w:val="single" w:sz="6" w:space="0" w:color="auto"/>
              <w:left w:val="single" w:sz="6" w:space="0" w:color="auto"/>
              <w:right w:val="single" w:sz="6" w:space="0" w:color="auto"/>
            </w:tcBorders>
            <w:vAlign w:val="center"/>
          </w:tcPr>
          <w:p>
            <w:pPr>
              <w:pStyle w:val="20"/>
            </w:pPr>
            <w:r>
              <w:t>≥2人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化解信访矛盾率</w:t>
            </w:r>
          </w:p>
        </w:tc>
        <w:tc>
          <w:tcPr>
            <w:tcW w:w="5386" w:type="dxa"/>
            <w:tcBorders>
              <w:top w:val="single" w:sz="6" w:space="0" w:color="auto"/>
              <w:left w:val="single" w:sz="6" w:space="0" w:color="auto"/>
              <w:right w:val="single" w:sz="6" w:space="0" w:color="auto"/>
            </w:tcBorders>
            <w:vAlign w:val="center"/>
          </w:tcPr>
          <w:p>
            <w:pPr>
              <w:pStyle w:val="20"/>
            </w:pPr>
            <w:r>
              <w:t>解决信访矛盾次数占全部实际发生信访次数的比率</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信访案件接手处理时限</w:t>
            </w:r>
          </w:p>
        </w:tc>
        <w:tc>
          <w:tcPr>
            <w:tcW w:w="5386" w:type="dxa"/>
            <w:tcBorders>
              <w:top w:val="single" w:sz="6" w:space="0" w:color="auto"/>
              <w:left w:val="single" w:sz="6" w:space="0" w:color="auto"/>
              <w:right w:val="single" w:sz="6" w:space="0" w:color="auto"/>
            </w:tcBorders>
            <w:vAlign w:val="center"/>
          </w:tcPr>
          <w:p>
            <w:pPr>
              <w:pStyle w:val="20"/>
            </w:pPr>
            <w:r>
              <w:t>信访案件发生后信访工作人员接手处理的时间</w:t>
            </w:r>
          </w:p>
        </w:tc>
        <w:tc>
          <w:tcPr>
            <w:tcW w:w="2268" w:type="dxa"/>
            <w:tcBorders>
              <w:top w:val="single" w:sz="6" w:space="0" w:color="auto"/>
              <w:left w:val="single" w:sz="6" w:space="0" w:color="auto"/>
              <w:right w:val="single" w:sz="6" w:space="0" w:color="auto"/>
            </w:tcBorders>
            <w:vAlign w:val="center"/>
          </w:tcPr>
          <w:p>
            <w:pPr>
              <w:pStyle w:val="20"/>
            </w:pPr>
            <w:r>
              <w:t>≤2天</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化解信访案件等经费成本</w:t>
            </w:r>
          </w:p>
        </w:tc>
        <w:tc>
          <w:tcPr>
            <w:tcW w:w="5386" w:type="dxa"/>
            <w:tcBorders>
              <w:top w:val="single" w:sz="6" w:space="0" w:color="auto"/>
              <w:left w:val="single" w:sz="6" w:space="0" w:color="auto"/>
              <w:right w:val="single" w:sz="6" w:space="0" w:color="auto"/>
            </w:tcBorders>
            <w:vAlign w:val="center"/>
          </w:tcPr>
          <w:p>
            <w:pPr>
              <w:pStyle w:val="20"/>
            </w:pPr>
            <w:r>
              <w:t>化解信访案件及维稳人员差旅费等经费成本</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促进经济形势稳定发展</w:t>
            </w:r>
          </w:p>
        </w:tc>
        <w:tc>
          <w:tcPr>
            <w:tcW w:w="5386" w:type="dxa"/>
            <w:tcBorders>
              <w:top w:val="single" w:sz="6" w:space="0" w:color="auto"/>
              <w:left w:val="single" w:sz="6" w:space="0" w:color="auto"/>
              <w:right w:val="single" w:sz="6" w:space="0" w:color="auto"/>
            </w:tcBorders>
            <w:vAlign w:val="center"/>
          </w:tcPr>
          <w:p>
            <w:pPr>
              <w:pStyle w:val="20"/>
            </w:pPr>
            <w:r>
              <w:t>维护社会稳定，促进经济形势稳定</w:t>
            </w:r>
          </w:p>
        </w:tc>
        <w:tc>
          <w:tcPr>
            <w:tcW w:w="2268" w:type="dxa"/>
            <w:tcBorders>
              <w:top w:val="single" w:sz="6" w:space="0" w:color="auto"/>
              <w:left w:val="single" w:sz="6" w:space="0" w:color="auto"/>
              <w:right w:val="single" w:sz="6" w:space="0" w:color="auto"/>
            </w:tcBorders>
            <w:vAlign w:val="center"/>
          </w:tcPr>
          <w:p>
            <w:pPr>
              <w:pStyle w:val="20"/>
            </w:pPr>
            <w:r>
              <w:t>较上年促进</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提高社会稳定率</w:t>
            </w:r>
          </w:p>
        </w:tc>
        <w:tc>
          <w:tcPr>
            <w:tcW w:w="5386" w:type="dxa"/>
            <w:tcBorders>
              <w:top w:val="single" w:sz="6" w:space="0" w:color="auto"/>
              <w:left w:val="single" w:sz="6" w:space="0" w:color="auto"/>
              <w:right w:val="single" w:sz="6" w:space="0" w:color="auto"/>
            </w:tcBorders>
            <w:vAlign w:val="center"/>
          </w:tcPr>
          <w:p>
            <w:pPr>
              <w:pStyle w:val="20"/>
            </w:pPr>
            <w:r>
              <w:t>及时处理矛盾纠纷，维护社会稳定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对信访维稳工作产生影响的持续性</w:t>
            </w:r>
          </w:p>
        </w:tc>
        <w:tc>
          <w:tcPr>
            <w:tcW w:w="5386" w:type="dxa"/>
            <w:tcBorders>
              <w:top w:val="single" w:sz="6" w:space="0" w:color="auto"/>
              <w:left w:val="single" w:sz="6" w:space="0" w:color="auto"/>
              <w:right w:val="single" w:sz="6" w:space="0" w:color="auto"/>
            </w:tcBorders>
            <w:vAlign w:val="center"/>
          </w:tcPr>
          <w:p>
            <w:pPr>
              <w:pStyle w:val="20"/>
            </w:pPr>
            <w:r>
              <w:t>对区域内信访维稳工作产生影响的时限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信访群众满意度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调查中满意或较满意的信访群众占被调查群众的比率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10、正常离任村干部生活补贴绩效目标表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13032225P002252100405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正常离任村干部生活补贴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8.45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8.45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用于离任村干部生活补助及时支付</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1.通过离任村干部生活补助及时支付，达到保障离任村干部的合法权益的效果。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正常离任村干部人数</w:t>
            </w:r>
          </w:p>
        </w:tc>
        <w:tc>
          <w:tcPr>
            <w:tcW w:w="5386" w:type="dxa"/>
            <w:tcBorders>
              <w:top w:val="single" w:sz="6" w:space="0" w:color="auto"/>
              <w:left w:val="single" w:sz="6" w:space="0" w:color="auto"/>
              <w:right w:val="single" w:sz="6" w:space="0" w:color="auto"/>
            </w:tcBorders>
            <w:vAlign w:val="center"/>
          </w:tcPr>
          <w:p>
            <w:pPr>
              <w:pStyle w:val="20"/>
            </w:pPr>
            <w:r>
              <w:t>享受补助的正常离任村干部的人数</w:t>
            </w:r>
          </w:p>
        </w:tc>
        <w:tc>
          <w:tcPr>
            <w:tcW w:w="2268" w:type="dxa"/>
            <w:tcBorders>
              <w:top w:val="single" w:sz="6" w:space="0" w:color="auto"/>
              <w:left w:val="single" w:sz="6" w:space="0" w:color="auto"/>
              <w:right w:val="single" w:sz="6" w:space="0" w:color="auto"/>
            </w:tcBorders>
            <w:vAlign w:val="center"/>
          </w:tcPr>
          <w:p>
            <w:pPr>
              <w:pStyle w:val="20"/>
            </w:pPr>
            <w:r>
              <w:t>≤28人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经费补助发放率</w:t>
            </w:r>
          </w:p>
        </w:tc>
        <w:tc>
          <w:tcPr>
            <w:tcW w:w="5386" w:type="dxa"/>
            <w:tcBorders>
              <w:top w:val="single" w:sz="6" w:space="0" w:color="auto"/>
              <w:left w:val="single" w:sz="6" w:space="0" w:color="auto"/>
              <w:right w:val="single" w:sz="6" w:space="0" w:color="auto"/>
            </w:tcBorders>
            <w:vAlign w:val="center"/>
          </w:tcPr>
          <w:p>
            <w:pPr>
              <w:pStyle w:val="20"/>
            </w:pPr>
            <w:r>
              <w:t>发放离任村干部补助数占离任村干部生活补助总数的比率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补助发放及时率</w:t>
            </w:r>
          </w:p>
        </w:tc>
        <w:tc>
          <w:tcPr>
            <w:tcW w:w="5386" w:type="dxa"/>
            <w:tcBorders>
              <w:top w:val="single" w:sz="6" w:space="0" w:color="auto"/>
              <w:left w:val="single" w:sz="6" w:space="0" w:color="auto"/>
              <w:right w:val="single" w:sz="6" w:space="0" w:color="auto"/>
            </w:tcBorders>
            <w:vAlign w:val="center"/>
          </w:tcPr>
          <w:p>
            <w:pPr>
              <w:pStyle w:val="20"/>
            </w:pPr>
            <w:r>
              <w:t>正常离任村干部补贴发放金额占实际到位资金的比例的比例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正常离任村干部生活补助成本</w:t>
            </w:r>
          </w:p>
        </w:tc>
        <w:tc>
          <w:tcPr>
            <w:tcW w:w="5386" w:type="dxa"/>
            <w:tcBorders>
              <w:top w:val="single" w:sz="6" w:space="0" w:color="auto"/>
              <w:left w:val="single" w:sz="6" w:space="0" w:color="auto"/>
              <w:right w:val="single" w:sz="6" w:space="0" w:color="auto"/>
            </w:tcBorders>
            <w:vAlign w:val="center"/>
          </w:tcPr>
          <w:p>
            <w:pPr>
              <w:pStyle w:val="20"/>
            </w:pPr>
            <w:r>
              <w:t>离任村干部任正职满1年每月补助标准</w:t>
            </w:r>
          </w:p>
        </w:tc>
        <w:tc>
          <w:tcPr>
            <w:tcW w:w="2268" w:type="dxa"/>
            <w:tcBorders>
              <w:top w:val="single" w:sz="6" w:space="0" w:color="auto"/>
              <w:left w:val="single" w:sz="6" w:space="0" w:color="auto"/>
              <w:right w:val="single" w:sz="6" w:space="0" w:color="auto"/>
            </w:tcBorders>
            <w:vAlign w:val="center"/>
          </w:tcPr>
          <w:p>
            <w:pPr>
              <w:pStyle w:val="20"/>
            </w:pPr>
            <w:r>
              <w:t>20元/人/月</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对行政村内经济发展的影响</w:t>
            </w:r>
          </w:p>
        </w:tc>
        <w:tc>
          <w:tcPr>
            <w:tcW w:w="5386" w:type="dxa"/>
            <w:tcBorders>
              <w:top w:val="single" w:sz="6" w:space="0" w:color="auto"/>
              <w:left w:val="single" w:sz="6" w:space="0" w:color="auto"/>
              <w:right w:val="single" w:sz="6" w:space="0" w:color="auto"/>
            </w:tcBorders>
            <w:vAlign w:val="center"/>
          </w:tcPr>
          <w:p>
            <w:pPr>
              <w:pStyle w:val="20"/>
            </w:pPr>
            <w:r>
              <w:t>对行政村内经济发展的影响</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提高在任村干部干事创业的积极性</w:t>
            </w:r>
          </w:p>
        </w:tc>
        <w:tc>
          <w:tcPr>
            <w:tcW w:w="5386" w:type="dxa"/>
            <w:tcBorders>
              <w:top w:val="single" w:sz="6" w:space="0" w:color="auto"/>
              <w:left w:val="single" w:sz="6" w:space="0" w:color="auto"/>
              <w:right w:val="single" w:sz="6" w:space="0" w:color="auto"/>
            </w:tcBorders>
            <w:vAlign w:val="center"/>
          </w:tcPr>
          <w:p>
            <w:pPr>
              <w:pStyle w:val="20"/>
            </w:pPr>
            <w:r>
              <w:t>提高在任村干部干事创业的积极性，促进行政村稳定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节能办公</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离任村干部补助的可持续影响</w:t>
            </w:r>
          </w:p>
        </w:tc>
        <w:tc>
          <w:tcPr>
            <w:tcW w:w="5386" w:type="dxa"/>
            <w:tcBorders>
              <w:top w:val="single" w:sz="6" w:space="0" w:color="auto"/>
              <w:left w:val="single" w:sz="6" w:space="0" w:color="auto"/>
              <w:right w:val="single" w:sz="6" w:space="0" w:color="auto"/>
            </w:tcBorders>
            <w:vAlign w:val="center"/>
          </w:tcPr>
          <w:p>
            <w:pPr>
              <w:pStyle w:val="20"/>
            </w:pPr>
            <w:r>
              <w:t>离任村干部补助发放，保障村委会稳定发展时限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正常离任村干部满意度</w:t>
            </w:r>
          </w:p>
        </w:tc>
        <w:tc>
          <w:tcPr>
            <w:tcW w:w="5386" w:type="dxa"/>
            <w:tcBorders>
              <w:top w:val="single" w:sz="6" w:space="0" w:color="auto"/>
              <w:left w:val="single" w:sz="6" w:space="0" w:color="auto"/>
              <w:right w:val="single" w:sz="6" w:space="0" w:color="auto"/>
            </w:tcBorders>
            <w:vAlign w:val="center"/>
          </w:tcPr>
          <w:p>
            <w:pPr>
              <w:pStyle w:val="20"/>
            </w:pPr>
            <w:r>
              <w:t>调查中满意或较满意的正常离任村干部占被调查正常离任村干部的比率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2"/>
      </w:pPr>
      <w:bookmarkStart w:id="17" w:name="_Toc_3_3_0000000017"/>
      <w:r>
        <w:rPr>
          <w:rFonts w:ascii="黑体" w:eastAsia="黑体" w:cs="黑体" w:hAnsi="黑体"/>
          <w:color w:val="000000"/>
          <w:sz w:val="32"/>
        </w:rPr>
        <w:t>八、政府采购预算情况</w:t>
      </w:r>
      <w:bookmarkEnd w:id="17"/>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816昌黎县团林乡人民政府</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8"/>
      <w:r>
        <w:rPr>
          <w:rFonts w:ascii="黑体" w:eastAsia="黑体" w:cs="黑体" w:hAnsi="黑体"/>
          <w:color w:val="000000"/>
          <w:sz w:val="32"/>
        </w:rPr>
        <w:t>九、国有资产信息</w:t>
      </w:r>
      <w:bookmarkEnd w:id="18"/>
    </w:p>
    <w:p>
      <w:pPr>
        <w:spacing w:line="500" w:lineRule="exact"/>
        <w:ind w:firstLine="560"/>
      </w:pPr>
      <w:r>
        <w:rPr>
          <w:rFonts w:eastAsia="方正仿宋_GBK"/>
          <w:color w:val="000000"/>
          <w:sz w:val="28"/>
        </w:rPr>
        <w:t>昌黎县团林乡人民政府（含所属单位）上年末固定资产金额为142.39万元（详见下表）。本年度拟购置固定资产总额为0.00万元，已按要求列入政府采购预算，详见政府采购预算表。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816昌黎县团林乡人民政府</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142.39</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156</w:t>
            </w:r>
          </w:p>
        </w:tc>
        <w:tc>
          <w:tcPr>
            <w:tcW w:w="2835" w:type="dxa"/>
            <w:vAlign w:val="center"/>
          </w:tcPr>
          <w:p>
            <w:pPr>
              <w:pStyle w:val="19"/>
            </w:pPr>
            <w:r>
              <w:t>128.71</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13.68</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bl>
    <w:p>
      <w:pPr>
        <w:ind w:firstLine="640"/>
      </w:pPr>
      <w:r>
        <w:rPr>
          <w:rFonts w:eastAsia="方正仿宋_GBK"/>
          <w:color w:val="000000"/>
          <w:sz w:val="32"/>
        </w:rPr>
        <w:t xml:space="preserve"> </w:t>
      </w:r>
    </w:p>
    <w:p>
      <w:pPr>
        <w:spacing w:before="10" w:after="10"/>
        <w:ind w:firstLine="640"/>
        <w:outlineLvl w:val="2"/>
      </w:pPr>
      <w:bookmarkStart w:id="19" w:name="_Toc_3_3_0000000019"/>
      <w:r>
        <w:rPr>
          <w:rFonts w:ascii="黑体" w:eastAsia="黑体" w:cs="黑体" w:hAnsi="黑体"/>
          <w:color w:val="000000"/>
          <w:sz w:val="32"/>
        </w:rPr>
        <w:t>十、名词解释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hAnsi="黑体"/>
          <w:color w:val="000000"/>
          <w:sz w:val="32"/>
        </w:rPr>
        <w:t>十一、其他需要说明的事项</w:t>
      </w:r>
      <w:bookmarkEnd w:id="20"/>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80"/>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预算公开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pPr>
      <w:jc w:val="right"/>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ind w:firstLine="560"/>
    </w:pPr>
    <w:rPr>
      <w:rFonts w:eastAsia="方正仿宋_GBK"/>
      <w:color w:val="000000"/>
      <w:sz w:val="28"/>
    </w:rPr>
  </w:style>
  <w:style w:type="paragraph" w:styleId="36">
    <w:name w:val="header"/>
    <w:basedOn w:val="0"/>
    <w:pPr>
      <w:pBdr>
        <w:bottom w:val="single" w:sz="6" w:space="1" w:color="auto"/>
      </w:pBdr>
      <w:tabs>
        <w:tab w:val="center" w:pos="4153"/>
        <w:tab w:val="right" w:pos="8306"/>
      </w:tabs>
      <w:snapToGrid w:val="0"/>
      <w:jc w:val="center"/>
    </w:pPr>
    <w:rPr>
      <w:sz w:val="18"/>
      <w:szCs w:val="18"/>
    </w:rPr>
  </w:style>
  <w:style w:type="paragraph" w:styleId="37">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56EFE5E-B28C-46AE-9DB9-83C8C6836DC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TotalTime>
  <Application>Yozo_Office27021597764231179</Application>
  <Pages>47</Pages>
  <Words>0</Words>
  <Characters>17062</Characters>
  <Lines>0</Lines>
  <Paragraphs>249</Paragraphs>
  <CharactersWithSpaces>22750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rr</dc:creator>
  <cp:lastModifiedBy>Administrator</cp:lastModifiedBy>
  <cp:revision>4</cp:revision>
  <dcterms:created xsi:type="dcterms:W3CDTF">2025-01-21T02:49:00Z</dcterms:created>
  <dcterms:modified xsi:type="dcterms:W3CDTF">2025-01-22T09:29:53Z</dcterms:modified>
</cp:coreProperties>
</file>