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一、昌黎县住房和城乡建设局本级收支预算</w:t>
      </w:r>
      <w:r>
        <w:tab/>
      </w:r>
      <w:r>
        <w:fldChar w:fldCharType="begin"/>
      </w:r>
      <w:r>
        <w:instrText>PAGEREF _Toc_4_4_0000000001 \h</w:instrText>
      </w:r>
      <w:r>
        <w:fldChar w:fldCharType="separate"/>
      </w:r>
      <w:r>
        <w:t>1</w:t>
      </w:r>
      <w:r>
        <w:fldChar w:fldCharType="end"/>
      </w:r>
      <w:r>
        <w:fldChar w:fldCharType="end"/>
      </w:r>
    </w:p>
    <w:p>
      <w:pPr>
        <w:pStyle w:val="31"/>
        <w:tabs>
          <w:tab w:val="right" w:leader="dot" w:pos="14562"/>
        </w:tabs>
      </w:pPr>
      <w:r>
        <w:fldChar w:fldCharType="begin"/>
      </w:r>
      <w:r>
        <w:instrText>Hyperlink \l "_Toc_4_4_0000000002"</w:instrText>
      </w:r>
      <w:r>
        <w:fldChar w:fldCharType="separate"/>
      </w:r>
      <w:r>
        <w:rPr>
          <w:b w:val="0"/>
        </w:rPr>
        <w:t>二、昌黎县住房保障和房产服务中心收支预算</w:t>
      </w:r>
      <w:r>
        <w:tab/>
      </w:r>
      <w:r>
        <w:fldChar w:fldCharType="begin"/>
      </w:r>
      <w:r>
        <w:instrText>PAGEREF _Toc_4_4_0000000002 \h</w:instrText>
      </w:r>
      <w:r>
        <w:fldChar w:fldCharType="separate"/>
      </w:r>
      <w:r>
        <w:t>77</w:t>
      </w:r>
      <w:r>
        <w:fldChar w:fldCharType="end"/>
      </w:r>
      <w:r>
        <w:fldChar w:fldCharType="end"/>
      </w:r>
    </w:p>
    <w:p>
      <w:pPr>
        <w:pStyle w:val="31"/>
        <w:tabs>
          <w:tab w:val="right" w:leader="dot" w:pos="14562"/>
        </w:tabs>
      </w:pPr>
      <w:r>
        <w:fldChar w:fldCharType="begin"/>
      </w:r>
      <w:r>
        <w:instrText>Hyperlink \l "_Toc_4_4_0000000003"</w:instrText>
      </w:r>
      <w:r>
        <w:fldChar w:fldCharType="separate"/>
      </w:r>
      <w:r>
        <w:rPr>
          <w:b w:val="0"/>
        </w:rPr>
        <w:t>三、昌黎县园林中心收支预算</w:t>
      </w:r>
      <w:r>
        <w:tab/>
      </w:r>
      <w:r>
        <w:fldChar w:fldCharType="begin"/>
      </w:r>
      <w:r>
        <w:instrText>PAGEREF _Toc_4_4_0000000003 \h</w:instrText>
      </w:r>
      <w:r>
        <w:fldChar w:fldCharType="separate"/>
      </w:r>
      <w:r>
        <w:t>99</w:t>
      </w:r>
      <w:r>
        <w:fldChar w:fldCharType="end"/>
      </w:r>
      <w:r>
        <w:fldChar w:fldCharType="end"/>
      </w:r>
    </w:p>
    <w:p>
      <w:pPr>
        <w:pStyle w:val="31"/>
        <w:tabs>
          <w:tab w:val="right" w:leader="dot" w:pos="14562"/>
        </w:tabs>
      </w:pPr>
      <w:r>
        <w:fldChar w:fldCharType="begin"/>
      </w:r>
      <w:r>
        <w:instrText>Hyperlink \l "_Toc_4_4_0000000004"</w:instrText>
      </w:r>
      <w:r>
        <w:fldChar w:fldCharType="separate"/>
      </w:r>
      <w:r>
        <w:rPr>
          <w:b w:val="0"/>
        </w:rPr>
        <w:t>四、昌黎县城市建设综合开发中心（房屋征收中心）收支预算</w:t>
      </w:r>
      <w:r>
        <w:tab/>
      </w:r>
      <w:r>
        <w:fldChar w:fldCharType="begin"/>
      </w:r>
      <w:r>
        <w:instrText>PAGEREF _Toc_4_4_0000000004 \h</w:instrText>
      </w:r>
      <w:r>
        <w:fldChar w:fldCharType="separate"/>
      </w:r>
      <w:r>
        <w:t>120</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0" w:name="_Toc_4_4_0000000001"/>
      <w:r>
        <w:rPr>
          <w:rFonts w:ascii="方正小标宋_GBK" w:eastAsia="方正小标宋_GBK" w:cs="方正小标宋_GBK" w:hAnsi="方正小标宋_GBK"/>
          <w:b w:val="0"/>
          <w:color w:val="000000"/>
          <w:sz w:val="44"/>
        </w:rPr>
        <w:t>一、昌黎县住房和城乡建设局本级收支预算</w:t>
      </w:r>
      <w:bookmarkEnd w:id="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333001昌黎县住房和城乡建设局本级</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9831.71</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r>
              <w:t>1500.00</w:t>
            </w: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352.87</w:t>
            </w: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r>
              <w:t>137.16</w:t>
            </w: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r>
              <w:t>10726.00</w:t>
            </w: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r>
              <w:t>6648.73</w:t>
            </w: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r>
              <w:t>7.00</w:t>
            </w: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r>
              <w:t>2572.96</w:t>
            </w: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r>
              <w:t>19004.00</w:t>
            </w: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11331.71</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39448.71</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r>
              <w:t>28117.00</w:t>
            </w: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39448.71</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39448.71</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333001昌黎县住房和城乡建设局本级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39448.71</w:t>
            </w:r>
          </w:p>
        </w:tc>
        <w:tc>
          <w:tcPr>
            <w:tcW w:w="1134" w:type="dxa"/>
            <w:tcBorders>
              <w:top w:val="single" w:sz="6" w:space="0" w:color="auto"/>
              <w:left w:val="single" w:sz="6" w:space="0" w:color="auto"/>
              <w:right w:val="single" w:sz="6" w:space="0" w:color="auto"/>
            </w:tcBorders>
            <w:vAlign w:val="center"/>
          </w:tcPr>
          <w:p>
            <w:pPr>
              <w:pStyle w:val="23"/>
            </w:pPr>
            <w:r>
              <w:t>11331.71</w:t>
            </w:r>
          </w:p>
        </w:tc>
        <w:tc>
          <w:tcPr>
            <w:tcW w:w="1134" w:type="dxa"/>
            <w:tcBorders>
              <w:top w:val="single" w:sz="6" w:space="0" w:color="auto"/>
              <w:left w:val="single" w:sz="6" w:space="0" w:color="auto"/>
              <w:right w:val="single" w:sz="6" w:space="0" w:color="auto"/>
            </w:tcBorders>
            <w:vAlign w:val="center"/>
          </w:tcPr>
          <w:p>
            <w:pPr>
              <w:pStyle w:val="23"/>
            </w:pPr>
            <w:r>
              <w:t>11331.71</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r>
              <w:t>28117.00</w:t>
            </w: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208</w:t>
            </w:r>
          </w:p>
        </w:tc>
        <w:tc>
          <w:tcPr>
            <w:tcW w:w="1559" w:type="dxa"/>
            <w:tcBorders>
              <w:top w:val="single" w:sz="6" w:space="0" w:color="auto"/>
              <w:left w:val="single" w:sz="6" w:space="0" w:color="auto"/>
              <w:right w:val="single" w:sz="6" w:space="0" w:color="auto"/>
            </w:tcBorders>
            <w:vAlign w:val="center"/>
          </w:tcPr>
          <w:p>
            <w:pPr>
              <w:pStyle w:val="20"/>
            </w:pPr>
            <w:r>
              <w:t>社会保障和就业支出</w:t>
            </w:r>
          </w:p>
        </w:tc>
        <w:tc>
          <w:tcPr>
            <w:tcW w:w="1134" w:type="dxa"/>
            <w:tcBorders>
              <w:top w:val="single" w:sz="6" w:space="0" w:color="auto"/>
              <w:left w:val="single" w:sz="6" w:space="0" w:color="auto"/>
              <w:right w:val="single" w:sz="6" w:space="0" w:color="auto"/>
            </w:tcBorders>
            <w:vAlign w:val="center"/>
          </w:tcPr>
          <w:p>
            <w:pPr>
              <w:pStyle w:val="19"/>
            </w:pPr>
            <w:r>
              <w:t>352.87</w:t>
            </w:r>
          </w:p>
        </w:tc>
        <w:tc>
          <w:tcPr>
            <w:tcW w:w="1134" w:type="dxa"/>
            <w:tcBorders>
              <w:top w:val="single" w:sz="6" w:space="0" w:color="auto"/>
              <w:left w:val="single" w:sz="6" w:space="0" w:color="auto"/>
              <w:right w:val="single" w:sz="6" w:space="0" w:color="auto"/>
            </w:tcBorders>
            <w:vAlign w:val="center"/>
          </w:tcPr>
          <w:p>
            <w:pPr>
              <w:pStyle w:val="19"/>
            </w:pPr>
            <w:r>
              <w:t>352.87</w:t>
            </w:r>
          </w:p>
        </w:tc>
        <w:tc>
          <w:tcPr>
            <w:tcW w:w="1134" w:type="dxa"/>
            <w:tcBorders>
              <w:top w:val="single" w:sz="6" w:space="0" w:color="auto"/>
              <w:left w:val="single" w:sz="6" w:space="0" w:color="auto"/>
              <w:right w:val="single" w:sz="6" w:space="0" w:color="auto"/>
            </w:tcBorders>
            <w:vAlign w:val="center"/>
          </w:tcPr>
          <w:p>
            <w:pPr>
              <w:pStyle w:val="19"/>
            </w:pPr>
            <w:r>
              <w:t>352.87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1559" w:type="dxa"/>
            <w:tcBorders>
              <w:top w:val="single" w:sz="6" w:space="0" w:color="auto"/>
              <w:left w:val="single" w:sz="6" w:space="0" w:color="auto"/>
              <w:right w:val="single" w:sz="6" w:space="0" w:color="auto"/>
            </w:tcBorders>
            <w:vAlign w:val="center"/>
          </w:tcPr>
          <w:p>
            <w:pPr>
              <w:pStyle w:val="20"/>
            </w:pPr>
            <w:r>
              <w:t>行政事业单位养老支出</w:t>
            </w:r>
          </w:p>
        </w:tc>
        <w:tc>
          <w:tcPr>
            <w:tcW w:w="1134" w:type="dxa"/>
            <w:tcBorders>
              <w:top w:val="single" w:sz="6" w:space="0" w:color="auto"/>
              <w:left w:val="single" w:sz="6" w:space="0" w:color="auto"/>
              <w:right w:val="single" w:sz="6" w:space="0" w:color="auto"/>
            </w:tcBorders>
            <w:vAlign w:val="center"/>
          </w:tcPr>
          <w:p>
            <w:pPr>
              <w:pStyle w:val="19"/>
            </w:pPr>
            <w:r>
              <w:t>352.87</w:t>
            </w:r>
          </w:p>
        </w:tc>
        <w:tc>
          <w:tcPr>
            <w:tcW w:w="1134" w:type="dxa"/>
            <w:tcBorders>
              <w:top w:val="single" w:sz="6" w:space="0" w:color="auto"/>
              <w:left w:val="single" w:sz="6" w:space="0" w:color="auto"/>
              <w:right w:val="single" w:sz="6" w:space="0" w:color="auto"/>
            </w:tcBorders>
            <w:vAlign w:val="center"/>
          </w:tcPr>
          <w:p>
            <w:pPr>
              <w:pStyle w:val="19"/>
            </w:pPr>
            <w:r>
              <w:t>352.87</w:t>
            </w:r>
          </w:p>
        </w:tc>
        <w:tc>
          <w:tcPr>
            <w:tcW w:w="1134" w:type="dxa"/>
            <w:tcBorders>
              <w:top w:val="single" w:sz="6" w:space="0" w:color="auto"/>
              <w:left w:val="single" w:sz="6" w:space="0" w:color="auto"/>
              <w:right w:val="single" w:sz="6" w:space="0" w:color="auto"/>
            </w:tcBorders>
            <w:vAlign w:val="center"/>
          </w:tcPr>
          <w:p>
            <w:pPr>
              <w:pStyle w:val="19"/>
            </w:pPr>
            <w:r>
              <w:t>352.87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1559"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19"/>
            </w:pPr>
            <w:r>
              <w:t>258.69</w:t>
            </w:r>
          </w:p>
        </w:tc>
        <w:tc>
          <w:tcPr>
            <w:tcW w:w="1134" w:type="dxa"/>
            <w:tcBorders>
              <w:top w:val="single" w:sz="6" w:space="0" w:color="auto"/>
              <w:left w:val="single" w:sz="6" w:space="0" w:color="auto"/>
              <w:right w:val="single" w:sz="6" w:space="0" w:color="auto"/>
            </w:tcBorders>
            <w:vAlign w:val="center"/>
          </w:tcPr>
          <w:p>
            <w:pPr>
              <w:pStyle w:val="19"/>
            </w:pPr>
            <w:r>
              <w:t>258.69</w:t>
            </w:r>
          </w:p>
        </w:tc>
        <w:tc>
          <w:tcPr>
            <w:tcW w:w="1134" w:type="dxa"/>
            <w:tcBorders>
              <w:top w:val="single" w:sz="6" w:space="0" w:color="auto"/>
              <w:left w:val="single" w:sz="6" w:space="0" w:color="auto"/>
              <w:right w:val="single" w:sz="6" w:space="0" w:color="auto"/>
            </w:tcBorders>
            <w:vAlign w:val="center"/>
          </w:tcPr>
          <w:p>
            <w:pPr>
              <w:pStyle w:val="19"/>
            </w:pPr>
            <w:r>
              <w:t>258.69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1559"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134" w:type="dxa"/>
            <w:tcBorders>
              <w:top w:val="single" w:sz="6" w:space="0" w:color="auto"/>
              <w:left w:val="single" w:sz="6" w:space="0" w:color="auto"/>
              <w:right w:val="single" w:sz="6" w:space="0" w:color="auto"/>
            </w:tcBorders>
            <w:vAlign w:val="center"/>
          </w:tcPr>
          <w:p>
            <w:pPr>
              <w:pStyle w:val="19"/>
            </w:pPr>
            <w:r>
              <w:t>94.18</w:t>
            </w:r>
          </w:p>
        </w:tc>
        <w:tc>
          <w:tcPr>
            <w:tcW w:w="1134" w:type="dxa"/>
            <w:tcBorders>
              <w:top w:val="single" w:sz="6" w:space="0" w:color="auto"/>
              <w:left w:val="single" w:sz="6" w:space="0" w:color="auto"/>
              <w:right w:val="single" w:sz="6" w:space="0" w:color="auto"/>
            </w:tcBorders>
            <w:vAlign w:val="center"/>
          </w:tcPr>
          <w:p>
            <w:pPr>
              <w:pStyle w:val="19"/>
            </w:pPr>
            <w:r>
              <w:t>94.18</w:t>
            </w:r>
          </w:p>
        </w:tc>
        <w:tc>
          <w:tcPr>
            <w:tcW w:w="1134" w:type="dxa"/>
            <w:tcBorders>
              <w:top w:val="single" w:sz="6" w:space="0" w:color="auto"/>
              <w:left w:val="single" w:sz="6" w:space="0" w:color="auto"/>
              <w:right w:val="single" w:sz="6" w:space="0" w:color="auto"/>
            </w:tcBorders>
            <w:vAlign w:val="center"/>
          </w:tcPr>
          <w:p>
            <w:pPr>
              <w:pStyle w:val="19"/>
            </w:pPr>
            <w:r>
              <w:t>94.18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210</w:t>
            </w:r>
          </w:p>
        </w:tc>
        <w:tc>
          <w:tcPr>
            <w:tcW w:w="1559" w:type="dxa"/>
            <w:tcBorders>
              <w:top w:val="single" w:sz="6" w:space="0" w:color="auto"/>
              <w:left w:val="single" w:sz="6" w:space="0" w:color="auto"/>
              <w:right w:val="single" w:sz="6" w:space="0" w:color="auto"/>
            </w:tcBorders>
            <w:vAlign w:val="center"/>
          </w:tcPr>
          <w:p>
            <w:pPr>
              <w:pStyle w:val="20"/>
            </w:pPr>
            <w:r>
              <w:t>卫生健康支出</w:t>
            </w:r>
          </w:p>
        </w:tc>
        <w:tc>
          <w:tcPr>
            <w:tcW w:w="1134" w:type="dxa"/>
            <w:tcBorders>
              <w:top w:val="single" w:sz="6" w:space="0" w:color="auto"/>
              <w:left w:val="single" w:sz="6" w:space="0" w:color="auto"/>
              <w:right w:val="single" w:sz="6" w:space="0" w:color="auto"/>
            </w:tcBorders>
            <w:vAlign w:val="center"/>
          </w:tcPr>
          <w:p>
            <w:pPr>
              <w:pStyle w:val="19"/>
            </w:pPr>
            <w:r>
              <w:t>137.16</w:t>
            </w:r>
          </w:p>
        </w:tc>
        <w:tc>
          <w:tcPr>
            <w:tcW w:w="1134" w:type="dxa"/>
            <w:tcBorders>
              <w:top w:val="single" w:sz="6" w:space="0" w:color="auto"/>
              <w:left w:val="single" w:sz="6" w:space="0" w:color="auto"/>
              <w:right w:val="single" w:sz="6" w:space="0" w:color="auto"/>
            </w:tcBorders>
            <w:vAlign w:val="center"/>
          </w:tcPr>
          <w:p>
            <w:pPr>
              <w:pStyle w:val="19"/>
            </w:pPr>
            <w:r>
              <w:t>137.16</w:t>
            </w:r>
          </w:p>
        </w:tc>
        <w:tc>
          <w:tcPr>
            <w:tcW w:w="1134" w:type="dxa"/>
            <w:tcBorders>
              <w:top w:val="single" w:sz="6" w:space="0" w:color="auto"/>
              <w:left w:val="single" w:sz="6" w:space="0" w:color="auto"/>
              <w:right w:val="single" w:sz="6" w:space="0" w:color="auto"/>
            </w:tcBorders>
            <w:vAlign w:val="center"/>
          </w:tcPr>
          <w:p>
            <w:pPr>
              <w:pStyle w:val="19"/>
            </w:pPr>
            <w:r>
              <w:t>137.16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1559" w:type="dxa"/>
            <w:tcBorders>
              <w:top w:val="single" w:sz="6" w:space="0" w:color="auto"/>
              <w:left w:val="single" w:sz="6" w:space="0" w:color="auto"/>
              <w:right w:val="single" w:sz="6" w:space="0" w:color="auto"/>
            </w:tcBorders>
            <w:vAlign w:val="center"/>
          </w:tcPr>
          <w:p>
            <w:pPr>
              <w:pStyle w:val="20"/>
            </w:pPr>
            <w:r>
              <w:t>行政事业单位医疗</w:t>
            </w:r>
          </w:p>
        </w:tc>
        <w:tc>
          <w:tcPr>
            <w:tcW w:w="1134" w:type="dxa"/>
            <w:tcBorders>
              <w:top w:val="single" w:sz="6" w:space="0" w:color="auto"/>
              <w:left w:val="single" w:sz="6" w:space="0" w:color="auto"/>
              <w:right w:val="single" w:sz="6" w:space="0" w:color="auto"/>
            </w:tcBorders>
            <w:vAlign w:val="center"/>
          </w:tcPr>
          <w:p>
            <w:pPr>
              <w:pStyle w:val="19"/>
            </w:pPr>
            <w:r>
              <w:t>137.16</w:t>
            </w:r>
          </w:p>
        </w:tc>
        <w:tc>
          <w:tcPr>
            <w:tcW w:w="1134" w:type="dxa"/>
            <w:tcBorders>
              <w:top w:val="single" w:sz="6" w:space="0" w:color="auto"/>
              <w:left w:val="single" w:sz="6" w:space="0" w:color="auto"/>
              <w:right w:val="single" w:sz="6" w:space="0" w:color="auto"/>
            </w:tcBorders>
            <w:vAlign w:val="center"/>
          </w:tcPr>
          <w:p>
            <w:pPr>
              <w:pStyle w:val="19"/>
            </w:pPr>
            <w:r>
              <w:t>137.16</w:t>
            </w:r>
          </w:p>
        </w:tc>
        <w:tc>
          <w:tcPr>
            <w:tcW w:w="1134" w:type="dxa"/>
            <w:tcBorders>
              <w:top w:val="single" w:sz="6" w:space="0" w:color="auto"/>
              <w:left w:val="single" w:sz="6" w:space="0" w:color="auto"/>
              <w:right w:val="single" w:sz="6" w:space="0" w:color="auto"/>
            </w:tcBorders>
            <w:vAlign w:val="center"/>
          </w:tcPr>
          <w:p>
            <w:pPr>
              <w:pStyle w:val="19"/>
            </w:pPr>
            <w:r>
              <w:t>137.16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1559" w:type="dxa"/>
            <w:tcBorders>
              <w:top w:val="single" w:sz="6" w:space="0" w:color="auto"/>
              <w:left w:val="single" w:sz="6" w:space="0" w:color="auto"/>
              <w:right w:val="single" w:sz="6" w:space="0" w:color="auto"/>
            </w:tcBorders>
            <w:vAlign w:val="center"/>
          </w:tcPr>
          <w:p>
            <w:pPr>
              <w:pStyle w:val="20"/>
            </w:pPr>
            <w:r>
              <w:t>行政单位医疗</w:t>
            </w:r>
          </w:p>
        </w:tc>
        <w:tc>
          <w:tcPr>
            <w:tcW w:w="1134" w:type="dxa"/>
            <w:tcBorders>
              <w:top w:val="single" w:sz="6" w:space="0" w:color="auto"/>
              <w:left w:val="single" w:sz="6" w:space="0" w:color="auto"/>
              <w:right w:val="single" w:sz="6" w:space="0" w:color="auto"/>
            </w:tcBorders>
            <w:vAlign w:val="center"/>
          </w:tcPr>
          <w:p>
            <w:pPr>
              <w:pStyle w:val="19"/>
            </w:pPr>
            <w:r>
              <w:t>10.71</w:t>
            </w:r>
          </w:p>
        </w:tc>
        <w:tc>
          <w:tcPr>
            <w:tcW w:w="1134" w:type="dxa"/>
            <w:tcBorders>
              <w:top w:val="single" w:sz="6" w:space="0" w:color="auto"/>
              <w:left w:val="single" w:sz="6" w:space="0" w:color="auto"/>
              <w:right w:val="single" w:sz="6" w:space="0" w:color="auto"/>
            </w:tcBorders>
            <w:vAlign w:val="center"/>
          </w:tcPr>
          <w:p>
            <w:pPr>
              <w:pStyle w:val="19"/>
            </w:pPr>
            <w:r>
              <w:t>10.71</w:t>
            </w:r>
          </w:p>
        </w:tc>
        <w:tc>
          <w:tcPr>
            <w:tcW w:w="1134" w:type="dxa"/>
            <w:tcBorders>
              <w:top w:val="single" w:sz="6" w:space="0" w:color="auto"/>
              <w:left w:val="single" w:sz="6" w:space="0" w:color="auto"/>
              <w:right w:val="single" w:sz="6" w:space="0" w:color="auto"/>
            </w:tcBorders>
            <w:vAlign w:val="center"/>
          </w:tcPr>
          <w:p>
            <w:pPr>
              <w:pStyle w:val="19"/>
            </w:pPr>
            <w:r>
              <w:t>10.71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1559" w:type="dxa"/>
            <w:tcBorders>
              <w:top w:val="single" w:sz="6" w:space="0" w:color="auto"/>
              <w:left w:val="single" w:sz="6" w:space="0" w:color="auto"/>
              <w:right w:val="single" w:sz="6" w:space="0" w:color="auto"/>
            </w:tcBorders>
            <w:vAlign w:val="center"/>
          </w:tcPr>
          <w:p>
            <w:pPr>
              <w:pStyle w:val="20"/>
            </w:pPr>
            <w:r>
              <w:t>事业单位医疗</w:t>
            </w:r>
          </w:p>
        </w:tc>
        <w:tc>
          <w:tcPr>
            <w:tcW w:w="1134" w:type="dxa"/>
            <w:tcBorders>
              <w:top w:val="single" w:sz="6" w:space="0" w:color="auto"/>
              <w:left w:val="single" w:sz="6" w:space="0" w:color="auto"/>
              <w:right w:val="single" w:sz="6" w:space="0" w:color="auto"/>
            </w:tcBorders>
            <w:vAlign w:val="center"/>
          </w:tcPr>
          <w:p>
            <w:pPr>
              <w:pStyle w:val="19"/>
            </w:pPr>
            <w:r>
              <w:t>126.44</w:t>
            </w:r>
          </w:p>
        </w:tc>
        <w:tc>
          <w:tcPr>
            <w:tcW w:w="1134" w:type="dxa"/>
            <w:tcBorders>
              <w:top w:val="single" w:sz="6" w:space="0" w:color="auto"/>
              <w:left w:val="single" w:sz="6" w:space="0" w:color="auto"/>
              <w:right w:val="single" w:sz="6" w:space="0" w:color="auto"/>
            </w:tcBorders>
            <w:vAlign w:val="center"/>
          </w:tcPr>
          <w:p>
            <w:pPr>
              <w:pStyle w:val="19"/>
            </w:pPr>
            <w:r>
              <w:t>126.44</w:t>
            </w:r>
          </w:p>
        </w:tc>
        <w:tc>
          <w:tcPr>
            <w:tcW w:w="1134" w:type="dxa"/>
            <w:tcBorders>
              <w:top w:val="single" w:sz="6" w:space="0" w:color="auto"/>
              <w:left w:val="single" w:sz="6" w:space="0" w:color="auto"/>
              <w:right w:val="single" w:sz="6" w:space="0" w:color="auto"/>
            </w:tcBorders>
            <w:vAlign w:val="center"/>
          </w:tcPr>
          <w:p>
            <w:pPr>
              <w:pStyle w:val="19"/>
            </w:pPr>
            <w:r>
              <w:t>126.44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211</w:t>
            </w:r>
          </w:p>
        </w:tc>
        <w:tc>
          <w:tcPr>
            <w:tcW w:w="1559" w:type="dxa"/>
            <w:tcBorders>
              <w:top w:val="single" w:sz="6" w:space="0" w:color="auto"/>
              <w:left w:val="single" w:sz="6" w:space="0" w:color="auto"/>
              <w:right w:val="single" w:sz="6" w:space="0" w:color="auto"/>
            </w:tcBorders>
            <w:vAlign w:val="center"/>
          </w:tcPr>
          <w:p>
            <w:pPr>
              <w:pStyle w:val="20"/>
            </w:pPr>
            <w:r>
              <w:t>节能环保支出</w:t>
            </w:r>
          </w:p>
        </w:tc>
        <w:tc>
          <w:tcPr>
            <w:tcW w:w="1134" w:type="dxa"/>
            <w:tcBorders>
              <w:top w:val="single" w:sz="6" w:space="0" w:color="auto"/>
              <w:left w:val="single" w:sz="6" w:space="0" w:color="auto"/>
              <w:right w:val="single" w:sz="6" w:space="0" w:color="auto"/>
            </w:tcBorders>
            <w:vAlign w:val="center"/>
          </w:tcPr>
          <w:p>
            <w:pPr>
              <w:pStyle w:val="19"/>
            </w:pPr>
            <w:r>
              <w:t>10726.00</w:t>
            </w:r>
          </w:p>
        </w:tc>
        <w:tc>
          <w:tcPr>
            <w:tcW w:w="1134" w:type="dxa"/>
            <w:tcBorders>
              <w:top w:val="single" w:sz="6" w:space="0" w:color="auto"/>
              <w:left w:val="single" w:sz="6" w:space="0" w:color="auto"/>
              <w:right w:val="single" w:sz="6" w:space="0" w:color="auto"/>
            </w:tcBorders>
            <w:vAlign w:val="center"/>
          </w:tcPr>
          <w:p>
            <w:pPr>
              <w:pStyle w:val="19"/>
            </w:pPr>
            <w:r>
              <w:t>2390.00</w:t>
            </w:r>
          </w:p>
        </w:tc>
        <w:tc>
          <w:tcPr>
            <w:tcW w:w="1134" w:type="dxa"/>
            <w:tcBorders>
              <w:top w:val="single" w:sz="6" w:space="0" w:color="auto"/>
              <w:left w:val="single" w:sz="6" w:space="0" w:color="auto"/>
              <w:right w:val="single" w:sz="6" w:space="0" w:color="auto"/>
            </w:tcBorders>
            <w:vAlign w:val="center"/>
          </w:tcPr>
          <w:p>
            <w:pPr>
              <w:pStyle w:val="19"/>
            </w:pPr>
            <w:r>
              <w:t>2390.00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8336.00</w:t>
            </w:r>
          </w:p>
        </w:tc>
      </w:tr>
      <w:tr>
        <w:trPr>
          <w:trHeight w:val="369"/>
        </w:trPr>
        <w:tc>
          <w:tcPr>
            <w:tcW w:w="68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21103</w:t>
            </w:r>
          </w:p>
        </w:tc>
        <w:tc>
          <w:tcPr>
            <w:tcW w:w="1559" w:type="dxa"/>
            <w:tcBorders>
              <w:top w:val="single" w:sz="6" w:space="0" w:color="auto"/>
              <w:left w:val="single" w:sz="6" w:space="0" w:color="auto"/>
              <w:right w:val="single" w:sz="6" w:space="0" w:color="auto"/>
            </w:tcBorders>
            <w:vAlign w:val="center"/>
          </w:tcPr>
          <w:p>
            <w:pPr>
              <w:pStyle w:val="20"/>
            </w:pPr>
            <w:r>
              <w:t>污染防治</w:t>
            </w:r>
          </w:p>
        </w:tc>
        <w:tc>
          <w:tcPr>
            <w:tcW w:w="1134" w:type="dxa"/>
            <w:tcBorders>
              <w:top w:val="single" w:sz="6" w:space="0" w:color="auto"/>
              <w:left w:val="single" w:sz="6" w:space="0" w:color="auto"/>
              <w:right w:val="single" w:sz="6" w:space="0" w:color="auto"/>
            </w:tcBorders>
            <w:vAlign w:val="center"/>
          </w:tcPr>
          <w:p>
            <w:pPr>
              <w:pStyle w:val="19"/>
            </w:pPr>
            <w:r>
              <w:t>10726.00</w:t>
            </w:r>
          </w:p>
        </w:tc>
        <w:tc>
          <w:tcPr>
            <w:tcW w:w="1134" w:type="dxa"/>
            <w:tcBorders>
              <w:top w:val="single" w:sz="6" w:space="0" w:color="auto"/>
              <w:left w:val="single" w:sz="6" w:space="0" w:color="auto"/>
              <w:right w:val="single" w:sz="6" w:space="0" w:color="auto"/>
            </w:tcBorders>
            <w:vAlign w:val="center"/>
          </w:tcPr>
          <w:p>
            <w:pPr>
              <w:pStyle w:val="19"/>
            </w:pPr>
            <w:r>
              <w:t>2390.00</w:t>
            </w:r>
          </w:p>
        </w:tc>
        <w:tc>
          <w:tcPr>
            <w:tcW w:w="1134" w:type="dxa"/>
            <w:tcBorders>
              <w:top w:val="single" w:sz="6" w:space="0" w:color="auto"/>
              <w:left w:val="single" w:sz="6" w:space="0" w:color="auto"/>
              <w:right w:val="single" w:sz="6" w:space="0" w:color="auto"/>
            </w:tcBorders>
            <w:vAlign w:val="center"/>
          </w:tcPr>
          <w:p>
            <w:pPr>
              <w:pStyle w:val="19"/>
            </w:pPr>
            <w:r>
              <w:t>2390.00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8336.00</w:t>
            </w:r>
          </w:p>
        </w:tc>
      </w:tr>
      <w:tr>
        <w:trPr>
          <w:trHeight w:val="369"/>
        </w:trPr>
        <w:tc>
          <w:tcPr>
            <w:tcW w:w="68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2110301</w:t>
            </w:r>
          </w:p>
        </w:tc>
        <w:tc>
          <w:tcPr>
            <w:tcW w:w="1559" w:type="dxa"/>
            <w:tcBorders>
              <w:top w:val="single" w:sz="6" w:space="0" w:color="auto"/>
              <w:left w:val="single" w:sz="6" w:space="0" w:color="auto"/>
              <w:right w:val="single" w:sz="6" w:space="0" w:color="auto"/>
            </w:tcBorders>
            <w:vAlign w:val="center"/>
          </w:tcPr>
          <w:p>
            <w:pPr>
              <w:pStyle w:val="20"/>
            </w:pPr>
            <w:r>
              <w:t>大气</w:t>
            </w:r>
          </w:p>
        </w:tc>
        <w:tc>
          <w:tcPr>
            <w:tcW w:w="1134" w:type="dxa"/>
            <w:tcBorders>
              <w:top w:val="single" w:sz="6" w:space="0" w:color="auto"/>
              <w:left w:val="single" w:sz="6" w:space="0" w:color="auto"/>
              <w:right w:val="single" w:sz="6" w:space="0" w:color="auto"/>
            </w:tcBorders>
            <w:vAlign w:val="center"/>
          </w:tcPr>
          <w:p>
            <w:pPr>
              <w:pStyle w:val="19"/>
            </w:pPr>
            <w:r>
              <w:t>9526.00</w:t>
            </w:r>
          </w:p>
        </w:tc>
        <w:tc>
          <w:tcPr>
            <w:tcW w:w="1134" w:type="dxa"/>
            <w:tcBorders>
              <w:top w:val="single" w:sz="6" w:space="0" w:color="auto"/>
              <w:left w:val="single" w:sz="6" w:space="0" w:color="auto"/>
              <w:right w:val="single" w:sz="6" w:space="0" w:color="auto"/>
            </w:tcBorders>
            <w:vAlign w:val="center"/>
          </w:tcPr>
          <w:p>
            <w:pPr>
              <w:pStyle w:val="19"/>
            </w:pPr>
            <w:r>
              <w:t>1190.00</w:t>
            </w:r>
          </w:p>
        </w:tc>
        <w:tc>
          <w:tcPr>
            <w:tcW w:w="1134" w:type="dxa"/>
            <w:tcBorders>
              <w:top w:val="single" w:sz="6" w:space="0" w:color="auto"/>
              <w:left w:val="single" w:sz="6" w:space="0" w:color="auto"/>
              <w:right w:val="single" w:sz="6" w:space="0" w:color="auto"/>
            </w:tcBorders>
            <w:vAlign w:val="center"/>
          </w:tcPr>
          <w:p>
            <w:pPr>
              <w:pStyle w:val="19"/>
            </w:pPr>
            <w:r>
              <w:t>1190.00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8336.00</w:t>
            </w:r>
          </w:p>
        </w:tc>
      </w:tr>
      <w:tr>
        <w:trPr>
          <w:trHeight w:val="369"/>
        </w:trPr>
        <w:tc>
          <w:tcPr>
            <w:tcW w:w="68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2110302</w:t>
            </w:r>
          </w:p>
        </w:tc>
        <w:tc>
          <w:tcPr>
            <w:tcW w:w="1559" w:type="dxa"/>
            <w:tcBorders>
              <w:top w:val="single" w:sz="6" w:space="0" w:color="auto"/>
              <w:left w:val="single" w:sz="6" w:space="0" w:color="auto"/>
              <w:right w:val="single" w:sz="6" w:space="0" w:color="auto"/>
            </w:tcBorders>
            <w:vAlign w:val="center"/>
          </w:tcPr>
          <w:p>
            <w:pPr>
              <w:pStyle w:val="20"/>
            </w:pPr>
            <w:r>
              <w:t>水体</w:t>
            </w:r>
          </w:p>
        </w:tc>
        <w:tc>
          <w:tcPr>
            <w:tcW w:w="1134" w:type="dxa"/>
            <w:tcBorders>
              <w:top w:val="single" w:sz="6" w:space="0" w:color="auto"/>
              <w:left w:val="single" w:sz="6" w:space="0" w:color="auto"/>
              <w:right w:val="single" w:sz="6" w:space="0" w:color="auto"/>
            </w:tcBorders>
            <w:vAlign w:val="center"/>
          </w:tcPr>
          <w:p>
            <w:pPr>
              <w:pStyle w:val="19"/>
            </w:pPr>
            <w:r>
              <w:t>1200.00</w:t>
            </w:r>
          </w:p>
        </w:tc>
        <w:tc>
          <w:tcPr>
            <w:tcW w:w="1134" w:type="dxa"/>
            <w:tcBorders>
              <w:top w:val="single" w:sz="6" w:space="0" w:color="auto"/>
              <w:left w:val="single" w:sz="6" w:space="0" w:color="auto"/>
              <w:right w:val="single" w:sz="6" w:space="0" w:color="auto"/>
            </w:tcBorders>
            <w:vAlign w:val="center"/>
          </w:tcPr>
          <w:p>
            <w:pPr>
              <w:pStyle w:val="19"/>
            </w:pPr>
            <w:r>
              <w:t>1200.00</w:t>
            </w:r>
          </w:p>
        </w:tc>
        <w:tc>
          <w:tcPr>
            <w:tcW w:w="1134" w:type="dxa"/>
            <w:tcBorders>
              <w:top w:val="single" w:sz="6" w:space="0" w:color="auto"/>
              <w:left w:val="single" w:sz="6" w:space="0" w:color="auto"/>
              <w:right w:val="single" w:sz="6" w:space="0" w:color="auto"/>
            </w:tcBorders>
            <w:vAlign w:val="center"/>
          </w:tcPr>
          <w:p>
            <w:pPr>
              <w:pStyle w:val="19"/>
            </w:pPr>
            <w:r>
              <w:t>1200.00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212</w:t>
            </w:r>
          </w:p>
        </w:tc>
        <w:tc>
          <w:tcPr>
            <w:tcW w:w="1559" w:type="dxa"/>
            <w:tcBorders>
              <w:top w:val="single" w:sz="6" w:space="0" w:color="auto"/>
              <w:left w:val="single" w:sz="6" w:space="0" w:color="auto"/>
              <w:right w:val="single" w:sz="6" w:space="0" w:color="auto"/>
            </w:tcBorders>
            <w:vAlign w:val="center"/>
          </w:tcPr>
          <w:p>
            <w:pPr>
              <w:pStyle w:val="20"/>
            </w:pPr>
            <w:r>
              <w:t>城乡社区支出</w:t>
            </w:r>
          </w:p>
        </w:tc>
        <w:tc>
          <w:tcPr>
            <w:tcW w:w="1134" w:type="dxa"/>
            <w:tcBorders>
              <w:top w:val="single" w:sz="6" w:space="0" w:color="auto"/>
              <w:left w:val="single" w:sz="6" w:space="0" w:color="auto"/>
              <w:right w:val="single" w:sz="6" w:space="0" w:color="auto"/>
            </w:tcBorders>
            <w:vAlign w:val="center"/>
          </w:tcPr>
          <w:p>
            <w:pPr>
              <w:pStyle w:val="19"/>
            </w:pPr>
            <w:r>
              <w:t>6648.73</w:t>
            </w:r>
          </w:p>
        </w:tc>
        <w:tc>
          <w:tcPr>
            <w:tcW w:w="1134" w:type="dxa"/>
            <w:tcBorders>
              <w:top w:val="single" w:sz="6" w:space="0" w:color="auto"/>
              <w:left w:val="single" w:sz="6" w:space="0" w:color="auto"/>
              <w:right w:val="single" w:sz="6" w:space="0" w:color="auto"/>
            </w:tcBorders>
            <w:vAlign w:val="center"/>
          </w:tcPr>
          <w:p>
            <w:pPr>
              <w:pStyle w:val="19"/>
            </w:pPr>
            <w:r>
              <w:t>5998.73</w:t>
            </w:r>
          </w:p>
        </w:tc>
        <w:tc>
          <w:tcPr>
            <w:tcW w:w="1134" w:type="dxa"/>
            <w:tcBorders>
              <w:top w:val="single" w:sz="6" w:space="0" w:color="auto"/>
              <w:left w:val="single" w:sz="6" w:space="0" w:color="auto"/>
              <w:right w:val="single" w:sz="6" w:space="0" w:color="auto"/>
            </w:tcBorders>
            <w:vAlign w:val="center"/>
          </w:tcPr>
          <w:p>
            <w:pPr>
              <w:pStyle w:val="19"/>
            </w:pPr>
            <w:r>
              <w:t>5998.73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650.00</w:t>
            </w:r>
          </w:p>
        </w:tc>
      </w:tr>
      <w:tr>
        <w:trPr>
          <w:trHeight w:val="369"/>
        </w:trPr>
        <w:tc>
          <w:tcPr>
            <w:tcW w:w="68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21201</w:t>
            </w:r>
          </w:p>
        </w:tc>
        <w:tc>
          <w:tcPr>
            <w:tcW w:w="1559" w:type="dxa"/>
            <w:tcBorders>
              <w:top w:val="single" w:sz="6" w:space="0" w:color="auto"/>
              <w:left w:val="single" w:sz="6" w:space="0" w:color="auto"/>
              <w:right w:val="single" w:sz="6" w:space="0" w:color="auto"/>
            </w:tcBorders>
            <w:vAlign w:val="center"/>
          </w:tcPr>
          <w:p>
            <w:pPr>
              <w:pStyle w:val="20"/>
            </w:pPr>
            <w:r>
              <w:t>城乡社区管理事务</w:t>
            </w:r>
          </w:p>
        </w:tc>
        <w:tc>
          <w:tcPr>
            <w:tcW w:w="1134" w:type="dxa"/>
            <w:tcBorders>
              <w:top w:val="single" w:sz="6" w:space="0" w:color="auto"/>
              <w:left w:val="single" w:sz="6" w:space="0" w:color="auto"/>
              <w:right w:val="single" w:sz="6" w:space="0" w:color="auto"/>
            </w:tcBorders>
            <w:vAlign w:val="center"/>
          </w:tcPr>
          <w:p>
            <w:pPr>
              <w:pStyle w:val="19"/>
            </w:pPr>
            <w:r>
              <w:t>411.43</w:t>
            </w:r>
          </w:p>
        </w:tc>
        <w:tc>
          <w:tcPr>
            <w:tcW w:w="1134" w:type="dxa"/>
            <w:tcBorders>
              <w:top w:val="single" w:sz="6" w:space="0" w:color="auto"/>
              <w:left w:val="single" w:sz="6" w:space="0" w:color="auto"/>
              <w:right w:val="single" w:sz="6" w:space="0" w:color="auto"/>
            </w:tcBorders>
            <w:vAlign w:val="center"/>
          </w:tcPr>
          <w:p>
            <w:pPr>
              <w:pStyle w:val="19"/>
            </w:pPr>
            <w:r>
              <w:t>411.43</w:t>
            </w:r>
          </w:p>
        </w:tc>
        <w:tc>
          <w:tcPr>
            <w:tcW w:w="1134" w:type="dxa"/>
            <w:tcBorders>
              <w:top w:val="single" w:sz="6" w:space="0" w:color="auto"/>
              <w:left w:val="single" w:sz="6" w:space="0" w:color="auto"/>
              <w:right w:val="single" w:sz="6" w:space="0" w:color="auto"/>
            </w:tcBorders>
            <w:vAlign w:val="center"/>
          </w:tcPr>
          <w:p>
            <w:pPr>
              <w:pStyle w:val="19"/>
            </w:pPr>
            <w:r>
              <w:t>411.43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2120101</w:t>
            </w:r>
          </w:p>
        </w:tc>
        <w:tc>
          <w:tcPr>
            <w:tcW w:w="1559" w:type="dxa"/>
            <w:tcBorders>
              <w:top w:val="single" w:sz="6" w:space="0" w:color="auto"/>
              <w:left w:val="single" w:sz="6" w:space="0" w:color="auto"/>
              <w:right w:val="single" w:sz="6" w:space="0" w:color="auto"/>
            </w:tcBorders>
            <w:vAlign w:val="center"/>
          </w:tcPr>
          <w:p>
            <w:pPr>
              <w:pStyle w:val="20"/>
            </w:pPr>
            <w:r>
              <w:t>行政运行</w:t>
            </w:r>
          </w:p>
        </w:tc>
        <w:tc>
          <w:tcPr>
            <w:tcW w:w="1134" w:type="dxa"/>
            <w:tcBorders>
              <w:top w:val="single" w:sz="6" w:space="0" w:color="auto"/>
              <w:left w:val="single" w:sz="6" w:space="0" w:color="auto"/>
              <w:right w:val="single" w:sz="6" w:space="0" w:color="auto"/>
            </w:tcBorders>
            <w:vAlign w:val="center"/>
          </w:tcPr>
          <w:p>
            <w:pPr>
              <w:pStyle w:val="19"/>
            </w:pPr>
            <w:r>
              <w:t>411.43</w:t>
            </w:r>
          </w:p>
        </w:tc>
        <w:tc>
          <w:tcPr>
            <w:tcW w:w="1134" w:type="dxa"/>
            <w:tcBorders>
              <w:top w:val="single" w:sz="6" w:space="0" w:color="auto"/>
              <w:left w:val="single" w:sz="6" w:space="0" w:color="auto"/>
              <w:right w:val="single" w:sz="6" w:space="0" w:color="auto"/>
            </w:tcBorders>
            <w:vAlign w:val="center"/>
          </w:tcPr>
          <w:p>
            <w:pPr>
              <w:pStyle w:val="19"/>
            </w:pPr>
            <w:r>
              <w:t>411.43</w:t>
            </w:r>
          </w:p>
        </w:tc>
        <w:tc>
          <w:tcPr>
            <w:tcW w:w="1134" w:type="dxa"/>
            <w:tcBorders>
              <w:top w:val="single" w:sz="6" w:space="0" w:color="auto"/>
              <w:left w:val="single" w:sz="6" w:space="0" w:color="auto"/>
              <w:right w:val="single" w:sz="6" w:space="0" w:color="auto"/>
            </w:tcBorders>
            <w:vAlign w:val="center"/>
          </w:tcPr>
          <w:p>
            <w:pPr>
              <w:pStyle w:val="19"/>
            </w:pPr>
            <w:r>
              <w:t>411.43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21203</w:t>
            </w:r>
          </w:p>
        </w:tc>
        <w:tc>
          <w:tcPr>
            <w:tcW w:w="1559" w:type="dxa"/>
            <w:tcBorders>
              <w:top w:val="single" w:sz="6" w:space="0" w:color="auto"/>
              <w:left w:val="single" w:sz="6" w:space="0" w:color="auto"/>
              <w:right w:val="single" w:sz="6" w:space="0" w:color="auto"/>
            </w:tcBorders>
            <w:vAlign w:val="center"/>
          </w:tcPr>
          <w:p>
            <w:pPr>
              <w:pStyle w:val="20"/>
            </w:pPr>
            <w:r>
              <w:t>城乡社区公共设施</w:t>
            </w:r>
          </w:p>
        </w:tc>
        <w:tc>
          <w:tcPr>
            <w:tcW w:w="1134" w:type="dxa"/>
            <w:tcBorders>
              <w:top w:val="single" w:sz="6" w:space="0" w:color="auto"/>
              <w:left w:val="single" w:sz="6" w:space="0" w:color="auto"/>
              <w:right w:val="single" w:sz="6" w:space="0" w:color="auto"/>
            </w:tcBorders>
            <w:vAlign w:val="center"/>
          </w:tcPr>
          <w:p>
            <w:pPr>
              <w:pStyle w:val="19"/>
            </w:pPr>
            <w:r>
              <w:t>4737.30</w:t>
            </w:r>
          </w:p>
        </w:tc>
        <w:tc>
          <w:tcPr>
            <w:tcW w:w="1134" w:type="dxa"/>
            <w:tcBorders>
              <w:top w:val="single" w:sz="6" w:space="0" w:color="auto"/>
              <w:left w:val="single" w:sz="6" w:space="0" w:color="auto"/>
              <w:right w:val="single" w:sz="6" w:space="0" w:color="auto"/>
            </w:tcBorders>
            <w:vAlign w:val="center"/>
          </w:tcPr>
          <w:p>
            <w:pPr>
              <w:pStyle w:val="19"/>
            </w:pPr>
            <w:r>
              <w:t>4087.30</w:t>
            </w:r>
          </w:p>
        </w:tc>
        <w:tc>
          <w:tcPr>
            <w:tcW w:w="1134" w:type="dxa"/>
            <w:tcBorders>
              <w:top w:val="single" w:sz="6" w:space="0" w:color="auto"/>
              <w:left w:val="single" w:sz="6" w:space="0" w:color="auto"/>
              <w:right w:val="single" w:sz="6" w:space="0" w:color="auto"/>
            </w:tcBorders>
            <w:vAlign w:val="center"/>
          </w:tcPr>
          <w:p>
            <w:pPr>
              <w:pStyle w:val="19"/>
            </w:pPr>
            <w:r>
              <w:t>4087.30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650.00</w:t>
            </w:r>
          </w:p>
        </w:tc>
      </w:tr>
      <w:tr>
        <w:trPr>
          <w:trHeight w:val="369"/>
        </w:trPr>
        <w:tc>
          <w:tcPr>
            <w:tcW w:w="680" w:type="dxa"/>
            <w:vAlign w:val="center"/>
          </w:tcPr>
          <w:p>
            <w:pPr>
              <w:pStyle w:val="21"/>
            </w:pPr>
            <w:r>
              <w:t>18</w:t>
            </w:r>
          </w:p>
        </w:tc>
        <w:tc>
          <w:tcPr>
            <w:tcW w:w="992" w:type="dxa"/>
            <w:tcBorders>
              <w:top w:val="single" w:sz="6" w:space="0" w:color="auto"/>
              <w:left w:val="single" w:sz="6" w:space="0" w:color="auto"/>
              <w:right w:val="single" w:sz="6" w:space="0" w:color="auto"/>
            </w:tcBorders>
            <w:vAlign w:val="center"/>
          </w:tcPr>
          <w:p>
            <w:pPr>
              <w:pStyle w:val="20"/>
            </w:pPr>
            <w:r>
              <w:t>2120399</w:t>
            </w:r>
          </w:p>
        </w:tc>
        <w:tc>
          <w:tcPr>
            <w:tcW w:w="1559" w:type="dxa"/>
            <w:tcBorders>
              <w:top w:val="single" w:sz="6" w:space="0" w:color="auto"/>
              <w:left w:val="single" w:sz="6" w:space="0" w:color="auto"/>
              <w:right w:val="single" w:sz="6" w:space="0" w:color="auto"/>
            </w:tcBorders>
            <w:vAlign w:val="center"/>
          </w:tcPr>
          <w:p>
            <w:pPr>
              <w:pStyle w:val="20"/>
            </w:pPr>
            <w:r>
              <w:t>其他城乡社区公共设施支出</w:t>
            </w:r>
          </w:p>
        </w:tc>
        <w:tc>
          <w:tcPr>
            <w:tcW w:w="1134" w:type="dxa"/>
            <w:tcBorders>
              <w:top w:val="single" w:sz="6" w:space="0" w:color="auto"/>
              <w:left w:val="single" w:sz="6" w:space="0" w:color="auto"/>
              <w:right w:val="single" w:sz="6" w:space="0" w:color="auto"/>
            </w:tcBorders>
            <w:vAlign w:val="center"/>
          </w:tcPr>
          <w:p>
            <w:pPr>
              <w:pStyle w:val="19"/>
            </w:pPr>
            <w:r>
              <w:t>4737.30</w:t>
            </w:r>
          </w:p>
        </w:tc>
        <w:tc>
          <w:tcPr>
            <w:tcW w:w="1134" w:type="dxa"/>
            <w:tcBorders>
              <w:top w:val="single" w:sz="6" w:space="0" w:color="auto"/>
              <w:left w:val="single" w:sz="6" w:space="0" w:color="auto"/>
              <w:right w:val="single" w:sz="6" w:space="0" w:color="auto"/>
            </w:tcBorders>
            <w:vAlign w:val="center"/>
          </w:tcPr>
          <w:p>
            <w:pPr>
              <w:pStyle w:val="19"/>
            </w:pPr>
            <w:r>
              <w:t>4087.30</w:t>
            </w:r>
          </w:p>
        </w:tc>
        <w:tc>
          <w:tcPr>
            <w:tcW w:w="1134" w:type="dxa"/>
            <w:tcBorders>
              <w:top w:val="single" w:sz="6" w:space="0" w:color="auto"/>
              <w:left w:val="single" w:sz="6" w:space="0" w:color="auto"/>
              <w:right w:val="single" w:sz="6" w:space="0" w:color="auto"/>
            </w:tcBorders>
            <w:vAlign w:val="center"/>
          </w:tcPr>
          <w:p>
            <w:pPr>
              <w:pStyle w:val="19"/>
            </w:pPr>
            <w:r>
              <w:t>4087.30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650.00</w:t>
            </w:r>
          </w:p>
        </w:tc>
      </w:tr>
      <w:tr>
        <w:trPr>
          <w:trHeight w:val="369"/>
        </w:trPr>
        <w:tc>
          <w:tcPr>
            <w:tcW w:w="680" w:type="dxa"/>
            <w:vAlign w:val="center"/>
          </w:tcPr>
          <w:p>
            <w:pPr>
              <w:pStyle w:val="21"/>
            </w:pPr>
            <w:r>
              <w:t>19</w:t>
            </w:r>
          </w:p>
        </w:tc>
        <w:tc>
          <w:tcPr>
            <w:tcW w:w="992" w:type="dxa"/>
            <w:tcBorders>
              <w:top w:val="single" w:sz="6" w:space="0" w:color="auto"/>
              <w:left w:val="single" w:sz="6" w:space="0" w:color="auto"/>
              <w:right w:val="single" w:sz="6" w:space="0" w:color="auto"/>
            </w:tcBorders>
            <w:vAlign w:val="center"/>
          </w:tcPr>
          <w:p>
            <w:pPr>
              <w:pStyle w:val="20"/>
            </w:pPr>
            <w:r>
              <w:t>21208</w:t>
            </w:r>
          </w:p>
        </w:tc>
        <w:tc>
          <w:tcPr>
            <w:tcW w:w="1559" w:type="dxa"/>
            <w:tcBorders>
              <w:top w:val="single" w:sz="6" w:space="0" w:color="auto"/>
              <w:left w:val="single" w:sz="6" w:space="0" w:color="auto"/>
              <w:right w:val="single" w:sz="6" w:space="0" w:color="auto"/>
            </w:tcBorders>
            <w:vAlign w:val="center"/>
          </w:tcPr>
          <w:p>
            <w:pPr>
              <w:pStyle w:val="20"/>
            </w:pPr>
            <w:r>
              <w:t>国有土地使用权出让收入安排的支出</w:t>
            </w:r>
          </w:p>
        </w:tc>
        <w:tc>
          <w:tcPr>
            <w:tcW w:w="113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top w:val="single" w:sz="6" w:space="0" w:color="auto"/>
              <w:left w:val="single" w:sz="6" w:space="0" w:color="auto"/>
              <w:right w:val="single" w:sz="6" w:space="0" w:color="auto"/>
            </w:tcBorders>
            <w:vAlign w:val="center"/>
          </w:tcPr>
          <w:p>
            <w:pPr>
              <w:pStyle w:val="20"/>
            </w:pPr>
            <w:r>
              <w:t>2120899</w:t>
            </w:r>
          </w:p>
        </w:tc>
        <w:tc>
          <w:tcPr>
            <w:tcW w:w="1559" w:type="dxa"/>
            <w:tcBorders>
              <w:top w:val="single" w:sz="6" w:space="0" w:color="auto"/>
              <w:left w:val="single" w:sz="6" w:space="0" w:color="auto"/>
              <w:right w:val="single" w:sz="6" w:space="0" w:color="auto"/>
            </w:tcBorders>
            <w:vAlign w:val="center"/>
          </w:tcPr>
          <w:p>
            <w:pPr>
              <w:pStyle w:val="20"/>
            </w:pPr>
            <w:r>
              <w:t>其他国有土地使用权出让收入安排的支出</w:t>
            </w:r>
          </w:p>
        </w:tc>
        <w:tc>
          <w:tcPr>
            <w:tcW w:w="113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top w:val="single" w:sz="6" w:space="0" w:color="auto"/>
              <w:left w:val="single" w:sz="6" w:space="0" w:color="auto"/>
              <w:right w:val="single" w:sz="6" w:space="0" w:color="auto"/>
            </w:tcBorders>
            <w:vAlign w:val="center"/>
          </w:tcPr>
          <w:p>
            <w:pPr>
              <w:pStyle w:val="20"/>
            </w:pPr>
            <w:r>
              <w:t>21214</w:t>
            </w:r>
          </w:p>
        </w:tc>
        <w:tc>
          <w:tcPr>
            <w:tcW w:w="1559" w:type="dxa"/>
            <w:tcBorders>
              <w:top w:val="single" w:sz="6" w:space="0" w:color="auto"/>
              <w:left w:val="single" w:sz="6" w:space="0" w:color="auto"/>
              <w:right w:val="single" w:sz="6" w:space="0" w:color="auto"/>
            </w:tcBorders>
            <w:vAlign w:val="center"/>
          </w:tcPr>
          <w:p>
            <w:pPr>
              <w:pStyle w:val="20"/>
            </w:pPr>
            <w:r>
              <w:t>污水处理费安排的支出</w:t>
            </w:r>
          </w:p>
        </w:tc>
        <w:tc>
          <w:tcPr>
            <w:tcW w:w="1134" w:type="dxa"/>
            <w:tcBorders>
              <w:top w:val="single" w:sz="6" w:space="0" w:color="auto"/>
              <w:left w:val="single" w:sz="6" w:space="0" w:color="auto"/>
              <w:right w:val="single" w:sz="6" w:space="0" w:color="auto"/>
            </w:tcBorders>
            <w:vAlign w:val="center"/>
          </w:tcPr>
          <w:p>
            <w:pPr>
              <w:pStyle w:val="19"/>
            </w:pPr>
            <w:r>
              <w:t>500.00</w:t>
            </w:r>
          </w:p>
        </w:tc>
        <w:tc>
          <w:tcPr>
            <w:tcW w:w="1134" w:type="dxa"/>
            <w:tcBorders>
              <w:top w:val="single" w:sz="6" w:space="0" w:color="auto"/>
              <w:left w:val="single" w:sz="6" w:space="0" w:color="auto"/>
              <w:right w:val="single" w:sz="6" w:space="0" w:color="auto"/>
            </w:tcBorders>
            <w:vAlign w:val="center"/>
          </w:tcPr>
          <w:p>
            <w:pPr>
              <w:pStyle w:val="19"/>
            </w:pPr>
            <w:r>
              <w:t>500.00</w:t>
            </w:r>
          </w:p>
        </w:tc>
        <w:tc>
          <w:tcPr>
            <w:tcW w:w="1134" w:type="dxa"/>
            <w:tcBorders>
              <w:top w:val="single" w:sz="6" w:space="0" w:color="auto"/>
              <w:left w:val="single" w:sz="6" w:space="0" w:color="auto"/>
              <w:right w:val="single" w:sz="6" w:space="0" w:color="auto"/>
            </w:tcBorders>
            <w:vAlign w:val="center"/>
          </w:tcPr>
          <w:p>
            <w:pPr>
              <w:pStyle w:val="19"/>
            </w:pPr>
            <w:r>
              <w:t>500.00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tcBorders>
              <w:top w:val="single" w:sz="6" w:space="0" w:color="auto"/>
              <w:left w:val="single" w:sz="6" w:space="0" w:color="auto"/>
              <w:right w:val="single" w:sz="6" w:space="0" w:color="auto"/>
            </w:tcBorders>
            <w:vAlign w:val="center"/>
          </w:tcPr>
          <w:p>
            <w:pPr>
              <w:pStyle w:val="20"/>
            </w:pPr>
            <w:r>
              <w:t>2121499</w:t>
            </w:r>
          </w:p>
        </w:tc>
        <w:tc>
          <w:tcPr>
            <w:tcW w:w="1559" w:type="dxa"/>
            <w:tcBorders>
              <w:top w:val="single" w:sz="6" w:space="0" w:color="auto"/>
              <w:left w:val="single" w:sz="6" w:space="0" w:color="auto"/>
              <w:right w:val="single" w:sz="6" w:space="0" w:color="auto"/>
            </w:tcBorders>
            <w:vAlign w:val="center"/>
          </w:tcPr>
          <w:p>
            <w:pPr>
              <w:pStyle w:val="20"/>
            </w:pPr>
            <w:r>
              <w:t>其他污水处理费安排的支出</w:t>
            </w:r>
          </w:p>
        </w:tc>
        <w:tc>
          <w:tcPr>
            <w:tcW w:w="1134" w:type="dxa"/>
            <w:tcBorders>
              <w:top w:val="single" w:sz="6" w:space="0" w:color="auto"/>
              <w:left w:val="single" w:sz="6" w:space="0" w:color="auto"/>
              <w:right w:val="single" w:sz="6" w:space="0" w:color="auto"/>
            </w:tcBorders>
            <w:vAlign w:val="center"/>
          </w:tcPr>
          <w:p>
            <w:pPr>
              <w:pStyle w:val="19"/>
            </w:pPr>
            <w:r>
              <w:t>500.00</w:t>
            </w:r>
          </w:p>
        </w:tc>
        <w:tc>
          <w:tcPr>
            <w:tcW w:w="1134" w:type="dxa"/>
            <w:tcBorders>
              <w:top w:val="single" w:sz="6" w:space="0" w:color="auto"/>
              <w:left w:val="single" w:sz="6" w:space="0" w:color="auto"/>
              <w:right w:val="single" w:sz="6" w:space="0" w:color="auto"/>
            </w:tcBorders>
            <w:vAlign w:val="center"/>
          </w:tcPr>
          <w:p>
            <w:pPr>
              <w:pStyle w:val="19"/>
            </w:pPr>
            <w:r>
              <w:t>500.00</w:t>
            </w:r>
          </w:p>
        </w:tc>
        <w:tc>
          <w:tcPr>
            <w:tcW w:w="1134" w:type="dxa"/>
            <w:tcBorders>
              <w:top w:val="single" w:sz="6" w:space="0" w:color="auto"/>
              <w:left w:val="single" w:sz="6" w:space="0" w:color="auto"/>
              <w:right w:val="single" w:sz="6" w:space="0" w:color="auto"/>
            </w:tcBorders>
            <w:vAlign w:val="center"/>
          </w:tcPr>
          <w:p>
            <w:pPr>
              <w:pStyle w:val="19"/>
            </w:pPr>
            <w:r>
              <w:t>500.00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tcBorders>
              <w:top w:val="single" w:sz="6" w:space="0" w:color="auto"/>
              <w:left w:val="single" w:sz="6" w:space="0" w:color="auto"/>
              <w:right w:val="single" w:sz="6" w:space="0" w:color="auto"/>
            </w:tcBorders>
            <w:vAlign w:val="center"/>
          </w:tcPr>
          <w:p>
            <w:pPr>
              <w:pStyle w:val="20"/>
            </w:pPr>
            <w:r>
              <w:t>213</w:t>
            </w:r>
          </w:p>
        </w:tc>
        <w:tc>
          <w:tcPr>
            <w:tcW w:w="1559" w:type="dxa"/>
            <w:tcBorders>
              <w:top w:val="single" w:sz="6" w:space="0" w:color="auto"/>
              <w:left w:val="single" w:sz="6" w:space="0" w:color="auto"/>
              <w:right w:val="single" w:sz="6" w:space="0" w:color="auto"/>
            </w:tcBorders>
            <w:vAlign w:val="center"/>
          </w:tcPr>
          <w:p>
            <w:pPr>
              <w:pStyle w:val="20"/>
            </w:pPr>
            <w:r>
              <w:t>农林水支出</w:t>
            </w:r>
          </w:p>
        </w:tc>
        <w:tc>
          <w:tcPr>
            <w:tcW w:w="1134" w:type="dxa"/>
            <w:tcBorders>
              <w:top w:val="single" w:sz="6" w:space="0" w:color="auto"/>
              <w:left w:val="single" w:sz="6" w:space="0" w:color="auto"/>
              <w:right w:val="single" w:sz="6" w:space="0" w:color="auto"/>
            </w:tcBorders>
            <w:vAlign w:val="center"/>
          </w:tcPr>
          <w:p>
            <w:pPr>
              <w:pStyle w:val="19"/>
            </w:pPr>
            <w:r>
              <w:t>7.00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7.00</w:t>
            </w:r>
          </w:p>
        </w:tc>
      </w:tr>
      <w:tr>
        <w:trPr>
          <w:trHeight w:val="369"/>
        </w:trPr>
        <w:tc>
          <w:tcPr>
            <w:tcW w:w="680" w:type="dxa"/>
            <w:vAlign w:val="center"/>
          </w:tcPr>
          <w:p>
            <w:pPr>
              <w:pStyle w:val="21"/>
            </w:pPr>
            <w:r>
              <w:t>24</w:t>
            </w:r>
          </w:p>
        </w:tc>
        <w:tc>
          <w:tcPr>
            <w:tcW w:w="992" w:type="dxa"/>
            <w:tcBorders>
              <w:top w:val="single" w:sz="6" w:space="0" w:color="auto"/>
              <w:left w:val="single" w:sz="6" w:space="0" w:color="auto"/>
              <w:right w:val="single" w:sz="6" w:space="0" w:color="auto"/>
            </w:tcBorders>
            <w:vAlign w:val="center"/>
          </w:tcPr>
          <w:p>
            <w:pPr>
              <w:pStyle w:val="20"/>
            </w:pPr>
            <w:r>
              <w:t>21301</w:t>
            </w:r>
          </w:p>
        </w:tc>
        <w:tc>
          <w:tcPr>
            <w:tcW w:w="1559" w:type="dxa"/>
            <w:tcBorders>
              <w:top w:val="single" w:sz="6" w:space="0" w:color="auto"/>
              <w:left w:val="single" w:sz="6" w:space="0" w:color="auto"/>
              <w:right w:val="single" w:sz="6" w:space="0" w:color="auto"/>
            </w:tcBorders>
            <w:vAlign w:val="center"/>
          </w:tcPr>
          <w:p>
            <w:pPr>
              <w:pStyle w:val="20"/>
            </w:pPr>
            <w:r>
              <w:t>农业农村</w:t>
            </w:r>
          </w:p>
        </w:tc>
        <w:tc>
          <w:tcPr>
            <w:tcW w:w="1134" w:type="dxa"/>
            <w:tcBorders>
              <w:top w:val="single" w:sz="6" w:space="0" w:color="auto"/>
              <w:left w:val="single" w:sz="6" w:space="0" w:color="auto"/>
              <w:right w:val="single" w:sz="6" w:space="0" w:color="auto"/>
            </w:tcBorders>
            <w:vAlign w:val="center"/>
          </w:tcPr>
          <w:p>
            <w:pPr>
              <w:pStyle w:val="19"/>
            </w:pPr>
            <w:r>
              <w:t>7.00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7.00</w:t>
            </w:r>
          </w:p>
        </w:tc>
      </w:tr>
      <w:tr>
        <w:trPr>
          <w:trHeight w:val="369"/>
        </w:trPr>
        <w:tc>
          <w:tcPr>
            <w:tcW w:w="680" w:type="dxa"/>
            <w:vAlign w:val="center"/>
          </w:tcPr>
          <w:p>
            <w:pPr>
              <w:pStyle w:val="21"/>
            </w:pPr>
            <w:r>
              <w:t>25</w:t>
            </w:r>
          </w:p>
        </w:tc>
        <w:tc>
          <w:tcPr>
            <w:tcW w:w="992" w:type="dxa"/>
            <w:tcBorders>
              <w:top w:val="single" w:sz="6" w:space="0" w:color="auto"/>
              <w:left w:val="single" w:sz="6" w:space="0" w:color="auto"/>
              <w:right w:val="single" w:sz="6" w:space="0" w:color="auto"/>
            </w:tcBorders>
            <w:vAlign w:val="center"/>
          </w:tcPr>
          <w:p>
            <w:pPr>
              <w:pStyle w:val="20"/>
            </w:pPr>
            <w:r>
              <w:t>2130126</w:t>
            </w:r>
          </w:p>
        </w:tc>
        <w:tc>
          <w:tcPr>
            <w:tcW w:w="1559" w:type="dxa"/>
            <w:tcBorders>
              <w:top w:val="single" w:sz="6" w:space="0" w:color="auto"/>
              <w:left w:val="single" w:sz="6" w:space="0" w:color="auto"/>
              <w:right w:val="single" w:sz="6" w:space="0" w:color="auto"/>
            </w:tcBorders>
            <w:vAlign w:val="center"/>
          </w:tcPr>
          <w:p>
            <w:pPr>
              <w:pStyle w:val="20"/>
            </w:pPr>
            <w:r>
              <w:t>农村社会事业</w:t>
            </w:r>
          </w:p>
        </w:tc>
        <w:tc>
          <w:tcPr>
            <w:tcW w:w="1134" w:type="dxa"/>
            <w:tcBorders>
              <w:top w:val="single" w:sz="6" w:space="0" w:color="auto"/>
              <w:left w:val="single" w:sz="6" w:space="0" w:color="auto"/>
              <w:right w:val="single" w:sz="6" w:space="0" w:color="auto"/>
            </w:tcBorders>
            <w:vAlign w:val="center"/>
          </w:tcPr>
          <w:p>
            <w:pPr>
              <w:pStyle w:val="19"/>
            </w:pPr>
            <w:r>
              <w:t>7.00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7.00</w:t>
            </w:r>
          </w:p>
        </w:tc>
      </w:tr>
      <w:tr>
        <w:trPr>
          <w:trHeight w:val="369"/>
        </w:trPr>
        <w:tc>
          <w:tcPr>
            <w:tcW w:w="680" w:type="dxa"/>
            <w:vAlign w:val="center"/>
          </w:tcPr>
          <w:p>
            <w:pPr>
              <w:pStyle w:val="21"/>
            </w:pPr>
            <w:r>
              <w:t>26</w:t>
            </w:r>
          </w:p>
        </w:tc>
        <w:tc>
          <w:tcPr>
            <w:tcW w:w="992" w:type="dxa"/>
            <w:tcBorders>
              <w:top w:val="single" w:sz="6" w:space="0" w:color="auto"/>
              <w:left w:val="single" w:sz="6" w:space="0" w:color="auto"/>
              <w:right w:val="single" w:sz="6" w:space="0" w:color="auto"/>
            </w:tcBorders>
            <w:vAlign w:val="center"/>
          </w:tcPr>
          <w:p>
            <w:pPr>
              <w:pStyle w:val="20"/>
            </w:pPr>
            <w:r>
              <w:t>221</w:t>
            </w:r>
          </w:p>
        </w:tc>
        <w:tc>
          <w:tcPr>
            <w:tcW w:w="1559" w:type="dxa"/>
            <w:tcBorders>
              <w:top w:val="single" w:sz="6" w:space="0" w:color="auto"/>
              <w:left w:val="single" w:sz="6" w:space="0" w:color="auto"/>
              <w:right w:val="single" w:sz="6" w:space="0" w:color="auto"/>
            </w:tcBorders>
            <w:vAlign w:val="center"/>
          </w:tcPr>
          <w:p>
            <w:pPr>
              <w:pStyle w:val="20"/>
            </w:pPr>
            <w:r>
              <w:t>住房保障支出</w:t>
            </w:r>
          </w:p>
        </w:tc>
        <w:tc>
          <w:tcPr>
            <w:tcW w:w="1134" w:type="dxa"/>
            <w:tcBorders>
              <w:top w:val="single" w:sz="6" w:space="0" w:color="auto"/>
              <w:left w:val="single" w:sz="6" w:space="0" w:color="auto"/>
              <w:right w:val="single" w:sz="6" w:space="0" w:color="auto"/>
            </w:tcBorders>
            <w:vAlign w:val="center"/>
          </w:tcPr>
          <w:p>
            <w:pPr>
              <w:pStyle w:val="19"/>
            </w:pPr>
            <w:r>
              <w:t>2572.96</w:t>
            </w:r>
          </w:p>
        </w:tc>
        <w:tc>
          <w:tcPr>
            <w:tcW w:w="1134" w:type="dxa"/>
            <w:tcBorders>
              <w:top w:val="single" w:sz="6" w:space="0" w:color="auto"/>
              <w:left w:val="single" w:sz="6" w:space="0" w:color="auto"/>
              <w:right w:val="single" w:sz="6" w:space="0" w:color="auto"/>
            </w:tcBorders>
            <w:vAlign w:val="center"/>
          </w:tcPr>
          <w:p>
            <w:pPr>
              <w:pStyle w:val="19"/>
            </w:pPr>
            <w:r>
              <w:t>2452.96</w:t>
            </w:r>
          </w:p>
        </w:tc>
        <w:tc>
          <w:tcPr>
            <w:tcW w:w="1134" w:type="dxa"/>
            <w:tcBorders>
              <w:top w:val="single" w:sz="6" w:space="0" w:color="auto"/>
              <w:left w:val="single" w:sz="6" w:space="0" w:color="auto"/>
              <w:right w:val="single" w:sz="6" w:space="0" w:color="auto"/>
            </w:tcBorders>
            <w:vAlign w:val="center"/>
          </w:tcPr>
          <w:p>
            <w:pPr>
              <w:pStyle w:val="19"/>
            </w:pPr>
            <w:r>
              <w:t>2452.96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120.00</w:t>
            </w:r>
          </w:p>
        </w:tc>
      </w:tr>
      <w:tr>
        <w:trPr>
          <w:trHeight w:val="369"/>
        </w:trPr>
        <w:tc>
          <w:tcPr>
            <w:tcW w:w="680" w:type="dxa"/>
            <w:vAlign w:val="center"/>
          </w:tcPr>
          <w:p>
            <w:pPr>
              <w:pStyle w:val="21"/>
            </w:pPr>
            <w:r>
              <w:t>27</w:t>
            </w:r>
          </w:p>
        </w:tc>
        <w:tc>
          <w:tcPr>
            <w:tcW w:w="992" w:type="dxa"/>
            <w:tcBorders>
              <w:top w:val="single" w:sz="6" w:space="0" w:color="auto"/>
              <w:left w:val="single" w:sz="6" w:space="0" w:color="auto"/>
              <w:right w:val="single" w:sz="6" w:space="0" w:color="auto"/>
            </w:tcBorders>
            <w:vAlign w:val="center"/>
          </w:tcPr>
          <w:p>
            <w:pPr>
              <w:pStyle w:val="20"/>
            </w:pPr>
            <w:r>
              <w:t>22101</w:t>
            </w:r>
          </w:p>
        </w:tc>
        <w:tc>
          <w:tcPr>
            <w:tcW w:w="1559" w:type="dxa"/>
            <w:tcBorders>
              <w:top w:val="single" w:sz="6" w:space="0" w:color="auto"/>
              <w:left w:val="single" w:sz="6" w:space="0" w:color="auto"/>
              <w:right w:val="single" w:sz="6" w:space="0" w:color="auto"/>
            </w:tcBorders>
            <w:vAlign w:val="center"/>
          </w:tcPr>
          <w:p>
            <w:pPr>
              <w:pStyle w:val="20"/>
            </w:pPr>
            <w:r>
              <w:t>保障性安居工程支出</w:t>
            </w:r>
          </w:p>
        </w:tc>
        <w:tc>
          <w:tcPr>
            <w:tcW w:w="1134" w:type="dxa"/>
            <w:tcBorders>
              <w:top w:val="single" w:sz="6" w:space="0" w:color="auto"/>
              <w:left w:val="single" w:sz="6" w:space="0" w:color="auto"/>
              <w:right w:val="single" w:sz="6" w:space="0" w:color="auto"/>
            </w:tcBorders>
            <w:vAlign w:val="center"/>
          </w:tcPr>
          <w:p>
            <w:pPr>
              <w:pStyle w:val="19"/>
            </w:pPr>
            <w:r>
              <w:t>2324.00</w:t>
            </w:r>
          </w:p>
        </w:tc>
        <w:tc>
          <w:tcPr>
            <w:tcW w:w="1134" w:type="dxa"/>
            <w:tcBorders>
              <w:top w:val="single" w:sz="6" w:space="0" w:color="auto"/>
              <w:left w:val="single" w:sz="6" w:space="0" w:color="auto"/>
              <w:right w:val="single" w:sz="6" w:space="0" w:color="auto"/>
            </w:tcBorders>
            <w:vAlign w:val="center"/>
          </w:tcPr>
          <w:p>
            <w:pPr>
              <w:pStyle w:val="19"/>
            </w:pPr>
            <w:r>
              <w:t>2324.00</w:t>
            </w:r>
          </w:p>
        </w:tc>
        <w:tc>
          <w:tcPr>
            <w:tcW w:w="1134" w:type="dxa"/>
            <w:tcBorders>
              <w:top w:val="single" w:sz="6" w:space="0" w:color="auto"/>
              <w:left w:val="single" w:sz="6" w:space="0" w:color="auto"/>
              <w:right w:val="single" w:sz="6" w:space="0" w:color="auto"/>
            </w:tcBorders>
            <w:vAlign w:val="center"/>
          </w:tcPr>
          <w:p>
            <w:pPr>
              <w:pStyle w:val="19"/>
            </w:pPr>
            <w:r>
              <w:t>2324.00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28</w:t>
            </w:r>
          </w:p>
        </w:tc>
        <w:tc>
          <w:tcPr>
            <w:tcW w:w="992" w:type="dxa"/>
            <w:tcBorders>
              <w:top w:val="single" w:sz="6" w:space="0" w:color="auto"/>
              <w:left w:val="single" w:sz="6" w:space="0" w:color="auto"/>
              <w:right w:val="single" w:sz="6" w:space="0" w:color="auto"/>
            </w:tcBorders>
            <w:vAlign w:val="center"/>
          </w:tcPr>
          <w:p>
            <w:pPr>
              <w:pStyle w:val="20"/>
            </w:pPr>
            <w:r>
              <w:t>2210105</w:t>
            </w:r>
          </w:p>
        </w:tc>
        <w:tc>
          <w:tcPr>
            <w:tcW w:w="1559" w:type="dxa"/>
            <w:tcBorders>
              <w:top w:val="single" w:sz="6" w:space="0" w:color="auto"/>
              <w:left w:val="single" w:sz="6" w:space="0" w:color="auto"/>
              <w:right w:val="single" w:sz="6" w:space="0" w:color="auto"/>
            </w:tcBorders>
            <w:vAlign w:val="center"/>
          </w:tcPr>
          <w:p>
            <w:pPr>
              <w:pStyle w:val="20"/>
            </w:pPr>
            <w:r>
              <w:t>农村危房改造</w:t>
            </w:r>
          </w:p>
        </w:tc>
        <w:tc>
          <w:tcPr>
            <w:tcW w:w="1134" w:type="dxa"/>
            <w:tcBorders>
              <w:top w:val="single" w:sz="6" w:space="0" w:color="auto"/>
              <w:left w:val="single" w:sz="6" w:space="0" w:color="auto"/>
              <w:right w:val="single" w:sz="6" w:space="0" w:color="auto"/>
            </w:tcBorders>
            <w:vAlign w:val="center"/>
          </w:tcPr>
          <w:p>
            <w:pPr>
              <w:pStyle w:val="19"/>
            </w:pPr>
            <w:r>
              <w:t>950.00</w:t>
            </w:r>
          </w:p>
        </w:tc>
        <w:tc>
          <w:tcPr>
            <w:tcW w:w="1134" w:type="dxa"/>
            <w:tcBorders>
              <w:top w:val="single" w:sz="6" w:space="0" w:color="auto"/>
              <w:left w:val="single" w:sz="6" w:space="0" w:color="auto"/>
              <w:right w:val="single" w:sz="6" w:space="0" w:color="auto"/>
            </w:tcBorders>
            <w:vAlign w:val="center"/>
          </w:tcPr>
          <w:p>
            <w:pPr>
              <w:pStyle w:val="19"/>
            </w:pPr>
            <w:r>
              <w:t>950.00</w:t>
            </w:r>
          </w:p>
        </w:tc>
        <w:tc>
          <w:tcPr>
            <w:tcW w:w="1134" w:type="dxa"/>
            <w:tcBorders>
              <w:top w:val="single" w:sz="6" w:space="0" w:color="auto"/>
              <w:left w:val="single" w:sz="6" w:space="0" w:color="auto"/>
              <w:right w:val="single" w:sz="6" w:space="0" w:color="auto"/>
            </w:tcBorders>
            <w:vAlign w:val="center"/>
          </w:tcPr>
          <w:p>
            <w:pPr>
              <w:pStyle w:val="19"/>
            </w:pPr>
            <w:r>
              <w:t>950.00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29</w:t>
            </w:r>
          </w:p>
        </w:tc>
        <w:tc>
          <w:tcPr>
            <w:tcW w:w="992" w:type="dxa"/>
            <w:tcBorders>
              <w:top w:val="single" w:sz="6" w:space="0" w:color="auto"/>
              <w:left w:val="single" w:sz="6" w:space="0" w:color="auto"/>
              <w:right w:val="single" w:sz="6" w:space="0" w:color="auto"/>
            </w:tcBorders>
            <w:vAlign w:val="center"/>
          </w:tcPr>
          <w:p>
            <w:pPr>
              <w:pStyle w:val="20"/>
            </w:pPr>
            <w:r>
              <w:t>2210108</w:t>
            </w:r>
          </w:p>
        </w:tc>
        <w:tc>
          <w:tcPr>
            <w:tcW w:w="1559" w:type="dxa"/>
            <w:tcBorders>
              <w:top w:val="single" w:sz="6" w:space="0" w:color="auto"/>
              <w:left w:val="single" w:sz="6" w:space="0" w:color="auto"/>
              <w:right w:val="single" w:sz="6" w:space="0" w:color="auto"/>
            </w:tcBorders>
            <w:vAlign w:val="center"/>
          </w:tcPr>
          <w:p>
            <w:pPr>
              <w:pStyle w:val="20"/>
            </w:pPr>
            <w:r>
              <w:t>老旧小区改造</w:t>
            </w:r>
          </w:p>
        </w:tc>
        <w:tc>
          <w:tcPr>
            <w:tcW w:w="1134" w:type="dxa"/>
            <w:tcBorders>
              <w:top w:val="single" w:sz="6" w:space="0" w:color="auto"/>
              <w:left w:val="single" w:sz="6" w:space="0" w:color="auto"/>
              <w:right w:val="single" w:sz="6" w:space="0" w:color="auto"/>
            </w:tcBorders>
            <w:vAlign w:val="center"/>
          </w:tcPr>
          <w:p>
            <w:pPr>
              <w:pStyle w:val="19"/>
            </w:pPr>
            <w:r>
              <w:t>1291.00</w:t>
            </w:r>
          </w:p>
        </w:tc>
        <w:tc>
          <w:tcPr>
            <w:tcW w:w="1134" w:type="dxa"/>
            <w:tcBorders>
              <w:top w:val="single" w:sz="6" w:space="0" w:color="auto"/>
              <w:left w:val="single" w:sz="6" w:space="0" w:color="auto"/>
              <w:right w:val="single" w:sz="6" w:space="0" w:color="auto"/>
            </w:tcBorders>
            <w:vAlign w:val="center"/>
          </w:tcPr>
          <w:p>
            <w:pPr>
              <w:pStyle w:val="19"/>
            </w:pPr>
            <w:r>
              <w:t>1291.00</w:t>
            </w:r>
          </w:p>
        </w:tc>
        <w:tc>
          <w:tcPr>
            <w:tcW w:w="1134" w:type="dxa"/>
            <w:tcBorders>
              <w:top w:val="single" w:sz="6" w:space="0" w:color="auto"/>
              <w:left w:val="single" w:sz="6" w:space="0" w:color="auto"/>
              <w:right w:val="single" w:sz="6" w:space="0" w:color="auto"/>
            </w:tcBorders>
            <w:vAlign w:val="center"/>
          </w:tcPr>
          <w:p>
            <w:pPr>
              <w:pStyle w:val="19"/>
            </w:pPr>
            <w:r>
              <w:t>1291.00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30</w:t>
            </w:r>
          </w:p>
        </w:tc>
        <w:tc>
          <w:tcPr>
            <w:tcW w:w="992" w:type="dxa"/>
            <w:tcBorders>
              <w:top w:val="single" w:sz="6" w:space="0" w:color="auto"/>
              <w:left w:val="single" w:sz="6" w:space="0" w:color="auto"/>
              <w:right w:val="single" w:sz="6" w:space="0" w:color="auto"/>
            </w:tcBorders>
            <w:vAlign w:val="center"/>
          </w:tcPr>
          <w:p>
            <w:pPr>
              <w:pStyle w:val="20"/>
            </w:pPr>
            <w:r>
              <w:t>2210111</w:t>
            </w:r>
          </w:p>
        </w:tc>
        <w:tc>
          <w:tcPr>
            <w:tcW w:w="1559" w:type="dxa"/>
            <w:tcBorders>
              <w:top w:val="single" w:sz="6" w:space="0" w:color="auto"/>
              <w:left w:val="single" w:sz="6" w:space="0" w:color="auto"/>
              <w:right w:val="single" w:sz="6" w:space="0" w:color="auto"/>
            </w:tcBorders>
            <w:vAlign w:val="center"/>
          </w:tcPr>
          <w:p>
            <w:pPr>
              <w:pStyle w:val="20"/>
            </w:pPr>
            <w:r>
              <w:t>配租型住房保障</w:t>
            </w:r>
          </w:p>
        </w:tc>
        <w:tc>
          <w:tcPr>
            <w:tcW w:w="1134" w:type="dxa"/>
            <w:tcBorders>
              <w:top w:val="single" w:sz="6" w:space="0" w:color="auto"/>
              <w:left w:val="single" w:sz="6" w:space="0" w:color="auto"/>
              <w:right w:val="single" w:sz="6" w:space="0" w:color="auto"/>
            </w:tcBorders>
            <w:vAlign w:val="center"/>
          </w:tcPr>
          <w:p>
            <w:pPr>
              <w:pStyle w:val="19"/>
            </w:pPr>
            <w:r>
              <w:t>83.00</w:t>
            </w:r>
          </w:p>
        </w:tc>
        <w:tc>
          <w:tcPr>
            <w:tcW w:w="1134" w:type="dxa"/>
            <w:tcBorders>
              <w:top w:val="single" w:sz="6" w:space="0" w:color="auto"/>
              <w:left w:val="single" w:sz="6" w:space="0" w:color="auto"/>
              <w:right w:val="single" w:sz="6" w:space="0" w:color="auto"/>
            </w:tcBorders>
            <w:vAlign w:val="center"/>
          </w:tcPr>
          <w:p>
            <w:pPr>
              <w:pStyle w:val="19"/>
            </w:pPr>
            <w:r>
              <w:t>83.00</w:t>
            </w:r>
          </w:p>
        </w:tc>
        <w:tc>
          <w:tcPr>
            <w:tcW w:w="1134" w:type="dxa"/>
            <w:tcBorders>
              <w:top w:val="single" w:sz="6" w:space="0" w:color="auto"/>
              <w:left w:val="single" w:sz="6" w:space="0" w:color="auto"/>
              <w:right w:val="single" w:sz="6" w:space="0" w:color="auto"/>
            </w:tcBorders>
            <w:vAlign w:val="center"/>
          </w:tcPr>
          <w:p>
            <w:pPr>
              <w:pStyle w:val="19"/>
            </w:pPr>
            <w:r>
              <w:t>83.00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31</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1559" w:type="dxa"/>
            <w:tcBorders>
              <w:top w:val="single" w:sz="6" w:space="0" w:color="auto"/>
              <w:left w:val="single" w:sz="6" w:space="0" w:color="auto"/>
              <w:right w:val="single" w:sz="6" w:space="0" w:color="auto"/>
            </w:tcBorders>
            <w:vAlign w:val="center"/>
          </w:tcPr>
          <w:p>
            <w:pPr>
              <w:pStyle w:val="20"/>
            </w:pPr>
            <w:r>
              <w:t>住房改革支出</w:t>
            </w:r>
          </w:p>
        </w:tc>
        <w:tc>
          <w:tcPr>
            <w:tcW w:w="1134" w:type="dxa"/>
            <w:tcBorders>
              <w:top w:val="single" w:sz="6" w:space="0" w:color="auto"/>
              <w:left w:val="single" w:sz="6" w:space="0" w:color="auto"/>
              <w:right w:val="single" w:sz="6" w:space="0" w:color="auto"/>
            </w:tcBorders>
            <w:vAlign w:val="center"/>
          </w:tcPr>
          <w:p>
            <w:pPr>
              <w:pStyle w:val="19"/>
            </w:pPr>
            <w:r>
              <w:t>128.96</w:t>
            </w:r>
          </w:p>
        </w:tc>
        <w:tc>
          <w:tcPr>
            <w:tcW w:w="1134" w:type="dxa"/>
            <w:tcBorders>
              <w:top w:val="single" w:sz="6" w:space="0" w:color="auto"/>
              <w:left w:val="single" w:sz="6" w:space="0" w:color="auto"/>
              <w:right w:val="single" w:sz="6" w:space="0" w:color="auto"/>
            </w:tcBorders>
            <w:vAlign w:val="center"/>
          </w:tcPr>
          <w:p>
            <w:pPr>
              <w:pStyle w:val="19"/>
            </w:pPr>
            <w:r>
              <w:t>128.96</w:t>
            </w:r>
          </w:p>
        </w:tc>
        <w:tc>
          <w:tcPr>
            <w:tcW w:w="1134" w:type="dxa"/>
            <w:tcBorders>
              <w:top w:val="single" w:sz="6" w:space="0" w:color="auto"/>
              <w:left w:val="single" w:sz="6" w:space="0" w:color="auto"/>
              <w:right w:val="single" w:sz="6" w:space="0" w:color="auto"/>
            </w:tcBorders>
            <w:vAlign w:val="center"/>
          </w:tcPr>
          <w:p>
            <w:pPr>
              <w:pStyle w:val="19"/>
            </w:pPr>
            <w:r>
              <w:t>128.96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32</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1559" w:type="dxa"/>
            <w:tcBorders>
              <w:top w:val="single" w:sz="6" w:space="0" w:color="auto"/>
              <w:left w:val="single" w:sz="6" w:space="0" w:color="auto"/>
              <w:right w:val="single" w:sz="6" w:space="0" w:color="auto"/>
            </w:tcBorders>
            <w:vAlign w:val="center"/>
          </w:tcPr>
          <w:p>
            <w:pPr>
              <w:pStyle w:val="20"/>
            </w:pPr>
            <w:r>
              <w:t>住房公积金</w:t>
            </w:r>
          </w:p>
        </w:tc>
        <w:tc>
          <w:tcPr>
            <w:tcW w:w="1134" w:type="dxa"/>
            <w:tcBorders>
              <w:top w:val="single" w:sz="6" w:space="0" w:color="auto"/>
              <w:left w:val="single" w:sz="6" w:space="0" w:color="auto"/>
              <w:right w:val="single" w:sz="6" w:space="0" w:color="auto"/>
            </w:tcBorders>
            <w:vAlign w:val="center"/>
          </w:tcPr>
          <w:p>
            <w:pPr>
              <w:pStyle w:val="19"/>
            </w:pPr>
            <w:r>
              <w:t>128.96</w:t>
            </w:r>
          </w:p>
        </w:tc>
        <w:tc>
          <w:tcPr>
            <w:tcW w:w="1134" w:type="dxa"/>
            <w:tcBorders>
              <w:top w:val="single" w:sz="6" w:space="0" w:color="auto"/>
              <w:left w:val="single" w:sz="6" w:space="0" w:color="auto"/>
              <w:right w:val="single" w:sz="6" w:space="0" w:color="auto"/>
            </w:tcBorders>
            <w:vAlign w:val="center"/>
          </w:tcPr>
          <w:p>
            <w:pPr>
              <w:pStyle w:val="19"/>
            </w:pPr>
            <w:r>
              <w:t>128.96</w:t>
            </w:r>
          </w:p>
        </w:tc>
        <w:tc>
          <w:tcPr>
            <w:tcW w:w="1134" w:type="dxa"/>
            <w:tcBorders>
              <w:top w:val="single" w:sz="6" w:space="0" w:color="auto"/>
              <w:left w:val="single" w:sz="6" w:space="0" w:color="auto"/>
              <w:right w:val="single" w:sz="6" w:space="0" w:color="auto"/>
            </w:tcBorders>
            <w:vAlign w:val="center"/>
          </w:tcPr>
          <w:p>
            <w:pPr>
              <w:pStyle w:val="19"/>
            </w:pPr>
            <w:r>
              <w:t>128.96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33</w:t>
            </w:r>
          </w:p>
        </w:tc>
        <w:tc>
          <w:tcPr>
            <w:tcW w:w="992" w:type="dxa"/>
            <w:tcBorders>
              <w:top w:val="single" w:sz="6" w:space="0" w:color="auto"/>
              <w:left w:val="single" w:sz="6" w:space="0" w:color="auto"/>
              <w:right w:val="single" w:sz="6" w:space="0" w:color="auto"/>
            </w:tcBorders>
            <w:vAlign w:val="center"/>
          </w:tcPr>
          <w:p>
            <w:pPr>
              <w:pStyle w:val="20"/>
            </w:pPr>
            <w:r>
              <w:t>22198</w:t>
            </w:r>
          </w:p>
        </w:tc>
        <w:tc>
          <w:tcPr>
            <w:tcW w:w="1559" w:type="dxa"/>
            <w:tcBorders>
              <w:top w:val="single" w:sz="6" w:space="0" w:color="auto"/>
              <w:left w:val="single" w:sz="6" w:space="0" w:color="auto"/>
              <w:right w:val="single" w:sz="6" w:space="0" w:color="auto"/>
            </w:tcBorders>
            <w:vAlign w:val="center"/>
          </w:tcPr>
          <w:p>
            <w:pPr>
              <w:pStyle w:val="20"/>
            </w:pPr>
            <w:r>
              <w:t>超长期特别国债安排的支出</w:t>
            </w:r>
          </w:p>
        </w:tc>
        <w:tc>
          <w:tcPr>
            <w:tcW w:w="1134" w:type="dxa"/>
            <w:tcBorders>
              <w:top w:val="single" w:sz="6" w:space="0" w:color="auto"/>
              <w:left w:val="single" w:sz="6" w:space="0" w:color="auto"/>
              <w:right w:val="single" w:sz="6" w:space="0" w:color="auto"/>
            </w:tcBorders>
            <w:vAlign w:val="center"/>
          </w:tcPr>
          <w:p>
            <w:pPr>
              <w:pStyle w:val="19"/>
            </w:pPr>
            <w:r>
              <w:t>120.00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120.00</w:t>
            </w:r>
          </w:p>
        </w:tc>
      </w:tr>
      <w:tr>
        <w:trPr>
          <w:trHeight w:val="369"/>
        </w:trPr>
        <w:tc>
          <w:tcPr>
            <w:tcW w:w="680" w:type="dxa"/>
            <w:vAlign w:val="center"/>
          </w:tcPr>
          <w:p>
            <w:pPr>
              <w:pStyle w:val="21"/>
            </w:pPr>
            <w:r>
              <w:t>34</w:t>
            </w:r>
          </w:p>
        </w:tc>
        <w:tc>
          <w:tcPr>
            <w:tcW w:w="992" w:type="dxa"/>
            <w:tcBorders>
              <w:top w:val="single" w:sz="6" w:space="0" w:color="auto"/>
              <w:left w:val="single" w:sz="6" w:space="0" w:color="auto"/>
              <w:right w:val="single" w:sz="6" w:space="0" w:color="auto"/>
            </w:tcBorders>
            <w:vAlign w:val="center"/>
          </w:tcPr>
          <w:p>
            <w:pPr>
              <w:pStyle w:val="20"/>
            </w:pPr>
            <w:r>
              <w:t>2219899</w:t>
            </w:r>
          </w:p>
        </w:tc>
        <w:tc>
          <w:tcPr>
            <w:tcW w:w="1559" w:type="dxa"/>
            <w:tcBorders>
              <w:top w:val="single" w:sz="6" w:space="0" w:color="auto"/>
              <w:left w:val="single" w:sz="6" w:space="0" w:color="auto"/>
              <w:right w:val="single" w:sz="6" w:space="0" w:color="auto"/>
            </w:tcBorders>
            <w:vAlign w:val="center"/>
          </w:tcPr>
          <w:p>
            <w:pPr>
              <w:pStyle w:val="20"/>
            </w:pPr>
            <w:r>
              <w:t>其他住房保障支出</w:t>
            </w:r>
          </w:p>
        </w:tc>
        <w:tc>
          <w:tcPr>
            <w:tcW w:w="1134" w:type="dxa"/>
            <w:tcBorders>
              <w:top w:val="single" w:sz="6" w:space="0" w:color="auto"/>
              <w:left w:val="single" w:sz="6" w:space="0" w:color="auto"/>
              <w:right w:val="single" w:sz="6" w:space="0" w:color="auto"/>
            </w:tcBorders>
            <w:vAlign w:val="center"/>
          </w:tcPr>
          <w:p>
            <w:pPr>
              <w:pStyle w:val="19"/>
            </w:pPr>
            <w:r>
              <w:t>120.00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120.00</w:t>
            </w:r>
          </w:p>
        </w:tc>
      </w:tr>
      <w:tr>
        <w:trPr>
          <w:trHeight w:val="369"/>
        </w:trPr>
        <w:tc>
          <w:tcPr>
            <w:tcW w:w="680" w:type="dxa"/>
            <w:vAlign w:val="center"/>
          </w:tcPr>
          <w:p>
            <w:pPr>
              <w:pStyle w:val="21"/>
            </w:pPr>
            <w:r>
              <w:t>35</w:t>
            </w:r>
          </w:p>
        </w:tc>
        <w:tc>
          <w:tcPr>
            <w:tcW w:w="992" w:type="dxa"/>
            <w:tcBorders>
              <w:top w:val="single" w:sz="6" w:space="0" w:color="auto"/>
              <w:left w:val="single" w:sz="6" w:space="0" w:color="auto"/>
              <w:right w:val="single" w:sz="6" w:space="0" w:color="auto"/>
            </w:tcBorders>
            <w:vAlign w:val="center"/>
          </w:tcPr>
          <w:p>
            <w:pPr>
              <w:pStyle w:val="20"/>
            </w:pPr>
            <w:r>
              <w:t>229</w:t>
            </w:r>
          </w:p>
        </w:tc>
        <w:tc>
          <w:tcPr>
            <w:tcW w:w="1559" w:type="dxa"/>
            <w:tcBorders>
              <w:top w:val="single" w:sz="6" w:space="0" w:color="auto"/>
              <w:left w:val="single" w:sz="6" w:space="0" w:color="auto"/>
              <w:right w:val="single" w:sz="6" w:space="0" w:color="auto"/>
            </w:tcBorders>
            <w:vAlign w:val="center"/>
          </w:tcPr>
          <w:p>
            <w:pPr>
              <w:pStyle w:val="20"/>
            </w:pPr>
            <w:r>
              <w:t>其他支出</w:t>
            </w:r>
          </w:p>
        </w:tc>
        <w:tc>
          <w:tcPr>
            <w:tcW w:w="1134" w:type="dxa"/>
            <w:tcBorders>
              <w:top w:val="single" w:sz="6" w:space="0" w:color="auto"/>
              <w:left w:val="single" w:sz="6" w:space="0" w:color="auto"/>
              <w:right w:val="single" w:sz="6" w:space="0" w:color="auto"/>
            </w:tcBorders>
            <w:vAlign w:val="center"/>
          </w:tcPr>
          <w:p>
            <w:pPr>
              <w:pStyle w:val="19"/>
            </w:pPr>
            <w:r>
              <w:t>19004.00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19004.00</w:t>
            </w:r>
          </w:p>
        </w:tc>
      </w:tr>
      <w:tr>
        <w:trPr>
          <w:trHeight w:val="369"/>
        </w:trPr>
        <w:tc>
          <w:tcPr>
            <w:tcW w:w="680" w:type="dxa"/>
            <w:vAlign w:val="center"/>
          </w:tcPr>
          <w:p>
            <w:pPr>
              <w:pStyle w:val="21"/>
            </w:pPr>
            <w:r>
              <w:t>36</w:t>
            </w:r>
          </w:p>
        </w:tc>
        <w:tc>
          <w:tcPr>
            <w:tcW w:w="992" w:type="dxa"/>
            <w:tcBorders>
              <w:top w:val="single" w:sz="6" w:space="0" w:color="auto"/>
              <w:left w:val="single" w:sz="6" w:space="0" w:color="auto"/>
              <w:right w:val="single" w:sz="6" w:space="0" w:color="auto"/>
            </w:tcBorders>
            <w:vAlign w:val="center"/>
          </w:tcPr>
          <w:p>
            <w:pPr>
              <w:pStyle w:val="20"/>
            </w:pPr>
            <w:r>
              <w:t>22904</w:t>
            </w:r>
          </w:p>
        </w:tc>
        <w:tc>
          <w:tcPr>
            <w:tcW w:w="1559" w:type="dxa"/>
            <w:tcBorders>
              <w:top w:val="single" w:sz="6" w:space="0" w:color="auto"/>
              <w:left w:val="single" w:sz="6" w:space="0" w:color="auto"/>
              <w:right w:val="single" w:sz="6" w:space="0" w:color="auto"/>
            </w:tcBorders>
            <w:vAlign w:val="center"/>
          </w:tcPr>
          <w:p>
            <w:pPr>
              <w:pStyle w:val="20"/>
            </w:pPr>
            <w:r>
              <w:t>其他政府性基金及对应专项债务收入安排的支出</w:t>
            </w:r>
          </w:p>
        </w:tc>
        <w:tc>
          <w:tcPr>
            <w:tcW w:w="1134" w:type="dxa"/>
            <w:tcBorders>
              <w:top w:val="single" w:sz="6" w:space="0" w:color="auto"/>
              <w:left w:val="single" w:sz="6" w:space="0" w:color="auto"/>
              <w:right w:val="single" w:sz="6" w:space="0" w:color="auto"/>
            </w:tcBorders>
            <w:vAlign w:val="center"/>
          </w:tcPr>
          <w:p>
            <w:pPr>
              <w:pStyle w:val="19"/>
            </w:pPr>
            <w:r>
              <w:t>19004.00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19004.00</w:t>
            </w:r>
          </w:p>
        </w:tc>
      </w:tr>
      <w:tr>
        <w:trPr>
          <w:trHeight w:val="369"/>
        </w:trPr>
        <w:tc>
          <w:tcPr>
            <w:tcW w:w="680" w:type="dxa"/>
            <w:vAlign w:val="center"/>
          </w:tcPr>
          <w:p>
            <w:pPr>
              <w:pStyle w:val="21"/>
            </w:pPr>
            <w:r>
              <w:t>37</w:t>
            </w:r>
          </w:p>
        </w:tc>
        <w:tc>
          <w:tcPr>
            <w:tcW w:w="992" w:type="dxa"/>
            <w:tcBorders>
              <w:top w:val="single" w:sz="6" w:space="0" w:color="auto"/>
              <w:left w:val="single" w:sz="6" w:space="0" w:color="auto"/>
              <w:right w:val="single" w:sz="6" w:space="0" w:color="auto"/>
            </w:tcBorders>
            <w:vAlign w:val="center"/>
          </w:tcPr>
          <w:p>
            <w:pPr>
              <w:pStyle w:val="20"/>
            </w:pPr>
            <w:r>
              <w:t>2290402</w:t>
            </w:r>
          </w:p>
        </w:tc>
        <w:tc>
          <w:tcPr>
            <w:tcW w:w="1559" w:type="dxa"/>
            <w:tcBorders>
              <w:top w:val="single" w:sz="6" w:space="0" w:color="auto"/>
              <w:left w:val="single" w:sz="6" w:space="0" w:color="auto"/>
              <w:right w:val="single" w:sz="6" w:space="0" w:color="auto"/>
            </w:tcBorders>
            <w:vAlign w:val="center"/>
          </w:tcPr>
          <w:p>
            <w:pPr>
              <w:pStyle w:val="20"/>
            </w:pPr>
            <w:r>
              <w:t>其他地方自行试点项目收益专项债券收入安排的支出</w:t>
            </w:r>
          </w:p>
        </w:tc>
        <w:tc>
          <w:tcPr>
            <w:tcW w:w="1134" w:type="dxa"/>
            <w:tcBorders>
              <w:top w:val="single" w:sz="6" w:space="0" w:color="auto"/>
              <w:left w:val="single" w:sz="6" w:space="0" w:color="auto"/>
              <w:right w:val="single" w:sz="6" w:space="0" w:color="auto"/>
            </w:tcBorders>
            <w:vAlign w:val="center"/>
          </w:tcPr>
          <w:p>
            <w:pPr>
              <w:pStyle w:val="19"/>
            </w:pPr>
            <w:r>
              <w:t>19004.00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19004.00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333001昌黎县住房和城乡建设局本级</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39448.71</w:t>
            </w:r>
          </w:p>
        </w:tc>
        <w:tc>
          <w:tcPr>
            <w:tcW w:w="1361" w:type="dxa"/>
            <w:tcBorders>
              <w:top w:val="single" w:sz="6" w:space="0" w:color="auto"/>
              <w:left w:val="single" w:sz="6" w:space="0" w:color="auto"/>
              <w:right w:val="single" w:sz="6" w:space="0" w:color="auto"/>
            </w:tcBorders>
            <w:vAlign w:val="center"/>
          </w:tcPr>
          <w:p>
            <w:pPr>
              <w:pStyle w:val="23"/>
            </w:pPr>
            <w:r>
              <w:t>4860.81</w:t>
            </w:r>
          </w:p>
        </w:tc>
        <w:tc>
          <w:tcPr>
            <w:tcW w:w="1361" w:type="dxa"/>
            <w:tcBorders>
              <w:top w:val="single" w:sz="6" w:space="0" w:color="auto"/>
              <w:left w:val="single" w:sz="6" w:space="0" w:color="auto"/>
              <w:right w:val="single" w:sz="6" w:space="0" w:color="auto"/>
            </w:tcBorders>
            <w:vAlign w:val="center"/>
          </w:tcPr>
          <w:p>
            <w:pPr>
              <w:pStyle w:val="23"/>
            </w:pPr>
            <w:r>
              <w:t>34587.90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1361" w:type="dxa"/>
            <w:tcBorders>
              <w:top w:val="single" w:sz="6" w:space="0" w:color="auto"/>
              <w:left w:val="single" w:sz="6" w:space="0" w:color="auto"/>
              <w:right w:val="single" w:sz="6" w:space="0" w:color="auto"/>
            </w:tcBorders>
            <w:vAlign w:val="center"/>
          </w:tcPr>
          <w:p>
            <w:pPr>
              <w:pStyle w:val="19"/>
            </w:pPr>
            <w:r>
              <w:t>352.87</w:t>
            </w:r>
          </w:p>
        </w:tc>
        <w:tc>
          <w:tcPr>
            <w:tcW w:w="1361" w:type="dxa"/>
            <w:tcBorders>
              <w:top w:val="single" w:sz="6" w:space="0" w:color="auto"/>
              <w:left w:val="single" w:sz="6" w:space="0" w:color="auto"/>
              <w:right w:val="single" w:sz="6" w:space="0" w:color="auto"/>
            </w:tcBorders>
            <w:vAlign w:val="center"/>
          </w:tcPr>
          <w:p>
            <w:pPr>
              <w:pStyle w:val="19"/>
            </w:pPr>
            <w:r>
              <w:t>352.87</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1361" w:type="dxa"/>
            <w:tcBorders>
              <w:top w:val="single" w:sz="6" w:space="0" w:color="auto"/>
              <w:left w:val="single" w:sz="6" w:space="0" w:color="auto"/>
              <w:right w:val="single" w:sz="6" w:space="0" w:color="auto"/>
            </w:tcBorders>
            <w:vAlign w:val="center"/>
          </w:tcPr>
          <w:p>
            <w:pPr>
              <w:pStyle w:val="19"/>
            </w:pPr>
            <w:r>
              <w:t>352.87</w:t>
            </w:r>
          </w:p>
        </w:tc>
        <w:tc>
          <w:tcPr>
            <w:tcW w:w="1361" w:type="dxa"/>
            <w:tcBorders>
              <w:top w:val="single" w:sz="6" w:space="0" w:color="auto"/>
              <w:left w:val="single" w:sz="6" w:space="0" w:color="auto"/>
              <w:right w:val="single" w:sz="6" w:space="0" w:color="auto"/>
            </w:tcBorders>
            <w:vAlign w:val="center"/>
          </w:tcPr>
          <w:p>
            <w:pPr>
              <w:pStyle w:val="19"/>
            </w:pPr>
            <w:r>
              <w:t>352.87</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19"/>
            </w:pPr>
            <w:r>
              <w:t>258.69</w:t>
            </w:r>
          </w:p>
        </w:tc>
        <w:tc>
          <w:tcPr>
            <w:tcW w:w="1361" w:type="dxa"/>
            <w:tcBorders>
              <w:top w:val="single" w:sz="6" w:space="0" w:color="auto"/>
              <w:left w:val="single" w:sz="6" w:space="0" w:color="auto"/>
              <w:right w:val="single" w:sz="6" w:space="0" w:color="auto"/>
            </w:tcBorders>
            <w:vAlign w:val="center"/>
          </w:tcPr>
          <w:p>
            <w:pPr>
              <w:pStyle w:val="19"/>
            </w:pPr>
            <w:r>
              <w:t>258.69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361" w:type="dxa"/>
            <w:tcBorders>
              <w:top w:val="single" w:sz="6" w:space="0" w:color="auto"/>
              <w:left w:val="single" w:sz="6" w:space="0" w:color="auto"/>
              <w:right w:val="single" w:sz="6" w:space="0" w:color="auto"/>
            </w:tcBorders>
            <w:vAlign w:val="center"/>
          </w:tcPr>
          <w:p>
            <w:pPr>
              <w:pStyle w:val="19"/>
            </w:pPr>
            <w:r>
              <w:t>94.18</w:t>
            </w:r>
          </w:p>
        </w:tc>
        <w:tc>
          <w:tcPr>
            <w:tcW w:w="1361" w:type="dxa"/>
            <w:tcBorders>
              <w:top w:val="single" w:sz="6" w:space="0" w:color="auto"/>
              <w:left w:val="single" w:sz="6" w:space="0" w:color="auto"/>
              <w:right w:val="single" w:sz="6" w:space="0" w:color="auto"/>
            </w:tcBorders>
            <w:vAlign w:val="center"/>
          </w:tcPr>
          <w:p>
            <w:pPr>
              <w:pStyle w:val="19"/>
            </w:pPr>
            <w:r>
              <w:t>94.18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1361" w:type="dxa"/>
            <w:tcBorders>
              <w:top w:val="single" w:sz="6" w:space="0" w:color="auto"/>
              <w:left w:val="single" w:sz="6" w:space="0" w:color="auto"/>
              <w:right w:val="single" w:sz="6" w:space="0" w:color="auto"/>
            </w:tcBorders>
            <w:vAlign w:val="center"/>
          </w:tcPr>
          <w:p>
            <w:pPr>
              <w:pStyle w:val="19"/>
            </w:pPr>
            <w:r>
              <w:t>137.16</w:t>
            </w:r>
          </w:p>
        </w:tc>
        <w:tc>
          <w:tcPr>
            <w:tcW w:w="1361" w:type="dxa"/>
            <w:tcBorders>
              <w:top w:val="single" w:sz="6" w:space="0" w:color="auto"/>
              <w:left w:val="single" w:sz="6" w:space="0" w:color="auto"/>
              <w:right w:val="single" w:sz="6" w:space="0" w:color="auto"/>
            </w:tcBorders>
            <w:vAlign w:val="center"/>
          </w:tcPr>
          <w:p>
            <w:pPr>
              <w:pStyle w:val="19"/>
            </w:pPr>
            <w:r>
              <w:t>137.16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1361" w:type="dxa"/>
            <w:tcBorders>
              <w:top w:val="single" w:sz="6" w:space="0" w:color="auto"/>
              <w:left w:val="single" w:sz="6" w:space="0" w:color="auto"/>
              <w:right w:val="single" w:sz="6" w:space="0" w:color="auto"/>
            </w:tcBorders>
            <w:vAlign w:val="center"/>
          </w:tcPr>
          <w:p>
            <w:pPr>
              <w:pStyle w:val="19"/>
            </w:pPr>
            <w:r>
              <w:t>137.16</w:t>
            </w:r>
          </w:p>
        </w:tc>
        <w:tc>
          <w:tcPr>
            <w:tcW w:w="1361" w:type="dxa"/>
            <w:tcBorders>
              <w:top w:val="single" w:sz="6" w:space="0" w:color="auto"/>
              <w:left w:val="single" w:sz="6" w:space="0" w:color="auto"/>
              <w:right w:val="single" w:sz="6" w:space="0" w:color="auto"/>
            </w:tcBorders>
            <w:vAlign w:val="center"/>
          </w:tcPr>
          <w:p>
            <w:pPr>
              <w:pStyle w:val="19"/>
            </w:pPr>
            <w:r>
              <w:t>137.16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1361" w:type="dxa"/>
            <w:tcBorders>
              <w:top w:val="single" w:sz="6" w:space="0" w:color="auto"/>
              <w:left w:val="single" w:sz="6" w:space="0" w:color="auto"/>
              <w:right w:val="single" w:sz="6" w:space="0" w:color="auto"/>
            </w:tcBorders>
            <w:vAlign w:val="center"/>
          </w:tcPr>
          <w:p>
            <w:pPr>
              <w:pStyle w:val="19"/>
            </w:pPr>
            <w:r>
              <w:t>10.71</w:t>
            </w:r>
          </w:p>
        </w:tc>
        <w:tc>
          <w:tcPr>
            <w:tcW w:w="1361" w:type="dxa"/>
            <w:tcBorders>
              <w:top w:val="single" w:sz="6" w:space="0" w:color="auto"/>
              <w:left w:val="single" w:sz="6" w:space="0" w:color="auto"/>
              <w:right w:val="single" w:sz="6" w:space="0" w:color="auto"/>
            </w:tcBorders>
            <w:vAlign w:val="center"/>
          </w:tcPr>
          <w:p>
            <w:pPr>
              <w:pStyle w:val="19"/>
            </w:pPr>
            <w:r>
              <w:t>10.71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1361" w:type="dxa"/>
            <w:tcBorders>
              <w:top w:val="single" w:sz="6" w:space="0" w:color="auto"/>
              <w:left w:val="single" w:sz="6" w:space="0" w:color="auto"/>
              <w:right w:val="single" w:sz="6" w:space="0" w:color="auto"/>
            </w:tcBorders>
            <w:vAlign w:val="center"/>
          </w:tcPr>
          <w:p>
            <w:pPr>
              <w:pStyle w:val="19"/>
            </w:pPr>
            <w:r>
              <w:t>126.44</w:t>
            </w:r>
          </w:p>
        </w:tc>
        <w:tc>
          <w:tcPr>
            <w:tcW w:w="1361" w:type="dxa"/>
            <w:tcBorders>
              <w:top w:val="single" w:sz="6" w:space="0" w:color="auto"/>
              <w:left w:val="single" w:sz="6" w:space="0" w:color="auto"/>
              <w:right w:val="single" w:sz="6" w:space="0" w:color="auto"/>
            </w:tcBorders>
            <w:vAlign w:val="center"/>
          </w:tcPr>
          <w:p>
            <w:pPr>
              <w:pStyle w:val="19"/>
            </w:pPr>
            <w:r>
              <w:t>126.44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211</w:t>
            </w:r>
          </w:p>
        </w:tc>
        <w:tc>
          <w:tcPr>
            <w:tcW w:w="4535" w:type="dxa"/>
            <w:tcBorders>
              <w:top w:val="single" w:sz="6" w:space="0" w:color="auto"/>
              <w:left w:val="single" w:sz="6" w:space="0" w:color="auto"/>
              <w:right w:val="single" w:sz="6" w:space="0" w:color="auto"/>
            </w:tcBorders>
            <w:vAlign w:val="center"/>
          </w:tcPr>
          <w:p>
            <w:pPr>
              <w:pStyle w:val="20"/>
            </w:pPr>
            <w:r>
              <w:t>节能环保支出</w:t>
            </w:r>
          </w:p>
        </w:tc>
        <w:tc>
          <w:tcPr>
            <w:tcW w:w="1361" w:type="dxa"/>
            <w:tcBorders>
              <w:top w:val="single" w:sz="6" w:space="0" w:color="auto"/>
              <w:left w:val="single" w:sz="6" w:space="0" w:color="auto"/>
              <w:right w:val="single" w:sz="6" w:space="0" w:color="auto"/>
            </w:tcBorders>
            <w:vAlign w:val="center"/>
          </w:tcPr>
          <w:p>
            <w:pPr>
              <w:pStyle w:val="19"/>
            </w:pPr>
            <w:r>
              <w:t>10726.00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10726.00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21103</w:t>
            </w:r>
          </w:p>
        </w:tc>
        <w:tc>
          <w:tcPr>
            <w:tcW w:w="4535" w:type="dxa"/>
            <w:tcBorders>
              <w:top w:val="single" w:sz="6" w:space="0" w:color="auto"/>
              <w:left w:val="single" w:sz="6" w:space="0" w:color="auto"/>
              <w:right w:val="single" w:sz="6" w:space="0" w:color="auto"/>
            </w:tcBorders>
            <w:vAlign w:val="center"/>
          </w:tcPr>
          <w:p>
            <w:pPr>
              <w:pStyle w:val="20"/>
            </w:pPr>
            <w:r>
              <w:t>污染防治</w:t>
            </w:r>
          </w:p>
        </w:tc>
        <w:tc>
          <w:tcPr>
            <w:tcW w:w="1361" w:type="dxa"/>
            <w:tcBorders>
              <w:top w:val="single" w:sz="6" w:space="0" w:color="auto"/>
              <w:left w:val="single" w:sz="6" w:space="0" w:color="auto"/>
              <w:right w:val="single" w:sz="6" w:space="0" w:color="auto"/>
            </w:tcBorders>
            <w:vAlign w:val="center"/>
          </w:tcPr>
          <w:p>
            <w:pPr>
              <w:pStyle w:val="19"/>
            </w:pPr>
            <w:r>
              <w:t>10726.00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10726.00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2110301</w:t>
            </w:r>
          </w:p>
        </w:tc>
        <w:tc>
          <w:tcPr>
            <w:tcW w:w="4535" w:type="dxa"/>
            <w:tcBorders>
              <w:top w:val="single" w:sz="6" w:space="0" w:color="auto"/>
              <w:left w:val="single" w:sz="6" w:space="0" w:color="auto"/>
              <w:right w:val="single" w:sz="6" w:space="0" w:color="auto"/>
            </w:tcBorders>
            <w:vAlign w:val="center"/>
          </w:tcPr>
          <w:p>
            <w:pPr>
              <w:pStyle w:val="20"/>
            </w:pPr>
            <w:r>
              <w:t>大气</w:t>
            </w:r>
          </w:p>
        </w:tc>
        <w:tc>
          <w:tcPr>
            <w:tcW w:w="1361" w:type="dxa"/>
            <w:tcBorders>
              <w:top w:val="single" w:sz="6" w:space="0" w:color="auto"/>
              <w:left w:val="single" w:sz="6" w:space="0" w:color="auto"/>
              <w:right w:val="single" w:sz="6" w:space="0" w:color="auto"/>
            </w:tcBorders>
            <w:vAlign w:val="center"/>
          </w:tcPr>
          <w:p>
            <w:pPr>
              <w:pStyle w:val="19"/>
            </w:pPr>
            <w:r>
              <w:t>9526.00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9526.00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2110302</w:t>
            </w:r>
          </w:p>
        </w:tc>
        <w:tc>
          <w:tcPr>
            <w:tcW w:w="4535" w:type="dxa"/>
            <w:tcBorders>
              <w:top w:val="single" w:sz="6" w:space="0" w:color="auto"/>
              <w:left w:val="single" w:sz="6" w:space="0" w:color="auto"/>
              <w:right w:val="single" w:sz="6" w:space="0" w:color="auto"/>
            </w:tcBorders>
            <w:vAlign w:val="center"/>
          </w:tcPr>
          <w:p>
            <w:pPr>
              <w:pStyle w:val="20"/>
            </w:pPr>
            <w:r>
              <w:t>水体</w:t>
            </w:r>
          </w:p>
        </w:tc>
        <w:tc>
          <w:tcPr>
            <w:tcW w:w="1361" w:type="dxa"/>
            <w:tcBorders>
              <w:top w:val="single" w:sz="6" w:space="0" w:color="auto"/>
              <w:left w:val="single" w:sz="6" w:space="0" w:color="auto"/>
              <w:right w:val="single" w:sz="6" w:space="0" w:color="auto"/>
            </w:tcBorders>
            <w:vAlign w:val="center"/>
          </w:tcPr>
          <w:p>
            <w:pPr>
              <w:pStyle w:val="19"/>
            </w:pPr>
            <w:r>
              <w:t>1200.00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1200.00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212</w:t>
            </w:r>
          </w:p>
        </w:tc>
        <w:tc>
          <w:tcPr>
            <w:tcW w:w="4535" w:type="dxa"/>
            <w:tcBorders>
              <w:top w:val="single" w:sz="6" w:space="0" w:color="auto"/>
              <w:left w:val="single" w:sz="6" w:space="0" w:color="auto"/>
              <w:right w:val="single" w:sz="6" w:space="0" w:color="auto"/>
            </w:tcBorders>
            <w:vAlign w:val="center"/>
          </w:tcPr>
          <w:p>
            <w:pPr>
              <w:pStyle w:val="20"/>
            </w:pPr>
            <w:r>
              <w:t>城乡社区支出</w:t>
            </w:r>
          </w:p>
        </w:tc>
        <w:tc>
          <w:tcPr>
            <w:tcW w:w="1361" w:type="dxa"/>
            <w:tcBorders>
              <w:top w:val="single" w:sz="6" w:space="0" w:color="auto"/>
              <w:left w:val="single" w:sz="6" w:space="0" w:color="auto"/>
              <w:right w:val="single" w:sz="6" w:space="0" w:color="auto"/>
            </w:tcBorders>
            <w:vAlign w:val="center"/>
          </w:tcPr>
          <w:p>
            <w:pPr>
              <w:pStyle w:val="19"/>
            </w:pPr>
            <w:r>
              <w:t>6648.73</w:t>
            </w:r>
          </w:p>
        </w:tc>
        <w:tc>
          <w:tcPr>
            <w:tcW w:w="1361" w:type="dxa"/>
            <w:tcBorders>
              <w:top w:val="single" w:sz="6" w:space="0" w:color="auto"/>
              <w:left w:val="single" w:sz="6" w:space="0" w:color="auto"/>
              <w:right w:val="single" w:sz="6" w:space="0" w:color="auto"/>
            </w:tcBorders>
            <w:vAlign w:val="center"/>
          </w:tcPr>
          <w:p>
            <w:pPr>
              <w:pStyle w:val="19"/>
            </w:pPr>
            <w:r>
              <w:t>4241.83</w:t>
            </w:r>
          </w:p>
        </w:tc>
        <w:tc>
          <w:tcPr>
            <w:tcW w:w="1361" w:type="dxa"/>
            <w:tcBorders>
              <w:top w:val="single" w:sz="6" w:space="0" w:color="auto"/>
              <w:left w:val="single" w:sz="6" w:space="0" w:color="auto"/>
              <w:right w:val="single" w:sz="6" w:space="0" w:color="auto"/>
            </w:tcBorders>
            <w:vAlign w:val="center"/>
          </w:tcPr>
          <w:p>
            <w:pPr>
              <w:pStyle w:val="19"/>
            </w:pPr>
            <w:r>
              <w:t>2406.90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21201</w:t>
            </w:r>
          </w:p>
        </w:tc>
        <w:tc>
          <w:tcPr>
            <w:tcW w:w="4535" w:type="dxa"/>
            <w:tcBorders>
              <w:top w:val="single" w:sz="6" w:space="0" w:color="auto"/>
              <w:left w:val="single" w:sz="6" w:space="0" w:color="auto"/>
              <w:right w:val="single" w:sz="6" w:space="0" w:color="auto"/>
            </w:tcBorders>
            <w:vAlign w:val="center"/>
          </w:tcPr>
          <w:p>
            <w:pPr>
              <w:pStyle w:val="20"/>
            </w:pPr>
            <w:r>
              <w:t>城乡社区管理事务</w:t>
            </w:r>
          </w:p>
        </w:tc>
        <w:tc>
          <w:tcPr>
            <w:tcW w:w="1361" w:type="dxa"/>
            <w:tcBorders>
              <w:top w:val="single" w:sz="6" w:space="0" w:color="auto"/>
              <w:left w:val="single" w:sz="6" w:space="0" w:color="auto"/>
              <w:right w:val="single" w:sz="6" w:space="0" w:color="auto"/>
            </w:tcBorders>
            <w:vAlign w:val="center"/>
          </w:tcPr>
          <w:p>
            <w:pPr>
              <w:pStyle w:val="19"/>
            </w:pPr>
            <w:r>
              <w:t>411.43</w:t>
            </w:r>
          </w:p>
        </w:tc>
        <w:tc>
          <w:tcPr>
            <w:tcW w:w="1361" w:type="dxa"/>
            <w:tcBorders>
              <w:top w:val="single" w:sz="6" w:space="0" w:color="auto"/>
              <w:left w:val="single" w:sz="6" w:space="0" w:color="auto"/>
              <w:right w:val="single" w:sz="6" w:space="0" w:color="auto"/>
            </w:tcBorders>
            <w:vAlign w:val="center"/>
          </w:tcPr>
          <w:p>
            <w:pPr>
              <w:pStyle w:val="19"/>
            </w:pPr>
            <w:r>
              <w:t>411.43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2120101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1361" w:type="dxa"/>
            <w:tcBorders>
              <w:top w:val="single" w:sz="6" w:space="0" w:color="auto"/>
              <w:left w:val="single" w:sz="6" w:space="0" w:color="auto"/>
              <w:right w:val="single" w:sz="6" w:space="0" w:color="auto"/>
            </w:tcBorders>
            <w:vAlign w:val="center"/>
          </w:tcPr>
          <w:p>
            <w:pPr>
              <w:pStyle w:val="19"/>
            </w:pPr>
            <w:r>
              <w:t>411.43</w:t>
            </w:r>
          </w:p>
        </w:tc>
        <w:tc>
          <w:tcPr>
            <w:tcW w:w="1361" w:type="dxa"/>
            <w:tcBorders>
              <w:top w:val="single" w:sz="6" w:space="0" w:color="auto"/>
              <w:left w:val="single" w:sz="6" w:space="0" w:color="auto"/>
              <w:right w:val="single" w:sz="6" w:space="0" w:color="auto"/>
            </w:tcBorders>
            <w:vAlign w:val="center"/>
          </w:tcPr>
          <w:p>
            <w:pPr>
              <w:pStyle w:val="19"/>
            </w:pPr>
            <w:r>
              <w:t>411.43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21203</w:t>
            </w:r>
          </w:p>
        </w:tc>
        <w:tc>
          <w:tcPr>
            <w:tcW w:w="4535" w:type="dxa"/>
            <w:tcBorders>
              <w:top w:val="single" w:sz="6" w:space="0" w:color="auto"/>
              <w:left w:val="single" w:sz="6" w:space="0" w:color="auto"/>
              <w:right w:val="single" w:sz="6" w:space="0" w:color="auto"/>
            </w:tcBorders>
            <w:vAlign w:val="center"/>
          </w:tcPr>
          <w:p>
            <w:pPr>
              <w:pStyle w:val="20"/>
            </w:pPr>
            <w:r>
              <w:t>城乡社区公共设施</w:t>
            </w:r>
          </w:p>
        </w:tc>
        <w:tc>
          <w:tcPr>
            <w:tcW w:w="1361" w:type="dxa"/>
            <w:tcBorders>
              <w:top w:val="single" w:sz="6" w:space="0" w:color="auto"/>
              <w:left w:val="single" w:sz="6" w:space="0" w:color="auto"/>
              <w:right w:val="single" w:sz="6" w:space="0" w:color="auto"/>
            </w:tcBorders>
            <w:vAlign w:val="center"/>
          </w:tcPr>
          <w:p>
            <w:pPr>
              <w:pStyle w:val="19"/>
            </w:pPr>
            <w:r>
              <w:t>4737.30</w:t>
            </w:r>
          </w:p>
        </w:tc>
        <w:tc>
          <w:tcPr>
            <w:tcW w:w="1361" w:type="dxa"/>
            <w:tcBorders>
              <w:top w:val="single" w:sz="6" w:space="0" w:color="auto"/>
              <w:left w:val="single" w:sz="6" w:space="0" w:color="auto"/>
              <w:right w:val="single" w:sz="6" w:space="0" w:color="auto"/>
            </w:tcBorders>
            <w:vAlign w:val="center"/>
          </w:tcPr>
          <w:p>
            <w:pPr>
              <w:pStyle w:val="19"/>
            </w:pPr>
            <w:r>
              <w:t>3830.40</w:t>
            </w:r>
          </w:p>
        </w:tc>
        <w:tc>
          <w:tcPr>
            <w:tcW w:w="1361" w:type="dxa"/>
            <w:tcBorders>
              <w:top w:val="single" w:sz="6" w:space="0" w:color="auto"/>
              <w:left w:val="single" w:sz="6" w:space="0" w:color="auto"/>
              <w:right w:val="single" w:sz="6" w:space="0" w:color="auto"/>
            </w:tcBorders>
            <w:vAlign w:val="center"/>
          </w:tcPr>
          <w:p>
            <w:pPr>
              <w:pStyle w:val="19"/>
            </w:pPr>
            <w:r>
              <w:t>906.90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top w:val="single" w:sz="6" w:space="0" w:color="auto"/>
              <w:left w:val="single" w:sz="6" w:space="0" w:color="auto"/>
              <w:right w:val="single" w:sz="6" w:space="0" w:color="auto"/>
            </w:tcBorders>
            <w:vAlign w:val="center"/>
          </w:tcPr>
          <w:p>
            <w:pPr>
              <w:pStyle w:val="20"/>
            </w:pPr>
            <w:r>
              <w:t>2120399</w:t>
            </w:r>
          </w:p>
        </w:tc>
        <w:tc>
          <w:tcPr>
            <w:tcW w:w="4535" w:type="dxa"/>
            <w:tcBorders>
              <w:top w:val="single" w:sz="6" w:space="0" w:color="auto"/>
              <w:left w:val="single" w:sz="6" w:space="0" w:color="auto"/>
              <w:right w:val="single" w:sz="6" w:space="0" w:color="auto"/>
            </w:tcBorders>
            <w:vAlign w:val="center"/>
          </w:tcPr>
          <w:p>
            <w:pPr>
              <w:pStyle w:val="20"/>
            </w:pPr>
            <w:r>
              <w:t>其他城乡社区公共设施支出</w:t>
            </w:r>
          </w:p>
        </w:tc>
        <w:tc>
          <w:tcPr>
            <w:tcW w:w="1361" w:type="dxa"/>
            <w:tcBorders>
              <w:top w:val="single" w:sz="6" w:space="0" w:color="auto"/>
              <w:left w:val="single" w:sz="6" w:space="0" w:color="auto"/>
              <w:right w:val="single" w:sz="6" w:space="0" w:color="auto"/>
            </w:tcBorders>
            <w:vAlign w:val="center"/>
          </w:tcPr>
          <w:p>
            <w:pPr>
              <w:pStyle w:val="19"/>
            </w:pPr>
            <w:r>
              <w:t>4737.30</w:t>
            </w:r>
          </w:p>
        </w:tc>
        <w:tc>
          <w:tcPr>
            <w:tcW w:w="1361" w:type="dxa"/>
            <w:tcBorders>
              <w:top w:val="single" w:sz="6" w:space="0" w:color="auto"/>
              <w:left w:val="single" w:sz="6" w:space="0" w:color="auto"/>
              <w:right w:val="single" w:sz="6" w:space="0" w:color="auto"/>
            </w:tcBorders>
            <w:vAlign w:val="center"/>
          </w:tcPr>
          <w:p>
            <w:pPr>
              <w:pStyle w:val="19"/>
            </w:pPr>
            <w:r>
              <w:t>3830.40</w:t>
            </w:r>
          </w:p>
        </w:tc>
        <w:tc>
          <w:tcPr>
            <w:tcW w:w="1361" w:type="dxa"/>
            <w:tcBorders>
              <w:top w:val="single" w:sz="6" w:space="0" w:color="auto"/>
              <w:left w:val="single" w:sz="6" w:space="0" w:color="auto"/>
              <w:right w:val="single" w:sz="6" w:space="0" w:color="auto"/>
            </w:tcBorders>
            <w:vAlign w:val="center"/>
          </w:tcPr>
          <w:p>
            <w:pPr>
              <w:pStyle w:val="19"/>
            </w:pPr>
            <w:r>
              <w:t>906.90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top w:val="single" w:sz="6" w:space="0" w:color="auto"/>
              <w:left w:val="single" w:sz="6" w:space="0" w:color="auto"/>
              <w:right w:val="single" w:sz="6" w:space="0" w:color="auto"/>
            </w:tcBorders>
            <w:vAlign w:val="center"/>
          </w:tcPr>
          <w:p>
            <w:pPr>
              <w:pStyle w:val="20"/>
            </w:pPr>
            <w:r>
              <w:t>21208</w:t>
            </w:r>
          </w:p>
        </w:tc>
        <w:tc>
          <w:tcPr>
            <w:tcW w:w="4535" w:type="dxa"/>
            <w:tcBorders>
              <w:top w:val="single" w:sz="6" w:space="0" w:color="auto"/>
              <w:left w:val="single" w:sz="6" w:space="0" w:color="auto"/>
              <w:right w:val="single" w:sz="6" w:space="0" w:color="auto"/>
            </w:tcBorders>
            <w:vAlign w:val="center"/>
          </w:tcPr>
          <w:p>
            <w:pPr>
              <w:pStyle w:val="20"/>
            </w:pPr>
            <w:r>
              <w:t>国有土地使用权出让收入安排的支出</w:t>
            </w:r>
          </w:p>
        </w:tc>
        <w:tc>
          <w:tcPr>
            <w:tcW w:w="1361" w:type="dxa"/>
            <w:tcBorders>
              <w:top w:val="single" w:sz="6" w:space="0" w:color="auto"/>
              <w:left w:val="single" w:sz="6" w:space="0" w:color="auto"/>
              <w:right w:val="single" w:sz="6" w:space="0" w:color="auto"/>
            </w:tcBorders>
            <w:vAlign w:val="center"/>
          </w:tcPr>
          <w:p>
            <w:pPr>
              <w:pStyle w:val="19"/>
            </w:pPr>
            <w:r>
              <w:t>1000.00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1000.00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top w:val="single" w:sz="6" w:space="0" w:color="auto"/>
              <w:left w:val="single" w:sz="6" w:space="0" w:color="auto"/>
              <w:right w:val="single" w:sz="6" w:space="0" w:color="auto"/>
            </w:tcBorders>
            <w:vAlign w:val="center"/>
          </w:tcPr>
          <w:p>
            <w:pPr>
              <w:pStyle w:val="20"/>
            </w:pPr>
            <w:r>
              <w:t>2120899</w:t>
            </w:r>
          </w:p>
        </w:tc>
        <w:tc>
          <w:tcPr>
            <w:tcW w:w="4535" w:type="dxa"/>
            <w:tcBorders>
              <w:top w:val="single" w:sz="6" w:space="0" w:color="auto"/>
              <w:left w:val="single" w:sz="6" w:space="0" w:color="auto"/>
              <w:right w:val="single" w:sz="6" w:space="0" w:color="auto"/>
            </w:tcBorders>
            <w:vAlign w:val="center"/>
          </w:tcPr>
          <w:p>
            <w:pPr>
              <w:pStyle w:val="20"/>
            </w:pPr>
            <w:r>
              <w:t>其他国有土地使用权出让收入安排的支出</w:t>
            </w:r>
          </w:p>
        </w:tc>
        <w:tc>
          <w:tcPr>
            <w:tcW w:w="1361" w:type="dxa"/>
            <w:tcBorders>
              <w:top w:val="single" w:sz="6" w:space="0" w:color="auto"/>
              <w:left w:val="single" w:sz="6" w:space="0" w:color="auto"/>
              <w:right w:val="single" w:sz="6" w:space="0" w:color="auto"/>
            </w:tcBorders>
            <w:vAlign w:val="center"/>
          </w:tcPr>
          <w:p>
            <w:pPr>
              <w:pStyle w:val="19"/>
            </w:pPr>
            <w:r>
              <w:t>1000.00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1000.00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top w:val="single" w:sz="6" w:space="0" w:color="auto"/>
              <w:left w:val="single" w:sz="6" w:space="0" w:color="auto"/>
              <w:right w:val="single" w:sz="6" w:space="0" w:color="auto"/>
            </w:tcBorders>
            <w:vAlign w:val="center"/>
          </w:tcPr>
          <w:p>
            <w:pPr>
              <w:pStyle w:val="20"/>
            </w:pPr>
            <w:r>
              <w:t>21214</w:t>
            </w:r>
          </w:p>
        </w:tc>
        <w:tc>
          <w:tcPr>
            <w:tcW w:w="4535" w:type="dxa"/>
            <w:tcBorders>
              <w:top w:val="single" w:sz="6" w:space="0" w:color="auto"/>
              <w:left w:val="single" w:sz="6" w:space="0" w:color="auto"/>
              <w:right w:val="single" w:sz="6" w:space="0" w:color="auto"/>
            </w:tcBorders>
            <w:vAlign w:val="center"/>
          </w:tcPr>
          <w:p>
            <w:pPr>
              <w:pStyle w:val="20"/>
            </w:pPr>
            <w:r>
              <w:t>污水处理费安排的支出</w:t>
            </w:r>
          </w:p>
        </w:tc>
        <w:tc>
          <w:tcPr>
            <w:tcW w:w="1361" w:type="dxa"/>
            <w:tcBorders>
              <w:top w:val="single" w:sz="6" w:space="0" w:color="auto"/>
              <w:left w:val="single" w:sz="6" w:space="0" w:color="auto"/>
              <w:right w:val="single" w:sz="6" w:space="0" w:color="auto"/>
            </w:tcBorders>
            <w:vAlign w:val="center"/>
          </w:tcPr>
          <w:p>
            <w:pPr>
              <w:pStyle w:val="19"/>
            </w:pPr>
            <w:r>
              <w:t>500.00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500.00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top w:val="single" w:sz="6" w:space="0" w:color="auto"/>
              <w:left w:val="single" w:sz="6" w:space="0" w:color="auto"/>
              <w:right w:val="single" w:sz="6" w:space="0" w:color="auto"/>
            </w:tcBorders>
            <w:vAlign w:val="center"/>
          </w:tcPr>
          <w:p>
            <w:pPr>
              <w:pStyle w:val="20"/>
            </w:pPr>
            <w:r>
              <w:t>2121499</w:t>
            </w:r>
          </w:p>
        </w:tc>
        <w:tc>
          <w:tcPr>
            <w:tcW w:w="4535" w:type="dxa"/>
            <w:tcBorders>
              <w:top w:val="single" w:sz="6" w:space="0" w:color="auto"/>
              <w:left w:val="single" w:sz="6" w:space="0" w:color="auto"/>
              <w:right w:val="single" w:sz="6" w:space="0" w:color="auto"/>
            </w:tcBorders>
            <w:vAlign w:val="center"/>
          </w:tcPr>
          <w:p>
            <w:pPr>
              <w:pStyle w:val="20"/>
            </w:pPr>
            <w:r>
              <w:t>其他污水处理费安排的支出</w:t>
            </w:r>
          </w:p>
        </w:tc>
        <w:tc>
          <w:tcPr>
            <w:tcW w:w="1361" w:type="dxa"/>
            <w:tcBorders>
              <w:top w:val="single" w:sz="6" w:space="0" w:color="auto"/>
              <w:left w:val="single" w:sz="6" w:space="0" w:color="auto"/>
              <w:right w:val="single" w:sz="6" w:space="0" w:color="auto"/>
            </w:tcBorders>
            <w:vAlign w:val="center"/>
          </w:tcPr>
          <w:p>
            <w:pPr>
              <w:pStyle w:val="19"/>
            </w:pPr>
            <w:r>
              <w:t>500.00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500.00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top w:val="single" w:sz="6" w:space="0" w:color="auto"/>
              <w:left w:val="single" w:sz="6" w:space="0" w:color="auto"/>
              <w:right w:val="single" w:sz="6" w:space="0" w:color="auto"/>
            </w:tcBorders>
            <w:vAlign w:val="center"/>
          </w:tcPr>
          <w:p>
            <w:pPr>
              <w:pStyle w:val="20"/>
            </w:pPr>
            <w:r>
              <w:t>213</w:t>
            </w:r>
          </w:p>
        </w:tc>
        <w:tc>
          <w:tcPr>
            <w:tcW w:w="4535" w:type="dxa"/>
            <w:tcBorders>
              <w:top w:val="single" w:sz="6" w:space="0" w:color="auto"/>
              <w:left w:val="single" w:sz="6" w:space="0" w:color="auto"/>
              <w:right w:val="single" w:sz="6" w:space="0" w:color="auto"/>
            </w:tcBorders>
            <w:vAlign w:val="center"/>
          </w:tcPr>
          <w:p>
            <w:pPr>
              <w:pStyle w:val="20"/>
            </w:pPr>
            <w:r>
              <w:t>农林水支出</w:t>
            </w:r>
          </w:p>
        </w:tc>
        <w:tc>
          <w:tcPr>
            <w:tcW w:w="1361" w:type="dxa"/>
            <w:tcBorders>
              <w:top w:val="single" w:sz="6" w:space="0" w:color="auto"/>
              <w:left w:val="single" w:sz="6" w:space="0" w:color="auto"/>
              <w:right w:val="single" w:sz="6" w:space="0" w:color="auto"/>
            </w:tcBorders>
            <w:vAlign w:val="center"/>
          </w:tcPr>
          <w:p>
            <w:pPr>
              <w:pStyle w:val="19"/>
            </w:pPr>
            <w:r>
              <w:t>7.00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7.00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top w:val="single" w:sz="6" w:space="0" w:color="auto"/>
              <w:left w:val="single" w:sz="6" w:space="0" w:color="auto"/>
              <w:right w:val="single" w:sz="6" w:space="0" w:color="auto"/>
            </w:tcBorders>
            <w:vAlign w:val="center"/>
          </w:tcPr>
          <w:p>
            <w:pPr>
              <w:pStyle w:val="20"/>
            </w:pPr>
            <w:r>
              <w:t>21301</w:t>
            </w:r>
          </w:p>
        </w:tc>
        <w:tc>
          <w:tcPr>
            <w:tcW w:w="4535" w:type="dxa"/>
            <w:tcBorders>
              <w:top w:val="single" w:sz="6" w:space="0" w:color="auto"/>
              <w:left w:val="single" w:sz="6" w:space="0" w:color="auto"/>
              <w:right w:val="single" w:sz="6" w:space="0" w:color="auto"/>
            </w:tcBorders>
            <w:vAlign w:val="center"/>
          </w:tcPr>
          <w:p>
            <w:pPr>
              <w:pStyle w:val="20"/>
            </w:pPr>
            <w:r>
              <w:t>农业农村</w:t>
            </w:r>
          </w:p>
        </w:tc>
        <w:tc>
          <w:tcPr>
            <w:tcW w:w="1361" w:type="dxa"/>
            <w:tcBorders>
              <w:top w:val="single" w:sz="6" w:space="0" w:color="auto"/>
              <w:left w:val="single" w:sz="6" w:space="0" w:color="auto"/>
              <w:right w:val="single" w:sz="6" w:space="0" w:color="auto"/>
            </w:tcBorders>
            <w:vAlign w:val="center"/>
          </w:tcPr>
          <w:p>
            <w:pPr>
              <w:pStyle w:val="19"/>
            </w:pPr>
            <w:r>
              <w:t>7.00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7.00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top w:val="single" w:sz="6" w:space="0" w:color="auto"/>
              <w:left w:val="single" w:sz="6" w:space="0" w:color="auto"/>
              <w:right w:val="single" w:sz="6" w:space="0" w:color="auto"/>
            </w:tcBorders>
            <w:vAlign w:val="center"/>
          </w:tcPr>
          <w:p>
            <w:pPr>
              <w:pStyle w:val="20"/>
            </w:pPr>
            <w:r>
              <w:t>2130126</w:t>
            </w:r>
          </w:p>
        </w:tc>
        <w:tc>
          <w:tcPr>
            <w:tcW w:w="4535" w:type="dxa"/>
            <w:tcBorders>
              <w:top w:val="single" w:sz="6" w:space="0" w:color="auto"/>
              <w:left w:val="single" w:sz="6" w:space="0" w:color="auto"/>
              <w:right w:val="single" w:sz="6" w:space="0" w:color="auto"/>
            </w:tcBorders>
            <w:vAlign w:val="center"/>
          </w:tcPr>
          <w:p>
            <w:pPr>
              <w:pStyle w:val="20"/>
            </w:pPr>
            <w:r>
              <w:t>农村社会事业</w:t>
            </w:r>
          </w:p>
        </w:tc>
        <w:tc>
          <w:tcPr>
            <w:tcW w:w="1361" w:type="dxa"/>
            <w:tcBorders>
              <w:top w:val="single" w:sz="6" w:space="0" w:color="auto"/>
              <w:left w:val="single" w:sz="6" w:space="0" w:color="auto"/>
              <w:right w:val="single" w:sz="6" w:space="0" w:color="auto"/>
            </w:tcBorders>
            <w:vAlign w:val="center"/>
          </w:tcPr>
          <w:p>
            <w:pPr>
              <w:pStyle w:val="19"/>
            </w:pPr>
            <w:r>
              <w:t>7.00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7.00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1361" w:type="dxa"/>
            <w:tcBorders>
              <w:top w:val="single" w:sz="6" w:space="0" w:color="auto"/>
              <w:left w:val="single" w:sz="6" w:space="0" w:color="auto"/>
              <w:right w:val="single" w:sz="6" w:space="0" w:color="auto"/>
            </w:tcBorders>
            <w:vAlign w:val="center"/>
          </w:tcPr>
          <w:p>
            <w:pPr>
              <w:pStyle w:val="19"/>
            </w:pPr>
            <w:r>
              <w:t>2572.96</w:t>
            </w:r>
          </w:p>
        </w:tc>
        <w:tc>
          <w:tcPr>
            <w:tcW w:w="1361" w:type="dxa"/>
            <w:tcBorders>
              <w:top w:val="single" w:sz="6" w:space="0" w:color="auto"/>
              <w:left w:val="single" w:sz="6" w:space="0" w:color="auto"/>
              <w:right w:val="single" w:sz="6" w:space="0" w:color="auto"/>
            </w:tcBorders>
            <w:vAlign w:val="center"/>
          </w:tcPr>
          <w:p>
            <w:pPr>
              <w:pStyle w:val="19"/>
            </w:pPr>
            <w:r>
              <w:t>128.96</w:t>
            </w:r>
          </w:p>
        </w:tc>
        <w:tc>
          <w:tcPr>
            <w:tcW w:w="1361" w:type="dxa"/>
            <w:tcBorders>
              <w:top w:val="single" w:sz="6" w:space="0" w:color="auto"/>
              <w:left w:val="single" w:sz="6" w:space="0" w:color="auto"/>
              <w:right w:val="single" w:sz="6" w:space="0" w:color="auto"/>
            </w:tcBorders>
            <w:vAlign w:val="center"/>
          </w:tcPr>
          <w:p>
            <w:pPr>
              <w:pStyle w:val="19"/>
            </w:pPr>
            <w:r>
              <w:t>2444.00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tcBorders>
              <w:top w:val="single" w:sz="6" w:space="0" w:color="auto"/>
              <w:left w:val="single" w:sz="6" w:space="0" w:color="auto"/>
              <w:right w:val="single" w:sz="6" w:space="0" w:color="auto"/>
            </w:tcBorders>
            <w:vAlign w:val="center"/>
          </w:tcPr>
          <w:p>
            <w:pPr>
              <w:pStyle w:val="20"/>
            </w:pPr>
            <w:r>
              <w:t>22101</w:t>
            </w:r>
          </w:p>
        </w:tc>
        <w:tc>
          <w:tcPr>
            <w:tcW w:w="4535" w:type="dxa"/>
            <w:tcBorders>
              <w:top w:val="single" w:sz="6" w:space="0" w:color="auto"/>
              <w:left w:val="single" w:sz="6" w:space="0" w:color="auto"/>
              <w:right w:val="single" w:sz="6" w:space="0" w:color="auto"/>
            </w:tcBorders>
            <w:vAlign w:val="center"/>
          </w:tcPr>
          <w:p>
            <w:pPr>
              <w:pStyle w:val="20"/>
            </w:pPr>
            <w:r>
              <w:t>保障性安居工程支出</w:t>
            </w:r>
          </w:p>
        </w:tc>
        <w:tc>
          <w:tcPr>
            <w:tcW w:w="1361" w:type="dxa"/>
            <w:tcBorders>
              <w:top w:val="single" w:sz="6" w:space="0" w:color="auto"/>
              <w:left w:val="single" w:sz="6" w:space="0" w:color="auto"/>
              <w:right w:val="single" w:sz="6" w:space="0" w:color="auto"/>
            </w:tcBorders>
            <w:vAlign w:val="center"/>
          </w:tcPr>
          <w:p>
            <w:pPr>
              <w:pStyle w:val="19"/>
            </w:pPr>
            <w:r>
              <w:t>2324.00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2324.00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tcBorders>
              <w:top w:val="single" w:sz="6" w:space="0" w:color="auto"/>
              <w:left w:val="single" w:sz="6" w:space="0" w:color="auto"/>
              <w:right w:val="single" w:sz="6" w:space="0" w:color="auto"/>
            </w:tcBorders>
            <w:vAlign w:val="center"/>
          </w:tcPr>
          <w:p>
            <w:pPr>
              <w:pStyle w:val="20"/>
            </w:pPr>
            <w:r>
              <w:t>2210105</w:t>
            </w:r>
          </w:p>
        </w:tc>
        <w:tc>
          <w:tcPr>
            <w:tcW w:w="4535" w:type="dxa"/>
            <w:tcBorders>
              <w:top w:val="single" w:sz="6" w:space="0" w:color="auto"/>
              <w:left w:val="single" w:sz="6" w:space="0" w:color="auto"/>
              <w:right w:val="single" w:sz="6" w:space="0" w:color="auto"/>
            </w:tcBorders>
            <w:vAlign w:val="center"/>
          </w:tcPr>
          <w:p>
            <w:pPr>
              <w:pStyle w:val="20"/>
            </w:pPr>
            <w:r>
              <w:t>农村危房改造</w:t>
            </w:r>
          </w:p>
        </w:tc>
        <w:tc>
          <w:tcPr>
            <w:tcW w:w="1361" w:type="dxa"/>
            <w:tcBorders>
              <w:top w:val="single" w:sz="6" w:space="0" w:color="auto"/>
              <w:left w:val="single" w:sz="6" w:space="0" w:color="auto"/>
              <w:right w:val="single" w:sz="6" w:space="0" w:color="auto"/>
            </w:tcBorders>
            <w:vAlign w:val="center"/>
          </w:tcPr>
          <w:p>
            <w:pPr>
              <w:pStyle w:val="19"/>
            </w:pPr>
            <w:r>
              <w:t>950.00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950.00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29</w:t>
            </w:r>
          </w:p>
        </w:tc>
        <w:tc>
          <w:tcPr>
            <w:tcW w:w="992" w:type="dxa"/>
            <w:tcBorders>
              <w:top w:val="single" w:sz="6" w:space="0" w:color="auto"/>
              <w:left w:val="single" w:sz="6" w:space="0" w:color="auto"/>
              <w:right w:val="single" w:sz="6" w:space="0" w:color="auto"/>
            </w:tcBorders>
            <w:vAlign w:val="center"/>
          </w:tcPr>
          <w:p>
            <w:pPr>
              <w:pStyle w:val="20"/>
            </w:pPr>
            <w:r>
              <w:t>2210108</w:t>
            </w:r>
          </w:p>
        </w:tc>
        <w:tc>
          <w:tcPr>
            <w:tcW w:w="4535" w:type="dxa"/>
            <w:tcBorders>
              <w:top w:val="single" w:sz="6" w:space="0" w:color="auto"/>
              <w:left w:val="single" w:sz="6" w:space="0" w:color="auto"/>
              <w:right w:val="single" w:sz="6" w:space="0" w:color="auto"/>
            </w:tcBorders>
            <w:vAlign w:val="center"/>
          </w:tcPr>
          <w:p>
            <w:pPr>
              <w:pStyle w:val="20"/>
            </w:pPr>
            <w:r>
              <w:t>老旧小区改造</w:t>
            </w:r>
          </w:p>
        </w:tc>
        <w:tc>
          <w:tcPr>
            <w:tcW w:w="1361" w:type="dxa"/>
            <w:tcBorders>
              <w:top w:val="single" w:sz="6" w:space="0" w:color="auto"/>
              <w:left w:val="single" w:sz="6" w:space="0" w:color="auto"/>
              <w:right w:val="single" w:sz="6" w:space="0" w:color="auto"/>
            </w:tcBorders>
            <w:vAlign w:val="center"/>
          </w:tcPr>
          <w:p>
            <w:pPr>
              <w:pStyle w:val="19"/>
            </w:pPr>
            <w:r>
              <w:t>1291.00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1291.00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30</w:t>
            </w:r>
          </w:p>
        </w:tc>
        <w:tc>
          <w:tcPr>
            <w:tcW w:w="992" w:type="dxa"/>
            <w:tcBorders>
              <w:top w:val="single" w:sz="6" w:space="0" w:color="auto"/>
              <w:left w:val="single" w:sz="6" w:space="0" w:color="auto"/>
              <w:right w:val="single" w:sz="6" w:space="0" w:color="auto"/>
            </w:tcBorders>
            <w:vAlign w:val="center"/>
          </w:tcPr>
          <w:p>
            <w:pPr>
              <w:pStyle w:val="20"/>
            </w:pPr>
            <w:r>
              <w:t>2210111</w:t>
            </w:r>
          </w:p>
        </w:tc>
        <w:tc>
          <w:tcPr>
            <w:tcW w:w="4535" w:type="dxa"/>
            <w:tcBorders>
              <w:top w:val="single" w:sz="6" w:space="0" w:color="auto"/>
              <w:left w:val="single" w:sz="6" w:space="0" w:color="auto"/>
              <w:right w:val="single" w:sz="6" w:space="0" w:color="auto"/>
            </w:tcBorders>
            <w:vAlign w:val="center"/>
          </w:tcPr>
          <w:p>
            <w:pPr>
              <w:pStyle w:val="20"/>
            </w:pPr>
            <w:r>
              <w:t>配租型住房保障</w:t>
            </w:r>
          </w:p>
        </w:tc>
        <w:tc>
          <w:tcPr>
            <w:tcW w:w="1361" w:type="dxa"/>
            <w:tcBorders>
              <w:top w:val="single" w:sz="6" w:space="0" w:color="auto"/>
              <w:left w:val="single" w:sz="6" w:space="0" w:color="auto"/>
              <w:right w:val="single" w:sz="6" w:space="0" w:color="auto"/>
            </w:tcBorders>
            <w:vAlign w:val="center"/>
          </w:tcPr>
          <w:p>
            <w:pPr>
              <w:pStyle w:val="19"/>
            </w:pPr>
            <w:r>
              <w:t>83.00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83.00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31</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1361" w:type="dxa"/>
            <w:tcBorders>
              <w:top w:val="single" w:sz="6" w:space="0" w:color="auto"/>
              <w:left w:val="single" w:sz="6" w:space="0" w:color="auto"/>
              <w:right w:val="single" w:sz="6" w:space="0" w:color="auto"/>
            </w:tcBorders>
            <w:vAlign w:val="center"/>
          </w:tcPr>
          <w:p>
            <w:pPr>
              <w:pStyle w:val="19"/>
            </w:pPr>
            <w:r>
              <w:t>128.96</w:t>
            </w:r>
          </w:p>
        </w:tc>
        <w:tc>
          <w:tcPr>
            <w:tcW w:w="1361" w:type="dxa"/>
            <w:tcBorders>
              <w:top w:val="single" w:sz="6" w:space="0" w:color="auto"/>
              <w:left w:val="single" w:sz="6" w:space="0" w:color="auto"/>
              <w:right w:val="single" w:sz="6" w:space="0" w:color="auto"/>
            </w:tcBorders>
            <w:vAlign w:val="center"/>
          </w:tcPr>
          <w:p>
            <w:pPr>
              <w:pStyle w:val="19"/>
            </w:pPr>
            <w:r>
              <w:t>128.96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32</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1361" w:type="dxa"/>
            <w:tcBorders>
              <w:top w:val="single" w:sz="6" w:space="0" w:color="auto"/>
              <w:left w:val="single" w:sz="6" w:space="0" w:color="auto"/>
              <w:right w:val="single" w:sz="6" w:space="0" w:color="auto"/>
            </w:tcBorders>
            <w:vAlign w:val="center"/>
          </w:tcPr>
          <w:p>
            <w:pPr>
              <w:pStyle w:val="19"/>
            </w:pPr>
            <w:r>
              <w:t>128.96</w:t>
            </w:r>
          </w:p>
        </w:tc>
        <w:tc>
          <w:tcPr>
            <w:tcW w:w="1361" w:type="dxa"/>
            <w:tcBorders>
              <w:top w:val="single" w:sz="6" w:space="0" w:color="auto"/>
              <w:left w:val="single" w:sz="6" w:space="0" w:color="auto"/>
              <w:right w:val="single" w:sz="6" w:space="0" w:color="auto"/>
            </w:tcBorders>
            <w:vAlign w:val="center"/>
          </w:tcPr>
          <w:p>
            <w:pPr>
              <w:pStyle w:val="19"/>
            </w:pPr>
            <w:r>
              <w:t>128.96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33</w:t>
            </w:r>
          </w:p>
        </w:tc>
        <w:tc>
          <w:tcPr>
            <w:tcW w:w="992" w:type="dxa"/>
            <w:tcBorders>
              <w:top w:val="single" w:sz="6" w:space="0" w:color="auto"/>
              <w:left w:val="single" w:sz="6" w:space="0" w:color="auto"/>
              <w:right w:val="single" w:sz="6" w:space="0" w:color="auto"/>
            </w:tcBorders>
            <w:vAlign w:val="center"/>
          </w:tcPr>
          <w:p>
            <w:pPr>
              <w:pStyle w:val="20"/>
            </w:pPr>
            <w:r>
              <w:t>22198</w:t>
            </w:r>
          </w:p>
        </w:tc>
        <w:tc>
          <w:tcPr>
            <w:tcW w:w="4535" w:type="dxa"/>
            <w:tcBorders>
              <w:top w:val="single" w:sz="6" w:space="0" w:color="auto"/>
              <w:left w:val="single" w:sz="6" w:space="0" w:color="auto"/>
              <w:right w:val="single" w:sz="6" w:space="0" w:color="auto"/>
            </w:tcBorders>
            <w:vAlign w:val="center"/>
          </w:tcPr>
          <w:p>
            <w:pPr>
              <w:pStyle w:val="20"/>
            </w:pPr>
            <w:r>
              <w:t>超长期特别国债安排的支出</w:t>
            </w:r>
          </w:p>
        </w:tc>
        <w:tc>
          <w:tcPr>
            <w:tcW w:w="1361" w:type="dxa"/>
            <w:tcBorders>
              <w:top w:val="single" w:sz="6" w:space="0" w:color="auto"/>
              <w:left w:val="single" w:sz="6" w:space="0" w:color="auto"/>
              <w:right w:val="single" w:sz="6" w:space="0" w:color="auto"/>
            </w:tcBorders>
            <w:vAlign w:val="center"/>
          </w:tcPr>
          <w:p>
            <w:pPr>
              <w:pStyle w:val="19"/>
            </w:pPr>
            <w:r>
              <w:t>120.00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120.00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34</w:t>
            </w:r>
          </w:p>
        </w:tc>
        <w:tc>
          <w:tcPr>
            <w:tcW w:w="992" w:type="dxa"/>
            <w:tcBorders>
              <w:top w:val="single" w:sz="6" w:space="0" w:color="auto"/>
              <w:left w:val="single" w:sz="6" w:space="0" w:color="auto"/>
              <w:right w:val="single" w:sz="6" w:space="0" w:color="auto"/>
            </w:tcBorders>
            <w:vAlign w:val="center"/>
          </w:tcPr>
          <w:p>
            <w:pPr>
              <w:pStyle w:val="20"/>
            </w:pPr>
            <w:r>
              <w:t>2219899</w:t>
            </w:r>
          </w:p>
        </w:tc>
        <w:tc>
          <w:tcPr>
            <w:tcW w:w="4535" w:type="dxa"/>
            <w:tcBorders>
              <w:top w:val="single" w:sz="6" w:space="0" w:color="auto"/>
              <w:left w:val="single" w:sz="6" w:space="0" w:color="auto"/>
              <w:right w:val="single" w:sz="6" w:space="0" w:color="auto"/>
            </w:tcBorders>
            <w:vAlign w:val="center"/>
          </w:tcPr>
          <w:p>
            <w:pPr>
              <w:pStyle w:val="20"/>
            </w:pPr>
            <w:r>
              <w:t>其他住房保障支出</w:t>
            </w:r>
          </w:p>
        </w:tc>
        <w:tc>
          <w:tcPr>
            <w:tcW w:w="1361" w:type="dxa"/>
            <w:tcBorders>
              <w:top w:val="single" w:sz="6" w:space="0" w:color="auto"/>
              <w:left w:val="single" w:sz="6" w:space="0" w:color="auto"/>
              <w:right w:val="single" w:sz="6" w:space="0" w:color="auto"/>
            </w:tcBorders>
            <w:vAlign w:val="center"/>
          </w:tcPr>
          <w:p>
            <w:pPr>
              <w:pStyle w:val="19"/>
            </w:pPr>
            <w:r>
              <w:t>120.00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120.00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35</w:t>
            </w:r>
          </w:p>
        </w:tc>
        <w:tc>
          <w:tcPr>
            <w:tcW w:w="992" w:type="dxa"/>
            <w:tcBorders>
              <w:top w:val="single" w:sz="6" w:space="0" w:color="auto"/>
              <w:left w:val="single" w:sz="6" w:space="0" w:color="auto"/>
              <w:right w:val="single" w:sz="6" w:space="0" w:color="auto"/>
            </w:tcBorders>
            <w:vAlign w:val="center"/>
          </w:tcPr>
          <w:p>
            <w:pPr>
              <w:pStyle w:val="20"/>
            </w:pPr>
            <w:r>
              <w:t>229</w:t>
            </w:r>
          </w:p>
        </w:tc>
        <w:tc>
          <w:tcPr>
            <w:tcW w:w="4535" w:type="dxa"/>
            <w:tcBorders>
              <w:top w:val="single" w:sz="6" w:space="0" w:color="auto"/>
              <w:left w:val="single" w:sz="6" w:space="0" w:color="auto"/>
              <w:right w:val="single" w:sz="6" w:space="0" w:color="auto"/>
            </w:tcBorders>
            <w:vAlign w:val="center"/>
          </w:tcPr>
          <w:p>
            <w:pPr>
              <w:pStyle w:val="20"/>
            </w:pPr>
            <w:r>
              <w:t>其他支出</w:t>
            </w:r>
          </w:p>
        </w:tc>
        <w:tc>
          <w:tcPr>
            <w:tcW w:w="1361" w:type="dxa"/>
            <w:tcBorders>
              <w:top w:val="single" w:sz="6" w:space="0" w:color="auto"/>
              <w:left w:val="single" w:sz="6" w:space="0" w:color="auto"/>
              <w:right w:val="single" w:sz="6" w:space="0" w:color="auto"/>
            </w:tcBorders>
            <w:vAlign w:val="center"/>
          </w:tcPr>
          <w:p>
            <w:pPr>
              <w:pStyle w:val="19"/>
            </w:pPr>
            <w:r>
              <w:t>19004.00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19004.00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36</w:t>
            </w:r>
          </w:p>
        </w:tc>
        <w:tc>
          <w:tcPr>
            <w:tcW w:w="992" w:type="dxa"/>
            <w:tcBorders>
              <w:top w:val="single" w:sz="6" w:space="0" w:color="auto"/>
              <w:left w:val="single" w:sz="6" w:space="0" w:color="auto"/>
              <w:right w:val="single" w:sz="6" w:space="0" w:color="auto"/>
            </w:tcBorders>
            <w:vAlign w:val="center"/>
          </w:tcPr>
          <w:p>
            <w:pPr>
              <w:pStyle w:val="20"/>
            </w:pPr>
            <w:r>
              <w:t>22904</w:t>
            </w:r>
          </w:p>
        </w:tc>
        <w:tc>
          <w:tcPr>
            <w:tcW w:w="4535" w:type="dxa"/>
            <w:tcBorders>
              <w:top w:val="single" w:sz="6" w:space="0" w:color="auto"/>
              <w:left w:val="single" w:sz="6" w:space="0" w:color="auto"/>
              <w:right w:val="single" w:sz="6" w:space="0" w:color="auto"/>
            </w:tcBorders>
            <w:vAlign w:val="center"/>
          </w:tcPr>
          <w:p>
            <w:pPr>
              <w:pStyle w:val="20"/>
            </w:pPr>
            <w:r>
              <w:t>其他政府性基金及对应专项债务收入安排的支出</w:t>
            </w:r>
          </w:p>
        </w:tc>
        <w:tc>
          <w:tcPr>
            <w:tcW w:w="1361" w:type="dxa"/>
            <w:tcBorders>
              <w:top w:val="single" w:sz="6" w:space="0" w:color="auto"/>
              <w:left w:val="single" w:sz="6" w:space="0" w:color="auto"/>
              <w:right w:val="single" w:sz="6" w:space="0" w:color="auto"/>
            </w:tcBorders>
            <w:vAlign w:val="center"/>
          </w:tcPr>
          <w:p>
            <w:pPr>
              <w:pStyle w:val="19"/>
            </w:pPr>
            <w:r>
              <w:t>19004.00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19004.00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37</w:t>
            </w:r>
          </w:p>
        </w:tc>
        <w:tc>
          <w:tcPr>
            <w:tcW w:w="992" w:type="dxa"/>
            <w:tcBorders>
              <w:top w:val="single" w:sz="6" w:space="0" w:color="auto"/>
              <w:left w:val="single" w:sz="6" w:space="0" w:color="auto"/>
              <w:right w:val="single" w:sz="6" w:space="0" w:color="auto"/>
            </w:tcBorders>
            <w:vAlign w:val="center"/>
          </w:tcPr>
          <w:p>
            <w:pPr>
              <w:pStyle w:val="20"/>
            </w:pPr>
            <w:r>
              <w:t>2290402</w:t>
            </w:r>
          </w:p>
        </w:tc>
        <w:tc>
          <w:tcPr>
            <w:tcW w:w="4535" w:type="dxa"/>
            <w:tcBorders>
              <w:top w:val="single" w:sz="6" w:space="0" w:color="auto"/>
              <w:left w:val="single" w:sz="6" w:space="0" w:color="auto"/>
              <w:right w:val="single" w:sz="6" w:space="0" w:color="auto"/>
            </w:tcBorders>
            <w:vAlign w:val="center"/>
          </w:tcPr>
          <w:p>
            <w:pPr>
              <w:pStyle w:val="20"/>
            </w:pPr>
            <w:r>
              <w:t>其他地方自行试点项目收益专项债券收入安排的支出</w:t>
            </w:r>
          </w:p>
        </w:tc>
        <w:tc>
          <w:tcPr>
            <w:tcW w:w="1361" w:type="dxa"/>
            <w:tcBorders>
              <w:top w:val="single" w:sz="6" w:space="0" w:color="auto"/>
              <w:left w:val="single" w:sz="6" w:space="0" w:color="auto"/>
              <w:right w:val="single" w:sz="6" w:space="0" w:color="auto"/>
            </w:tcBorders>
            <w:vAlign w:val="center"/>
          </w:tcPr>
          <w:p>
            <w:pPr>
              <w:pStyle w:val="19"/>
            </w:pPr>
            <w:r>
              <w:t>19004.00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19004.00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333001昌黎县住房和城乡建设局本级</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9831.71</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r>
              <w:t>1500.00</w:t>
            </w: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r>
              <w:t>352.87</w:t>
            </w:r>
          </w:p>
        </w:tc>
        <w:tc>
          <w:tcPr>
            <w:tcW w:w="1474" w:type="dxa"/>
            <w:tcBorders>
              <w:top w:val="single" w:sz="6" w:space="0" w:color="auto"/>
              <w:left w:val="single" w:sz="6" w:space="0" w:color="auto"/>
              <w:right w:val="single" w:sz="6" w:space="0" w:color="auto"/>
            </w:tcBorders>
            <w:vAlign w:val="center"/>
          </w:tcPr>
          <w:p>
            <w:pPr>
              <w:pStyle w:val="19"/>
            </w:pPr>
            <w:r>
              <w:t>352.87</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r>
              <w:t>137.16</w:t>
            </w:r>
          </w:p>
        </w:tc>
        <w:tc>
          <w:tcPr>
            <w:tcW w:w="1474" w:type="dxa"/>
            <w:tcBorders>
              <w:top w:val="single" w:sz="6" w:space="0" w:color="auto"/>
              <w:left w:val="single" w:sz="6" w:space="0" w:color="auto"/>
              <w:right w:val="single" w:sz="6" w:space="0" w:color="auto"/>
            </w:tcBorders>
            <w:vAlign w:val="center"/>
          </w:tcPr>
          <w:p>
            <w:pPr>
              <w:pStyle w:val="19"/>
            </w:pPr>
            <w:r>
              <w:t>137.16</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r>
              <w:t>10726.00</w:t>
            </w:r>
          </w:p>
        </w:tc>
        <w:tc>
          <w:tcPr>
            <w:tcW w:w="1474" w:type="dxa"/>
            <w:tcBorders>
              <w:top w:val="single" w:sz="6" w:space="0" w:color="auto"/>
              <w:left w:val="single" w:sz="6" w:space="0" w:color="auto"/>
              <w:right w:val="single" w:sz="6" w:space="0" w:color="auto"/>
            </w:tcBorders>
            <w:vAlign w:val="center"/>
          </w:tcPr>
          <w:p>
            <w:pPr>
              <w:pStyle w:val="19"/>
            </w:pPr>
            <w:r>
              <w:t>10726.00</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r>
              <w:t>6648.73</w:t>
            </w:r>
          </w:p>
        </w:tc>
        <w:tc>
          <w:tcPr>
            <w:tcW w:w="1474" w:type="dxa"/>
            <w:tcBorders>
              <w:top w:val="single" w:sz="6" w:space="0" w:color="auto"/>
              <w:left w:val="single" w:sz="6" w:space="0" w:color="auto"/>
              <w:right w:val="single" w:sz="6" w:space="0" w:color="auto"/>
            </w:tcBorders>
            <w:vAlign w:val="center"/>
          </w:tcPr>
          <w:p>
            <w:pPr>
              <w:pStyle w:val="19"/>
            </w:pPr>
            <w:r>
              <w:t>5148.73</w:t>
            </w:r>
          </w:p>
        </w:tc>
        <w:tc>
          <w:tcPr>
            <w:tcW w:w="1474" w:type="dxa"/>
            <w:tcBorders>
              <w:top w:val="single" w:sz="6" w:space="0" w:color="auto"/>
              <w:left w:val="single" w:sz="6" w:space="0" w:color="auto"/>
              <w:right w:val="single" w:sz="6" w:space="0" w:color="auto"/>
            </w:tcBorders>
            <w:vAlign w:val="center"/>
          </w:tcPr>
          <w:p>
            <w:pPr>
              <w:pStyle w:val="19"/>
            </w:pPr>
            <w:r>
              <w:t>1500.00</w:t>
            </w: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r>
              <w:t>7.00</w:t>
            </w:r>
          </w:p>
        </w:tc>
        <w:tc>
          <w:tcPr>
            <w:tcW w:w="1474" w:type="dxa"/>
            <w:tcBorders>
              <w:top w:val="single" w:sz="6" w:space="0" w:color="auto"/>
              <w:left w:val="single" w:sz="6" w:space="0" w:color="auto"/>
              <w:right w:val="single" w:sz="6" w:space="0" w:color="auto"/>
            </w:tcBorders>
            <w:vAlign w:val="center"/>
          </w:tcPr>
          <w:p>
            <w:pPr>
              <w:pStyle w:val="19"/>
            </w:pPr>
            <w:r>
              <w:t>7.00</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r>
              <w:t>2572.96</w:t>
            </w:r>
          </w:p>
        </w:tc>
        <w:tc>
          <w:tcPr>
            <w:tcW w:w="1474" w:type="dxa"/>
            <w:tcBorders>
              <w:top w:val="single" w:sz="6" w:space="0" w:color="auto"/>
              <w:left w:val="single" w:sz="6" w:space="0" w:color="auto"/>
              <w:right w:val="single" w:sz="6" w:space="0" w:color="auto"/>
            </w:tcBorders>
            <w:vAlign w:val="center"/>
          </w:tcPr>
          <w:p>
            <w:pPr>
              <w:pStyle w:val="19"/>
            </w:pPr>
            <w:r>
              <w:t>2452.96</w:t>
            </w:r>
          </w:p>
        </w:tc>
        <w:tc>
          <w:tcPr>
            <w:tcW w:w="1474" w:type="dxa"/>
            <w:tcBorders>
              <w:top w:val="single" w:sz="6" w:space="0" w:color="auto"/>
              <w:left w:val="single" w:sz="6" w:space="0" w:color="auto"/>
              <w:right w:val="single" w:sz="6" w:space="0" w:color="auto"/>
            </w:tcBorders>
            <w:vAlign w:val="center"/>
          </w:tcPr>
          <w:p>
            <w:pPr>
              <w:pStyle w:val="19"/>
            </w:pPr>
            <w:r>
              <w:t>120.00</w:t>
            </w: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r>
              <w:t>19004.00</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r>
              <w:t>19004.00</w:t>
            </w: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11331.71</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39448.71</w:t>
            </w:r>
          </w:p>
        </w:tc>
        <w:tc>
          <w:tcPr>
            <w:tcW w:w="1474" w:type="dxa"/>
            <w:tcBorders>
              <w:top w:val="single" w:sz="6" w:space="0" w:color="auto"/>
              <w:left w:val="single" w:sz="6" w:space="0" w:color="auto"/>
              <w:right w:val="single" w:sz="6" w:space="0" w:color="auto"/>
            </w:tcBorders>
            <w:vAlign w:val="center"/>
          </w:tcPr>
          <w:p>
            <w:pPr>
              <w:pStyle w:val="23"/>
            </w:pPr>
            <w:r>
              <w:t>18824.71</w:t>
            </w:r>
          </w:p>
        </w:tc>
        <w:tc>
          <w:tcPr>
            <w:tcW w:w="1474" w:type="dxa"/>
            <w:tcBorders>
              <w:top w:val="single" w:sz="6" w:space="0" w:color="auto"/>
              <w:left w:val="single" w:sz="6" w:space="0" w:color="auto"/>
              <w:right w:val="single" w:sz="6" w:space="0" w:color="auto"/>
            </w:tcBorders>
            <w:vAlign w:val="center"/>
          </w:tcPr>
          <w:p>
            <w:pPr>
              <w:pStyle w:val="23"/>
            </w:pPr>
            <w:r>
              <w:t>20624.00</w:t>
            </w: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r>
              <w:t>28117.00</w:t>
            </w: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8993.00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r>
              <w:t>19124.00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39448.71</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39448.71</w:t>
            </w:r>
          </w:p>
        </w:tc>
        <w:tc>
          <w:tcPr>
            <w:tcW w:w="1474" w:type="dxa"/>
            <w:tcBorders>
              <w:top w:val="single" w:sz="6" w:space="0" w:color="auto"/>
              <w:left w:val="single" w:sz="6" w:space="0" w:color="auto"/>
              <w:right w:val="single" w:sz="6" w:space="0" w:color="auto"/>
            </w:tcBorders>
            <w:vAlign w:val="center"/>
          </w:tcPr>
          <w:p>
            <w:pPr>
              <w:pStyle w:val="23"/>
            </w:pPr>
            <w:r>
              <w:t>18824.71</w:t>
            </w:r>
          </w:p>
        </w:tc>
        <w:tc>
          <w:tcPr>
            <w:tcW w:w="1474" w:type="dxa"/>
            <w:tcBorders>
              <w:top w:val="single" w:sz="6" w:space="0" w:color="auto"/>
              <w:left w:val="single" w:sz="6" w:space="0" w:color="auto"/>
              <w:right w:val="single" w:sz="6" w:space="0" w:color="auto"/>
            </w:tcBorders>
            <w:vAlign w:val="center"/>
          </w:tcPr>
          <w:p>
            <w:pPr>
              <w:pStyle w:val="23"/>
            </w:pPr>
            <w:r>
              <w:t>20624.00</w:t>
            </w: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333001昌黎县住房和城乡建设局本级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18824.71</w:t>
            </w:r>
          </w:p>
        </w:tc>
        <w:tc>
          <w:tcPr>
            <w:tcW w:w="2551" w:type="dxa"/>
            <w:tcBorders>
              <w:top w:val="single" w:sz="6" w:space="0" w:color="auto"/>
              <w:left w:val="single" w:sz="6" w:space="0" w:color="auto"/>
              <w:right w:val="single" w:sz="6" w:space="0" w:color="auto"/>
            </w:tcBorders>
            <w:vAlign w:val="center"/>
          </w:tcPr>
          <w:p>
            <w:pPr>
              <w:pStyle w:val="23"/>
            </w:pPr>
            <w:r>
              <w:t>4860.81</w:t>
            </w:r>
          </w:p>
        </w:tc>
        <w:tc>
          <w:tcPr>
            <w:tcW w:w="2551" w:type="dxa"/>
            <w:vAlign w:val="center"/>
          </w:tcPr>
          <w:p>
            <w:pPr>
              <w:pStyle w:val="23"/>
            </w:pPr>
            <w:r>
              <w:t>13963.90</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2551" w:type="dxa"/>
            <w:tcBorders>
              <w:top w:val="single" w:sz="6" w:space="0" w:color="auto"/>
              <w:left w:val="single" w:sz="6" w:space="0" w:color="auto"/>
              <w:right w:val="single" w:sz="6" w:space="0" w:color="auto"/>
            </w:tcBorders>
            <w:vAlign w:val="center"/>
          </w:tcPr>
          <w:p>
            <w:pPr>
              <w:pStyle w:val="19"/>
            </w:pPr>
            <w:r>
              <w:t>352.87</w:t>
            </w:r>
          </w:p>
        </w:tc>
        <w:tc>
          <w:tcPr>
            <w:tcW w:w="2551" w:type="dxa"/>
            <w:tcBorders>
              <w:top w:val="single" w:sz="6" w:space="0" w:color="auto"/>
              <w:left w:val="single" w:sz="6" w:space="0" w:color="auto"/>
              <w:right w:val="single" w:sz="6" w:space="0" w:color="auto"/>
            </w:tcBorders>
            <w:vAlign w:val="center"/>
          </w:tcPr>
          <w:p>
            <w:pPr>
              <w:pStyle w:val="19"/>
            </w:pPr>
            <w:r>
              <w:t>352.87</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2551" w:type="dxa"/>
            <w:tcBorders>
              <w:top w:val="single" w:sz="6" w:space="0" w:color="auto"/>
              <w:left w:val="single" w:sz="6" w:space="0" w:color="auto"/>
              <w:right w:val="single" w:sz="6" w:space="0" w:color="auto"/>
            </w:tcBorders>
            <w:vAlign w:val="center"/>
          </w:tcPr>
          <w:p>
            <w:pPr>
              <w:pStyle w:val="19"/>
            </w:pPr>
            <w:r>
              <w:t>352.87</w:t>
            </w:r>
          </w:p>
        </w:tc>
        <w:tc>
          <w:tcPr>
            <w:tcW w:w="2551" w:type="dxa"/>
            <w:tcBorders>
              <w:top w:val="single" w:sz="6" w:space="0" w:color="auto"/>
              <w:left w:val="single" w:sz="6" w:space="0" w:color="auto"/>
              <w:right w:val="single" w:sz="6" w:space="0" w:color="auto"/>
            </w:tcBorders>
            <w:vAlign w:val="center"/>
          </w:tcPr>
          <w:p>
            <w:pPr>
              <w:pStyle w:val="19"/>
            </w:pPr>
            <w:r>
              <w:t>352.87</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19"/>
            </w:pPr>
            <w:r>
              <w:t>258.69</w:t>
            </w:r>
          </w:p>
        </w:tc>
        <w:tc>
          <w:tcPr>
            <w:tcW w:w="2551" w:type="dxa"/>
            <w:tcBorders>
              <w:top w:val="single" w:sz="6" w:space="0" w:color="auto"/>
              <w:left w:val="single" w:sz="6" w:space="0" w:color="auto"/>
              <w:right w:val="single" w:sz="6" w:space="0" w:color="auto"/>
            </w:tcBorders>
            <w:vAlign w:val="center"/>
          </w:tcPr>
          <w:p>
            <w:pPr>
              <w:pStyle w:val="19"/>
            </w:pPr>
            <w:r>
              <w:t>258.69</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2551" w:type="dxa"/>
            <w:tcBorders>
              <w:top w:val="single" w:sz="6" w:space="0" w:color="auto"/>
              <w:left w:val="single" w:sz="6" w:space="0" w:color="auto"/>
              <w:right w:val="single" w:sz="6" w:space="0" w:color="auto"/>
            </w:tcBorders>
            <w:vAlign w:val="center"/>
          </w:tcPr>
          <w:p>
            <w:pPr>
              <w:pStyle w:val="19"/>
            </w:pPr>
            <w:r>
              <w:t>94.18</w:t>
            </w:r>
          </w:p>
        </w:tc>
        <w:tc>
          <w:tcPr>
            <w:tcW w:w="2551" w:type="dxa"/>
            <w:tcBorders>
              <w:top w:val="single" w:sz="6" w:space="0" w:color="auto"/>
              <w:left w:val="single" w:sz="6" w:space="0" w:color="auto"/>
              <w:right w:val="single" w:sz="6" w:space="0" w:color="auto"/>
            </w:tcBorders>
            <w:vAlign w:val="center"/>
          </w:tcPr>
          <w:p>
            <w:pPr>
              <w:pStyle w:val="19"/>
            </w:pPr>
            <w:r>
              <w:t>94.18</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2551" w:type="dxa"/>
            <w:tcBorders>
              <w:top w:val="single" w:sz="6" w:space="0" w:color="auto"/>
              <w:left w:val="single" w:sz="6" w:space="0" w:color="auto"/>
              <w:right w:val="single" w:sz="6" w:space="0" w:color="auto"/>
            </w:tcBorders>
            <w:vAlign w:val="center"/>
          </w:tcPr>
          <w:p>
            <w:pPr>
              <w:pStyle w:val="19"/>
            </w:pPr>
            <w:r>
              <w:t>137.16</w:t>
            </w:r>
          </w:p>
        </w:tc>
        <w:tc>
          <w:tcPr>
            <w:tcW w:w="2551" w:type="dxa"/>
            <w:tcBorders>
              <w:top w:val="single" w:sz="6" w:space="0" w:color="auto"/>
              <w:left w:val="single" w:sz="6" w:space="0" w:color="auto"/>
              <w:right w:val="single" w:sz="6" w:space="0" w:color="auto"/>
            </w:tcBorders>
            <w:vAlign w:val="center"/>
          </w:tcPr>
          <w:p>
            <w:pPr>
              <w:pStyle w:val="19"/>
            </w:pPr>
            <w:r>
              <w:t>137.16</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2551" w:type="dxa"/>
            <w:tcBorders>
              <w:top w:val="single" w:sz="6" w:space="0" w:color="auto"/>
              <w:left w:val="single" w:sz="6" w:space="0" w:color="auto"/>
              <w:right w:val="single" w:sz="6" w:space="0" w:color="auto"/>
            </w:tcBorders>
            <w:vAlign w:val="center"/>
          </w:tcPr>
          <w:p>
            <w:pPr>
              <w:pStyle w:val="19"/>
            </w:pPr>
            <w:r>
              <w:t>137.16</w:t>
            </w:r>
          </w:p>
        </w:tc>
        <w:tc>
          <w:tcPr>
            <w:tcW w:w="2551" w:type="dxa"/>
            <w:tcBorders>
              <w:top w:val="single" w:sz="6" w:space="0" w:color="auto"/>
              <w:left w:val="single" w:sz="6" w:space="0" w:color="auto"/>
              <w:right w:val="single" w:sz="6" w:space="0" w:color="auto"/>
            </w:tcBorders>
            <w:vAlign w:val="center"/>
          </w:tcPr>
          <w:p>
            <w:pPr>
              <w:pStyle w:val="19"/>
            </w:pPr>
            <w:r>
              <w:t>137.16</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2551" w:type="dxa"/>
            <w:tcBorders>
              <w:top w:val="single" w:sz="6" w:space="0" w:color="auto"/>
              <w:left w:val="single" w:sz="6" w:space="0" w:color="auto"/>
              <w:right w:val="single" w:sz="6" w:space="0" w:color="auto"/>
            </w:tcBorders>
            <w:vAlign w:val="center"/>
          </w:tcPr>
          <w:p>
            <w:pPr>
              <w:pStyle w:val="19"/>
            </w:pPr>
            <w:r>
              <w:t>10.71</w:t>
            </w:r>
          </w:p>
        </w:tc>
        <w:tc>
          <w:tcPr>
            <w:tcW w:w="2551" w:type="dxa"/>
            <w:tcBorders>
              <w:top w:val="single" w:sz="6" w:space="0" w:color="auto"/>
              <w:left w:val="single" w:sz="6" w:space="0" w:color="auto"/>
              <w:right w:val="single" w:sz="6" w:space="0" w:color="auto"/>
            </w:tcBorders>
            <w:vAlign w:val="center"/>
          </w:tcPr>
          <w:p>
            <w:pPr>
              <w:pStyle w:val="19"/>
            </w:pPr>
            <w:r>
              <w:t>10.71</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2551" w:type="dxa"/>
            <w:tcBorders>
              <w:top w:val="single" w:sz="6" w:space="0" w:color="auto"/>
              <w:left w:val="single" w:sz="6" w:space="0" w:color="auto"/>
              <w:right w:val="single" w:sz="6" w:space="0" w:color="auto"/>
            </w:tcBorders>
            <w:vAlign w:val="center"/>
          </w:tcPr>
          <w:p>
            <w:pPr>
              <w:pStyle w:val="19"/>
            </w:pPr>
            <w:r>
              <w:t>126.44</w:t>
            </w:r>
          </w:p>
        </w:tc>
        <w:tc>
          <w:tcPr>
            <w:tcW w:w="2551" w:type="dxa"/>
            <w:tcBorders>
              <w:top w:val="single" w:sz="6" w:space="0" w:color="auto"/>
              <w:left w:val="single" w:sz="6" w:space="0" w:color="auto"/>
              <w:right w:val="single" w:sz="6" w:space="0" w:color="auto"/>
            </w:tcBorders>
            <w:vAlign w:val="center"/>
          </w:tcPr>
          <w:p>
            <w:pPr>
              <w:pStyle w:val="19"/>
            </w:pPr>
            <w:r>
              <w:t>126.44</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211</w:t>
            </w:r>
          </w:p>
        </w:tc>
        <w:tc>
          <w:tcPr>
            <w:tcW w:w="4535" w:type="dxa"/>
            <w:tcBorders>
              <w:top w:val="single" w:sz="6" w:space="0" w:color="auto"/>
              <w:left w:val="single" w:sz="6" w:space="0" w:color="auto"/>
              <w:right w:val="single" w:sz="6" w:space="0" w:color="auto"/>
            </w:tcBorders>
            <w:vAlign w:val="center"/>
          </w:tcPr>
          <w:p>
            <w:pPr>
              <w:pStyle w:val="20"/>
            </w:pPr>
            <w:r>
              <w:t>节能环保支出</w:t>
            </w:r>
          </w:p>
        </w:tc>
        <w:tc>
          <w:tcPr>
            <w:tcW w:w="2551" w:type="dxa"/>
            <w:tcBorders>
              <w:top w:val="single" w:sz="6" w:space="0" w:color="auto"/>
              <w:left w:val="single" w:sz="6" w:space="0" w:color="auto"/>
              <w:right w:val="single" w:sz="6" w:space="0" w:color="auto"/>
            </w:tcBorders>
            <w:vAlign w:val="center"/>
          </w:tcPr>
          <w:p>
            <w:pPr>
              <w:pStyle w:val="19"/>
            </w:pPr>
            <w:r>
              <w:t>10726.00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10726.00</w:t>
            </w: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21103</w:t>
            </w:r>
          </w:p>
        </w:tc>
        <w:tc>
          <w:tcPr>
            <w:tcW w:w="4535" w:type="dxa"/>
            <w:tcBorders>
              <w:top w:val="single" w:sz="6" w:space="0" w:color="auto"/>
              <w:left w:val="single" w:sz="6" w:space="0" w:color="auto"/>
              <w:right w:val="single" w:sz="6" w:space="0" w:color="auto"/>
            </w:tcBorders>
            <w:vAlign w:val="center"/>
          </w:tcPr>
          <w:p>
            <w:pPr>
              <w:pStyle w:val="20"/>
            </w:pPr>
            <w:r>
              <w:t>污染防治</w:t>
            </w:r>
          </w:p>
        </w:tc>
        <w:tc>
          <w:tcPr>
            <w:tcW w:w="2551" w:type="dxa"/>
            <w:tcBorders>
              <w:top w:val="single" w:sz="6" w:space="0" w:color="auto"/>
              <w:left w:val="single" w:sz="6" w:space="0" w:color="auto"/>
              <w:right w:val="single" w:sz="6" w:space="0" w:color="auto"/>
            </w:tcBorders>
            <w:vAlign w:val="center"/>
          </w:tcPr>
          <w:p>
            <w:pPr>
              <w:pStyle w:val="19"/>
            </w:pPr>
            <w:r>
              <w:t>10726.00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10726.00</w:t>
            </w: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2110301</w:t>
            </w:r>
          </w:p>
        </w:tc>
        <w:tc>
          <w:tcPr>
            <w:tcW w:w="4535" w:type="dxa"/>
            <w:tcBorders>
              <w:top w:val="single" w:sz="6" w:space="0" w:color="auto"/>
              <w:left w:val="single" w:sz="6" w:space="0" w:color="auto"/>
              <w:right w:val="single" w:sz="6" w:space="0" w:color="auto"/>
            </w:tcBorders>
            <w:vAlign w:val="center"/>
          </w:tcPr>
          <w:p>
            <w:pPr>
              <w:pStyle w:val="20"/>
            </w:pPr>
            <w:r>
              <w:t>大气</w:t>
            </w:r>
          </w:p>
        </w:tc>
        <w:tc>
          <w:tcPr>
            <w:tcW w:w="2551" w:type="dxa"/>
            <w:tcBorders>
              <w:top w:val="single" w:sz="6" w:space="0" w:color="auto"/>
              <w:left w:val="single" w:sz="6" w:space="0" w:color="auto"/>
              <w:right w:val="single" w:sz="6" w:space="0" w:color="auto"/>
            </w:tcBorders>
            <w:vAlign w:val="center"/>
          </w:tcPr>
          <w:p>
            <w:pPr>
              <w:pStyle w:val="19"/>
            </w:pPr>
            <w:r>
              <w:t>9526.00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9526.00</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2110302</w:t>
            </w:r>
          </w:p>
        </w:tc>
        <w:tc>
          <w:tcPr>
            <w:tcW w:w="4535" w:type="dxa"/>
            <w:tcBorders>
              <w:top w:val="single" w:sz="6" w:space="0" w:color="auto"/>
              <w:left w:val="single" w:sz="6" w:space="0" w:color="auto"/>
              <w:right w:val="single" w:sz="6" w:space="0" w:color="auto"/>
            </w:tcBorders>
            <w:vAlign w:val="center"/>
          </w:tcPr>
          <w:p>
            <w:pPr>
              <w:pStyle w:val="20"/>
            </w:pPr>
            <w:r>
              <w:t>水体</w:t>
            </w:r>
          </w:p>
        </w:tc>
        <w:tc>
          <w:tcPr>
            <w:tcW w:w="2551" w:type="dxa"/>
            <w:tcBorders>
              <w:top w:val="single" w:sz="6" w:space="0" w:color="auto"/>
              <w:left w:val="single" w:sz="6" w:space="0" w:color="auto"/>
              <w:right w:val="single" w:sz="6" w:space="0" w:color="auto"/>
            </w:tcBorders>
            <w:vAlign w:val="center"/>
          </w:tcPr>
          <w:p>
            <w:pPr>
              <w:pStyle w:val="19"/>
            </w:pPr>
            <w:r>
              <w:t>1200.00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1200.00</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212</w:t>
            </w:r>
          </w:p>
        </w:tc>
        <w:tc>
          <w:tcPr>
            <w:tcW w:w="4535" w:type="dxa"/>
            <w:tcBorders>
              <w:top w:val="single" w:sz="6" w:space="0" w:color="auto"/>
              <w:left w:val="single" w:sz="6" w:space="0" w:color="auto"/>
              <w:right w:val="single" w:sz="6" w:space="0" w:color="auto"/>
            </w:tcBorders>
            <w:vAlign w:val="center"/>
          </w:tcPr>
          <w:p>
            <w:pPr>
              <w:pStyle w:val="20"/>
            </w:pPr>
            <w:r>
              <w:t>城乡社区支出</w:t>
            </w:r>
          </w:p>
        </w:tc>
        <w:tc>
          <w:tcPr>
            <w:tcW w:w="2551" w:type="dxa"/>
            <w:tcBorders>
              <w:top w:val="single" w:sz="6" w:space="0" w:color="auto"/>
              <w:left w:val="single" w:sz="6" w:space="0" w:color="auto"/>
              <w:right w:val="single" w:sz="6" w:space="0" w:color="auto"/>
            </w:tcBorders>
            <w:vAlign w:val="center"/>
          </w:tcPr>
          <w:p>
            <w:pPr>
              <w:pStyle w:val="19"/>
            </w:pPr>
            <w:r>
              <w:t>5148.73</w:t>
            </w:r>
          </w:p>
        </w:tc>
        <w:tc>
          <w:tcPr>
            <w:tcW w:w="2551" w:type="dxa"/>
            <w:tcBorders>
              <w:top w:val="single" w:sz="6" w:space="0" w:color="auto"/>
              <w:left w:val="single" w:sz="6" w:space="0" w:color="auto"/>
              <w:right w:val="single" w:sz="6" w:space="0" w:color="auto"/>
            </w:tcBorders>
            <w:vAlign w:val="center"/>
          </w:tcPr>
          <w:p>
            <w:pPr>
              <w:pStyle w:val="19"/>
            </w:pPr>
            <w:r>
              <w:t>4241.83</w:t>
            </w:r>
          </w:p>
        </w:tc>
        <w:tc>
          <w:tcPr>
            <w:tcW w:w="2551" w:type="dxa"/>
            <w:vAlign w:val="center"/>
          </w:tcPr>
          <w:p>
            <w:pPr>
              <w:pStyle w:val="19"/>
            </w:pPr>
            <w:r>
              <w:t>906.90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21201</w:t>
            </w:r>
          </w:p>
        </w:tc>
        <w:tc>
          <w:tcPr>
            <w:tcW w:w="4535" w:type="dxa"/>
            <w:tcBorders>
              <w:top w:val="single" w:sz="6" w:space="0" w:color="auto"/>
              <w:left w:val="single" w:sz="6" w:space="0" w:color="auto"/>
              <w:right w:val="single" w:sz="6" w:space="0" w:color="auto"/>
            </w:tcBorders>
            <w:vAlign w:val="center"/>
          </w:tcPr>
          <w:p>
            <w:pPr>
              <w:pStyle w:val="20"/>
            </w:pPr>
            <w:r>
              <w:t>城乡社区管理事务</w:t>
            </w:r>
          </w:p>
        </w:tc>
        <w:tc>
          <w:tcPr>
            <w:tcW w:w="2551" w:type="dxa"/>
            <w:tcBorders>
              <w:top w:val="single" w:sz="6" w:space="0" w:color="auto"/>
              <w:left w:val="single" w:sz="6" w:space="0" w:color="auto"/>
              <w:right w:val="single" w:sz="6" w:space="0" w:color="auto"/>
            </w:tcBorders>
            <w:vAlign w:val="center"/>
          </w:tcPr>
          <w:p>
            <w:pPr>
              <w:pStyle w:val="19"/>
            </w:pPr>
            <w:r>
              <w:t>411.43</w:t>
            </w:r>
          </w:p>
        </w:tc>
        <w:tc>
          <w:tcPr>
            <w:tcW w:w="2551" w:type="dxa"/>
            <w:tcBorders>
              <w:top w:val="single" w:sz="6" w:space="0" w:color="auto"/>
              <w:left w:val="single" w:sz="6" w:space="0" w:color="auto"/>
              <w:right w:val="single" w:sz="6" w:space="0" w:color="auto"/>
            </w:tcBorders>
            <w:vAlign w:val="center"/>
          </w:tcPr>
          <w:p>
            <w:pPr>
              <w:pStyle w:val="19"/>
            </w:pPr>
            <w:r>
              <w:t>411.43</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2120101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2551" w:type="dxa"/>
            <w:tcBorders>
              <w:top w:val="single" w:sz="6" w:space="0" w:color="auto"/>
              <w:left w:val="single" w:sz="6" w:space="0" w:color="auto"/>
              <w:right w:val="single" w:sz="6" w:space="0" w:color="auto"/>
            </w:tcBorders>
            <w:vAlign w:val="center"/>
          </w:tcPr>
          <w:p>
            <w:pPr>
              <w:pStyle w:val="19"/>
            </w:pPr>
            <w:r>
              <w:t>411.43</w:t>
            </w:r>
          </w:p>
        </w:tc>
        <w:tc>
          <w:tcPr>
            <w:tcW w:w="2551" w:type="dxa"/>
            <w:tcBorders>
              <w:top w:val="single" w:sz="6" w:space="0" w:color="auto"/>
              <w:left w:val="single" w:sz="6" w:space="0" w:color="auto"/>
              <w:right w:val="single" w:sz="6" w:space="0" w:color="auto"/>
            </w:tcBorders>
            <w:vAlign w:val="center"/>
          </w:tcPr>
          <w:p>
            <w:pPr>
              <w:pStyle w:val="19"/>
            </w:pPr>
            <w:r>
              <w:t>411.43</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21203</w:t>
            </w:r>
          </w:p>
        </w:tc>
        <w:tc>
          <w:tcPr>
            <w:tcW w:w="4535" w:type="dxa"/>
            <w:tcBorders>
              <w:top w:val="single" w:sz="6" w:space="0" w:color="auto"/>
              <w:left w:val="single" w:sz="6" w:space="0" w:color="auto"/>
              <w:right w:val="single" w:sz="6" w:space="0" w:color="auto"/>
            </w:tcBorders>
            <w:vAlign w:val="center"/>
          </w:tcPr>
          <w:p>
            <w:pPr>
              <w:pStyle w:val="20"/>
            </w:pPr>
            <w:r>
              <w:t>城乡社区公共设施</w:t>
            </w:r>
          </w:p>
        </w:tc>
        <w:tc>
          <w:tcPr>
            <w:tcW w:w="2551" w:type="dxa"/>
            <w:tcBorders>
              <w:top w:val="single" w:sz="6" w:space="0" w:color="auto"/>
              <w:left w:val="single" w:sz="6" w:space="0" w:color="auto"/>
              <w:right w:val="single" w:sz="6" w:space="0" w:color="auto"/>
            </w:tcBorders>
            <w:vAlign w:val="center"/>
          </w:tcPr>
          <w:p>
            <w:pPr>
              <w:pStyle w:val="19"/>
            </w:pPr>
            <w:r>
              <w:t>4737.30</w:t>
            </w:r>
          </w:p>
        </w:tc>
        <w:tc>
          <w:tcPr>
            <w:tcW w:w="2551" w:type="dxa"/>
            <w:tcBorders>
              <w:top w:val="single" w:sz="6" w:space="0" w:color="auto"/>
              <w:left w:val="single" w:sz="6" w:space="0" w:color="auto"/>
              <w:right w:val="single" w:sz="6" w:space="0" w:color="auto"/>
            </w:tcBorders>
            <w:vAlign w:val="center"/>
          </w:tcPr>
          <w:p>
            <w:pPr>
              <w:pStyle w:val="19"/>
            </w:pPr>
            <w:r>
              <w:t>3830.40</w:t>
            </w:r>
          </w:p>
        </w:tc>
        <w:tc>
          <w:tcPr>
            <w:tcW w:w="2551" w:type="dxa"/>
            <w:vAlign w:val="center"/>
          </w:tcPr>
          <w:p>
            <w:pPr>
              <w:pStyle w:val="19"/>
            </w:pPr>
            <w:r>
              <w:t>906.90</w:t>
            </w: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2120399</w:t>
            </w:r>
          </w:p>
        </w:tc>
        <w:tc>
          <w:tcPr>
            <w:tcW w:w="4535" w:type="dxa"/>
            <w:tcBorders>
              <w:top w:val="single" w:sz="6" w:space="0" w:color="auto"/>
              <w:left w:val="single" w:sz="6" w:space="0" w:color="auto"/>
              <w:right w:val="single" w:sz="6" w:space="0" w:color="auto"/>
            </w:tcBorders>
            <w:vAlign w:val="center"/>
          </w:tcPr>
          <w:p>
            <w:pPr>
              <w:pStyle w:val="20"/>
            </w:pPr>
            <w:r>
              <w:t>其他城乡社区公共设施支出</w:t>
            </w:r>
          </w:p>
        </w:tc>
        <w:tc>
          <w:tcPr>
            <w:tcW w:w="2551" w:type="dxa"/>
            <w:tcBorders>
              <w:top w:val="single" w:sz="6" w:space="0" w:color="auto"/>
              <w:left w:val="single" w:sz="6" w:space="0" w:color="auto"/>
              <w:right w:val="single" w:sz="6" w:space="0" w:color="auto"/>
            </w:tcBorders>
            <w:vAlign w:val="center"/>
          </w:tcPr>
          <w:p>
            <w:pPr>
              <w:pStyle w:val="19"/>
            </w:pPr>
            <w:r>
              <w:t>4737.30</w:t>
            </w:r>
          </w:p>
        </w:tc>
        <w:tc>
          <w:tcPr>
            <w:tcW w:w="2551" w:type="dxa"/>
            <w:tcBorders>
              <w:top w:val="single" w:sz="6" w:space="0" w:color="auto"/>
              <w:left w:val="single" w:sz="6" w:space="0" w:color="auto"/>
              <w:right w:val="single" w:sz="6" w:space="0" w:color="auto"/>
            </w:tcBorders>
            <w:vAlign w:val="center"/>
          </w:tcPr>
          <w:p>
            <w:pPr>
              <w:pStyle w:val="19"/>
            </w:pPr>
            <w:r>
              <w:t>3830.40</w:t>
            </w:r>
          </w:p>
        </w:tc>
        <w:tc>
          <w:tcPr>
            <w:tcW w:w="2551" w:type="dxa"/>
            <w:vAlign w:val="center"/>
          </w:tcPr>
          <w:p>
            <w:pPr>
              <w:pStyle w:val="19"/>
            </w:pPr>
            <w:r>
              <w:t>906.90</w:t>
            </w: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213</w:t>
            </w:r>
          </w:p>
        </w:tc>
        <w:tc>
          <w:tcPr>
            <w:tcW w:w="4535" w:type="dxa"/>
            <w:tcBorders>
              <w:top w:val="single" w:sz="6" w:space="0" w:color="auto"/>
              <w:left w:val="single" w:sz="6" w:space="0" w:color="auto"/>
              <w:right w:val="single" w:sz="6" w:space="0" w:color="auto"/>
            </w:tcBorders>
            <w:vAlign w:val="center"/>
          </w:tcPr>
          <w:p>
            <w:pPr>
              <w:pStyle w:val="20"/>
            </w:pPr>
            <w:r>
              <w:t>农林水支出</w:t>
            </w:r>
          </w:p>
        </w:tc>
        <w:tc>
          <w:tcPr>
            <w:tcW w:w="2551" w:type="dxa"/>
            <w:tcBorders>
              <w:top w:val="single" w:sz="6" w:space="0" w:color="auto"/>
              <w:left w:val="single" w:sz="6" w:space="0" w:color="auto"/>
              <w:right w:val="single" w:sz="6" w:space="0" w:color="auto"/>
            </w:tcBorders>
            <w:vAlign w:val="center"/>
          </w:tcPr>
          <w:p>
            <w:pPr>
              <w:pStyle w:val="19"/>
            </w:pPr>
            <w:r>
              <w:t>7.00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7.00</w:t>
            </w: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21301</w:t>
            </w:r>
          </w:p>
        </w:tc>
        <w:tc>
          <w:tcPr>
            <w:tcW w:w="4535" w:type="dxa"/>
            <w:tcBorders>
              <w:top w:val="single" w:sz="6" w:space="0" w:color="auto"/>
              <w:left w:val="single" w:sz="6" w:space="0" w:color="auto"/>
              <w:right w:val="single" w:sz="6" w:space="0" w:color="auto"/>
            </w:tcBorders>
            <w:vAlign w:val="center"/>
          </w:tcPr>
          <w:p>
            <w:pPr>
              <w:pStyle w:val="20"/>
            </w:pPr>
            <w:r>
              <w:t>农业农村</w:t>
            </w:r>
          </w:p>
        </w:tc>
        <w:tc>
          <w:tcPr>
            <w:tcW w:w="2551" w:type="dxa"/>
            <w:tcBorders>
              <w:top w:val="single" w:sz="6" w:space="0" w:color="auto"/>
              <w:left w:val="single" w:sz="6" w:space="0" w:color="auto"/>
              <w:right w:val="single" w:sz="6" w:space="0" w:color="auto"/>
            </w:tcBorders>
            <w:vAlign w:val="center"/>
          </w:tcPr>
          <w:p>
            <w:pPr>
              <w:pStyle w:val="19"/>
            </w:pPr>
            <w:r>
              <w:t>7.00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7.00</w:t>
            </w:r>
          </w:p>
        </w:tc>
      </w:tr>
      <w:tr>
        <w:trPr>
          <w:trHeight w:val="369"/>
        </w:trPr>
        <w:tc>
          <w:tcPr>
            <w:tcW w:w="850" w:type="dxa"/>
            <w:vAlign w:val="center"/>
          </w:tcPr>
          <w:p>
            <w:pPr>
              <w:pStyle w:val="21"/>
            </w:pPr>
            <w:r>
              <w:t>21</w:t>
            </w:r>
          </w:p>
        </w:tc>
        <w:tc>
          <w:tcPr>
            <w:tcW w:w="1191" w:type="dxa"/>
            <w:tcBorders>
              <w:top w:val="single" w:sz="6" w:space="0" w:color="auto"/>
              <w:left w:val="single" w:sz="6" w:space="0" w:color="auto"/>
              <w:right w:val="single" w:sz="6" w:space="0" w:color="auto"/>
            </w:tcBorders>
            <w:vAlign w:val="center"/>
          </w:tcPr>
          <w:p>
            <w:pPr>
              <w:pStyle w:val="20"/>
            </w:pPr>
            <w:r>
              <w:t>2130126</w:t>
            </w:r>
          </w:p>
        </w:tc>
        <w:tc>
          <w:tcPr>
            <w:tcW w:w="4535" w:type="dxa"/>
            <w:tcBorders>
              <w:top w:val="single" w:sz="6" w:space="0" w:color="auto"/>
              <w:left w:val="single" w:sz="6" w:space="0" w:color="auto"/>
              <w:right w:val="single" w:sz="6" w:space="0" w:color="auto"/>
            </w:tcBorders>
            <w:vAlign w:val="center"/>
          </w:tcPr>
          <w:p>
            <w:pPr>
              <w:pStyle w:val="20"/>
            </w:pPr>
            <w:r>
              <w:t>农村社会事业</w:t>
            </w:r>
          </w:p>
        </w:tc>
        <w:tc>
          <w:tcPr>
            <w:tcW w:w="2551" w:type="dxa"/>
            <w:tcBorders>
              <w:top w:val="single" w:sz="6" w:space="0" w:color="auto"/>
              <w:left w:val="single" w:sz="6" w:space="0" w:color="auto"/>
              <w:right w:val="single" w:sz="6" w:space="0" w:color="auto"/>
            </w:tcBorders>
            <w:vAlign w:val="center"/>
          </w:tcPr>
          <w:p>
            <w:pPr>
              <w:pStyle w:val="19"/>
            </w:pPr>
            <w:r>
              <w:t>7.00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7.00</w:t>
            </w:r>
          </w:p>
        </w:tc>
      </w:tr>
      <w:tr>
        <w:trPr>
          <w:trHeight w:val="369"/>
        </w:trPr>
        <w:tc>
          <w:tcPr>
            <w:tcW w:w="850" w:type="dxa"/>
            <w:vAlign w:val="center"/>
          </w:tcPr>
          <w:p>
            <w:pPr>
              <w:pStyle w:val="21"/>
            </w:pPr>
            <w:r>
              <w:t>22</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2452.96</w:t>
            </w:r>
          </w:p>
        </w:tc>
        <w:tc>
          <w:tcPr>
            <w:tcW w:w="2551" w:type="dxa"/>
            <w:tcBorders>
              <w:top w:val="single" w:sz="6" w:space="0" w:color="auto"/>
              <w:left w:val="single" w:sz="6" w:space="0" w:color="auto"/>
              <w:right w:val="single" w:sz="6" w:space="0" w:color="auto"/>
            </w:tcBorders>
            <w:vAlign w:val="center"/>
          </w:tcPr>
          <w:p>
            <w:pPr>
              <w:pStyle w:val="19"/>
            </w:pPr>
            <w:r>
              <w:t>128.96</w:t>
            </w:r>
          </w:p>
        </w:tc>
        <w:tc>
          <w:tcPr>
            <w:tcW w:w="2551" w:type="dxa"/>
            <w:vAlign w:val="center"/>
          </w:tcPr>
          <w:p>
            <w:pPr>
              <w:pStyle w:val="19"/>
            </w:pPr>
            <w:r>
              <w:t>2324.00</w:t>
            </w:r>
          </w:p>
        </w:tc>
      </w:tr>
      <w:tr>
        <w:trPr>
          <w:trHeight w:val="369"/>
        </w:trPr>
        <w:tc>
          <w:tcPr>
            <w:tcW w:w="850" w:type="dxa"/>
            <w:vAlign w:val="center"/>
          </w:tcPr>
          <w:p>
            <w:pPr>
              <w:pStyle w:val="21"/>
            </w:pPr>
            <w:r>
              <w:t>23</w:t>
            </w:r>
          </w:p>
        </w:tc>
        <w:tc>
          <w:tcPr>
            <w:tcW w:w="1191" w:type="dxa"/>
            <w:tcBorders>
              <w:top w:val="single" w:sz="6" w:space="0" w:color="auto"/>
              <w:left w:val="single" w:sz="6" w:space="0" w:color="auto"/>
              <w:right w:val="single" w:sz="6" w:space="0" w:color="auto"/>
            </w:tcBorders>
            <w:vAlign w:val="center"/>
          </w:tcPr>
          <w:p>
            <w:pPr>
              <w:pStyle w:val="20"/>
            </w:pPr>
            <w:r>
              <w:t>22101</w:t>
            </w:r>
          </w:p>
        </w:tc>
        <w:tc>
          <w:tcPr>
            <w:tcW w:w="4535" w:type="dxa"/>
            <w:tcBorders>
              <w:top w:val="single" w:sz="6" w:space="0" w:color="auto"/>
              <w:left w:val="single" w:sz="6" w:space="0" w:color="auto"/>
              <w:right w:val="single" w:sz="6" w:space="0" w:color="auto"/>
            </w:tcBorders>
            <w:vAlign w:val="center"/>
          </w:tcPr>
          <w:p>
            <w:pPr>
              <w:pStyle w:val="20"/>
            </w:pPr>
            <w:r>
              <w:t>保障性安居工程支出</w:t>
            </w:r>
          </w:p>
        </w:tc>
        <w:tc>
          <w:tcPr>
            <w:tcW w:w="2551" w:type="dxa"/>
            <w:tcBorders>
              <w:top w:val="single" w:sz="6" w:space="0" w:color="auto"/>
              <w:left w:val="single" w:sz="6" w:space="0" w:color="auto"/>
              <w:right w:val="single" w:sz="6" w:space="0" w:color="auto"/>
            </w:tcBorders>
            <w:vAlign w:val="center"/>
          </w:tcPr>
          <w:p>
            <w:pPr>
              <w:pStyle w:val="19"/>
            </w:pPr>
            <w:r>
              <w:t>2324.00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2324.00</w:t>
            </w:r>
          </w:p>
        </w:tc>
      </w:tr>
      <w:tr>
        <w:trPr>
          <w:trHeight w:val="369"/>
        </w:trPr>
        <w:tc>
          <w:tcPr>
            <w:tcW w:w="850" w:type="dxa"/>
            <w:vAlign w:val="center"/>
          </w:tcPr>
          <w:p>
            <w:pPr>
              <w:pStyle w:val="21"/>
            </w:pPr>
            <w:r>
              <w:t>24</w:t>
            </w:r>
          </w:p>
        </w:tc>
        <w:tc>
          <w:tcPr>
            <w:tcW w:w="1191" w:type="dxa"/>
            <w:tcBorders>
              <w:top w:val="single" w:sz="6" w:space="0" w:color="auto"/>
              <w:left w:val="single" w:sz="6" w:space="0" w:color="auto"/>
              <w:right w:val="single" w:sz="6" w:space="0" w:color="auto"/>
            </w:tcBorders>
            <w:vAlign w:val="center"/>
          </w:tcPr>
          <w:p>
            <w:pPr>
              <w:pStyle w:val="20"/>
            </w:pPr>
            <w:r>
              <w:t>2210105</w:t>
            </w:r>
          </w:p>
        </w:tc>
        <w:tc>
          <w:tcPr>
            <w:tcW w:w="4535" w:type="dxa"/>
            <w:tcBorders>
              <w:top w:val="single" w:sz="6" w:space="0" w:color="auto"/>
              <w:left w:val="single" w:sz="6" w:space="0" w:color="auto"/>
              <w:right w:val="single" w:sz="6" w:space="0" w:color="auto"/>
            </w:tcBorders>
            <w:vAlign w:val="center"/>
          </w:tcPr>
          <w:p>
            <w:pPr>
              <w:pStyle w:val="20"/>
            </w:pPr>
            <w:r>
              <w:t>农村危房改造</w:t>
            </w:r>
          </w:p>
        </w:tc>
        <w:tc>
          <w:tcPr>
            <w:tcW w:w="2551" w:type="dxa"/>
            <w:tcBorders>
              <w:top w:val="single" w:sz="6" w:space="0" w:color="auto"/>
              <w:left w:val="single" w:sz="6" w:space="0" w:color="auto"/>
              <w:right w:val="single" w:sz="6" w:space="0" w:color="auto"/>
            </w:tcBorders>
            <w:vAlign w:val="center"/>
          </w:tcPr>
          <w:p>
            <w:pPr>
              <w:pStyle w:val="19"/>
            </w:pPr>
            <w:r>
              <w:t>950.00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950.00</w:t>
            </w:r>
          </w:p>
        </w:tc>
      </w:tr>
      <w:tr>
        <w:trPr>
          <w:trHeight w:val="369"/>
        </w:trPr>
        <w:tc>
          <w:tcPr>
            <w:tcW w:w="850" w:type="dxa"/>
            <w:vAlign w:val="center"/>
          </w:tcPr>
          <w:p>
            <w:pPr>
              <w:pStyle w:val="21"/>
            </w:pPr>
            <w:r>
              <w:t>25</w:t>
            </w:r>
          </w:p>
        </w:tc>
        <w:tc>
          <w:tcPr>
            <w:tcW w:w="1191" w:type="dxa"/>
            <w:tcBorders>
              <w:top w:val="single" w:sz="6" w:space="0" w:color="auto"/>
              <w:left w:val="single" w:sz="6" w:space="0" w:color="auto"/>
              <w:right w:val="single" w:sz="6" w:space="0" w:color="auto"/>
            </w:tcBorders>
            <w:vAlign w:val="center"/>
          </w:tcPr>
          <w:p>
            <w:pPr>
              <w:pStyle w:val="20"/>
            </w:pPr>
            <w:r>
              <w:t>2210108</w:t>
            </w:r>
          </w:p>
        </w:tc>
        <w:tc>
          <w:tcPr>
            <w:tcW w:w="4535" w:type="dxa"/>
            <w:tcBorders>
              <w:top w:val="single" w:sz="6" w:space="0" w:color="auto"/>
              <w:left w:val="single" w:sz="6" w:space="0" w:color="auto"/>
              <w:right w:val="single" w:sz="6" w:space="0" w:color="auto"/>
            </w:tcBorders>
            <w:vAlign w:val="center"/>
          </w:tcPr>
          <w:p>
            <w:pPr>
              <w:pStyle w:val="20"/>
            </w:pPr>
            <w:r>
              <w:t>老旧小区改造</w:t>
            </w:r>
          </w:p>
        </w:tc>
        <w:tc>
          <w:tcPr>
            <w:tcW w:w="2551" w:type="dxa"/>
            <w:tcBorders>
              <w:top w:val="single" w:sz="6" w:space="0" w:color="auto"/>
              <w:left w:val="single" w:sz="6" w:space="0" w:color="auto"/>
              <w:right w:val="single" w:sz="6" w:space="0" w:color="auto"/>
            </w:tcBorders>
            <w:vAlign w:val="center"/>
          </w:tcPr>
          <w:p>
            <w:pPr>
              <w:pStyle w:val="19"/>
            </w:pPr>
            <w:r>
              <w:t>1291.00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1291.00</w:t>
            </w:r>
          </w:p>
        </w:tc>
      </w:tr>
      <w:tr>
        <w:trPr>
          <w:trHeight w:val="369"/>
        </w:trPr>
        <w:tc>
          <w:tcPr>
            <w:tcW w:w="850" w:type="dxa"/>
            <w:vAlign w:val="center"/>
          </w:tcPr>
          <w:p>
            <w:pPr>
              <w:pStyle w:val="21"/>
            </w:pPr>
            <w:r>
              <w:t>26</w:t>
            </w:r>
          </w:p>
        </w:tc>
        <w:tc>
          <w:tcPr>
            <w:tcW w:w="1191" w:type="dxa"/>
            <w:tcBorders>
              <w:top w:val="single" w:sz="6" w:space="0" w:color="auto"/>
              <w:left w:val="single" w:sz="6" w:space="0" w:color="auto"/>
              <w:right w:val="single" w:sz="6" w:space="0" w:color="auto"/>
            </w:tcBorders>
            <w:vAlign w:val="center"/>
          </w:tcPr>
          <w:p>
            <w:pPr>
              <w:pStyle w:val="20"/>
            </w:pPr>
            <w:r>
              <w:t>2210111</w:t>
            </w:r>
          </w:p>
        </w:tc>
        <w:tc>
          <w:tcPr>
            <w:tcW w:w="4535" w:type="dxa"/>
            <w:tcBorders>
              <w:top w:val="single" w:sz="6" w:space="0" w:color="auto"/>
              <w:left w:val="single" w:sz="6" w:space="0" w:color="auto"/>
              <w:right w:val="single" w:sz="6" w:space="0" w:color="auto"/>
            </w:tcBorders>
            <w:vAlign w:val="center"/>
          </w:tcPr>
          <w:p>
            <w:pPr>
              <w:pStyle w:val="20"/>
            </w:pPr>
            <w:r>
              <w:t>配租型住房保障</w:t>
            </w:r>
          </w:p>
        </w:tc>
        <w:tc>
          <w:tcPr>
            <w:tcW w:w="2551" w:type="dxa"/>
            <w:tcBorders>
              <w:top w:val="single" w:sz="6" w:space="0" w:color="auto"/>
              <w:left w:val="single" w:sz="6" w:space="0" w:color="auto"/>
              <w:right w:val="single" w:sz="6" w:space="0" w:color="auto"/>
            </w:tcBorders>
            <w:vAlign w:val="center"/>
          </w:tcPr>
          <w:p>
            <w:pPr>
              <w:pStyle w:val="19"/>
            </w:pPr>
            <w:r>
              <w:t>83.00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83.00</w:t>
            </w:r>
          </w:p>
        </w:tc>
      </w:tr>
      <w:tr>
        <w:trPr>
          <w:trHeight w:val="369"/>
        </w:trPr>
        <w:tc>
          <w:tcPr>
            <w:tcW w:w="850" w:type="dxa"/>
            <w:vAlign w:val="center"/>
          </w:tcPr>
          <w:p>
            <w:pPr>
              <w:pStyle w:val="21"/>
            </w:pPr>
            <w:r>
              <w:t>27</w:t>
            </w:r>
          </w:p>
        </w:tc>
        <w:tc>
          <w:tcPr>
            <w:tcW w:w="1191"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2551" w:type="dxa"/>
            <w:tcBorders>
              <w:top w:val="single" w:sz="6" w:space="0" w:color="auto"/>
              <w:left w:val="single" w:sz="6" w:space="0" w:color="auto"/>
              <w:right w:val="single" w:sz="6" w:space="0" w:color="auto"/>
            </w:tcBorders>
            <w:vAlign w:val="center"/>
          </w:tcPr>
          <w:p>
            <w:pPr>
              <w:pStyle w:val="19"/>
            </w:pPr>
            <w:r>
              <w:t>128.96</w:t>
            </w:r>
          </w:p>
        </w:tc>
        <w:tc>
          <w:tcPr>
            <w:tcW w:w="2551" w:type="dxa"/>
            <w:tcBorders>
              <w:top w:val="single" w:sz="6" w:space="0" w:color="auto"/>
              <w:left w:val="single" w:sz="6" w:space="0" w:color="auto"/>
              <w:right w:val="single" w:sz="6" w:space="0" w:color="auto"/>
            </w:tcBorders>
            <w:vAlign w:val="center"/>
          </w:tcPr>
          <w:p>
            <w:pPr>
              <w:pStyle w:val="19"/>
            </w:pPr>
            <w:r>
              <w:t>128.96</w:t>
            </w:r>
          </w:p>
        </w:tc>
        <w:tc>
          <w:tcPr>
            <w:tcW w:w="2551" w:type="dxa"/>
            <w:vAlign w:val="center"/>
          </w:tcPr>
          <w:p>
            <w:pPr>
              <w:pStyle w:val="19"/>
            </w:pPr>
          </w:p>
        </w:tc>
      </w:tr>
      <w:tr>
        <w:trPr>
          <w:trHeight w:val="369"/>
        </w:trPr>
        <w:tc>
          <w:tcPr>
            <w:tcW w:w="850" w:type="dxa"/>
            <w:vAlign w:val="center"/>
          </w:tcPr>
          <w:p>
            <w:pPr>
              <w:pStyle w:val="21"/>
            </w:pPr>
            <w:r>
              <w:t>28</w:t>
            </w:r>
          </w:p>
        </w:tc>
        <w:tc>
          <w:tcPr>
            <w:tcW w:w="1191"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128.96</w:t>
            </w:r>
          </w:p>
        </w:tc>
        <w:tc>
          <w:tcPr>
            <w:tcW w:w="2551" w:type="dxa"/>
            <w:tcBorders>
              <w:top w:val="single" w:sz="6" w:space="0" w:color="auto"/>
              <w:left w:val="single" w:sz="6" w:space="0" w:color="auto"/>
              <w:right w:val="single" w:sz="6" w:space="0" w:color="auto"/>
            </w:tcBorders>
            <w:vAlign w:val="center"/>
          </w:tcPr>
          <w:p>
            <w:pPr>
              <w:pStyle w:val="19"/>
            </w:pPr>
            <w:r>
              <w:t>128.96</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333001昌黎县住房和城乡建设局本级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4860.81</w:t>
            </w:r>
          </w:p>
        </w:tc>
        <w:tc>
          <w:tcPr>
            <w:tcW w:w="2551" w:type="dxa"/>
            <w:tcBorders>
              <w:top w:val="single" w:sz="6" w:space="0" w:color="auto"/>
              <w:left w:val="single" w:sz="6" w:space="0" w:color="auto"/>
              <w:right w:val="single" w:sz="6" w:space="0" w:color="auto"/>
            </w:tcBorders>
            <w:vAlign w:val="center"/>
          </w:tcPr>
          <w:p>
            <w:pPr>
              <w:pStyle w:val="23"/>
            </w:pPr>
            <w:r>
              <w:t>4735.18</w:t>
            </w:r>
          </w:p>
        </w:tc>
        <w:tc>
          <w:tcPr>
            <w:tcW w:w="2551" w:type="dxa"/>
            <w:vAlign w:val="center"/>
          </w:tcPr>
          <w:p>
            <w:pPr>
              <w:pStyle w:val="23"/>
            </w:pPr>
            <w:r>
              <w:t>125.63</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4555.42</w:t>
            </w:r>
          </w:p>
        </w:tc>
        <w:tc>
          <w:tcPr>
            <w:tcW w:w="2551" w:type="dxa"/>
            <w:tcBorders>
              <w:top w:val="single" w:sz="6" w:space="0" w:color="auto"/>
              <w:left w:val="single" w:sz="6" w:space="0" w:color="auto"/>
              <w:right w:val="single" w:sz="6" w:space="0" w:color="auto"/>
            </w:tcBorders>
            <w:vAlign w:val="center"/>
          </w:tcPr>
          <w:p>
            <w:pPr>
              <w:pStyle w:val="19"/>
            </w:pPr>
            <w:r>
              <w:t>4555.42</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975.39</w:t>
            </w:r>
          </w:p>
        </w:tc>
        <w:tc>
          <w:tcPr>
            <w:tcW w:w="2551" w:type="dxa"/>
            <w:tcBorders>
              <w:top w:val="single" w:sz="6" w:space="0" w:color="auto"/>
              <w:left w:val="single" w:sz="6" w:space="0" w:color="auto"/>
              <w:right w:val="single" w:sz="6" w:space="0" w:color="auto"/>
            </w:tcBorders>
            <w:vAlign w:val="center"/>
          </w:tcPr>
          <w:p>
            <w:pPr>
              <w:pStyle w:val="19"/>
            </w:pPr>
            <w:r>
              <w:t>975.39</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117.67</w:t>
            </w:r>
          </w:p>
        </w:tc>
        <w:tc>
          <w:tcPr>
            <w:tcW w:w="2551" w:type="dxa"/>
            <w:tcBorders>
              <w:top w:val="single" w:sz="6" w:space="0" w:color="auto"/>
              <w:left w:val="single" w:sz="6" w:space="0" w:color="auto"/>
              <w:right w:val="single" w:sz="6" w:space="0" w:color="auto"/>
            </w:tcBorders>
            <w:vAlign w:val="center"/>
          </w:tcPr>
          <w:p>
            <w:pPr>
              <w:pStyle w:val="19"/>
            </w:pPr>
            <w:r>
              <w:t>117.67</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30103</w:t>
            </w:r>
          </w:p>
        </w:tc>
        <w:tc>
          <w:tcPr>
            <w:tcW w:w="4535" w:type="dxa"/>
            <w:tcBorders>
              <w:top w:val="single" w:sz="6" w:space="0" w:color="auto"/>
              <w:left w:val="single" w:sz="6" w:space="0" w:color="auto"/>
              <w:right w:val="single" w:sz="6" w:space="0" w:color="auto"/>
            </w:tcBorders>
            <w:vAlign w:val="center"/>
          </w:tcPr>
          <w:p>
            <w:pPr>
              <w:pStyle w:val="20"/>
            </w:pPr>
            <w:r>
              <w:t>奖金</w:t>
            </w:r>
          </w:p>
        </w:tc>
        <w:tc>
          <w:tcPr>
            <w:tcW w:w="2551" w:type="dxa"/>
            <w:tcBorders>
              <w:top w:val="single" w:sz="6" w:space="0" w:color="auto"/>
              <w:left w:val="single" w:sz="6" w:space="0" w:color="auto"/>
              <w:right w:val="single" w:sz="6" w:space="0" w:color="auto"/>
            </w:tcBorders>
            <w:vAlign w:val="center"/>
          </w:tcPr>
          <w:p>
            <w:pPr>
              <w:pStyle w:val="19"/>
            </w:pPr>
            <w:r>
              <w:t>14.66</w:t>
            </w:r>
          </w:p>
        </w:tc>
        <w:tc>
          <w:tcPr>
            <w:tcW w:w="2551" w:type="dxa"/>
            <w:tcBorders>
              <w:top w:val="single" w:sz="6" w:space="0" w:color="auto"/>
              <w:left w:val="single" w:sz="6" w:space="0" w:color="auto"/>
              <w:right w:val="single" w:sz="6" w:space="0" w:color="auto"/>
            </w:tcBorders>
            <w:vAlign w:val="center"/>
          </w:tcPr>
          <w:p>
            <w:pPr>
              <w:pStyle w:val="19"/>
            </w:pPr>
            <w:r>
              <w:t>14.66</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478.34</w:t>
            </w:r>
          </w:p>
        </w:tc>
        <w:tc>
          <w:tcPr>
            <w:tcW w:w="2551" w:type="dxa"/>
            <w:tcBorders>
              <w:top w:val="single" w:sz="6" w:space="0" w:color="auto"/>
              <w:left w:val="single" w:sz="6" w:space="0" w:color="auto"/>
              <w:right w:val="single" w:sz="6" w:space="0" w:color="auto"/>
            </w:tcBorders>
            <w:vAlign w:val="center"/>
          </w:tcPr>
          <w:p>
            <w:pPr>
              <w:pStyle w:val="19"/>
            </w:pPr>
            <w:r>
              <w:t>478.34</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258.69</w:t>
            </w:r>
          </w:p>
        </w:tc>
        <w:tc>
          <w:tcPr>
            <w:tcW w:w="2551" w:type="dxa"/>
            <w:tcBorders>
              <w:top w:val="single" w:sz="6" w:space="0" w:color="auto"/>
              <w:left w:val="single" w:sz="6" w:space="0" w:color="auto"/>
              <w:right w:val="single" w:sz="6" w:space="0" w:color="auto"/>
            </w:tcBorders>
            <w:vAlign w:val="center"/>
          </w:tcPr>
          <w:p>
            <w:pPr>
              <w:pStyle w:val="19"/>
            </w:pPr>
            <w:r>
              <w:t>258.69</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t>职业年金缴费</w:t>
            </w:r>
          </w:p>
        </w:tc>
        <w:tc>
          <w:tcPr>
            <w:tcW w:w="2551" w:type="dxa"/>
            <w:tcBorders>
              <w:top w:val="single" w:sz="6" w:space="0" w:color="auto"/>
              <w:left w:val="single" w:sz="6" w:space="0" w:color="auto"/>
              <w:right w:val="single" w:sz="6" w:space="0" w:color="auto"/>
            </w:tcBorders>
            <w:vAlign w:val="center"/>
          </w:tcPr>
          <w:p>
            <w:pPr>
              <w:pStyle w:val="19"/>
            </w:pPr>
            <w:r>
              <w:t>94.18</w:t>
            </w:r>
          </w:p>
        </w:tc>
        <w:tc>
          <w:tcPr>
            <w:tcW w:w="2551" w:type="dxa"/>
            <w:tcBorders>
              <w:top w:val="single" w:sz="6" w:space="0" w:color="auto"/>
              <w:left w:val="single" w:sz="6" w:space="0" w:color="auto"/>
              <w:right w:val="single" w:sz="6" w:space="0" w:color="auto"/>
            </w:tcBorders>
            <w:vAlign w:val="center"/>
          </w:tcPr>
          <w:p>
            <w:pPr>
              <w:pStyle w:val="19"/>
            </w:pPr>
            <w:r>
              <w:t>94.18</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137.16</w:t>
            </w:r>
          </w:p>
        </w:tc>
        <w:tc>
          <w:tcPr>
            <w:tcW w:w="2551" w:type="dxa"/>
            <w:tcBorders>
              <w:top w:val="single" w:sz="6" w:space="0" w:color="auto"/>
              <w:left w:val="single" w:sz="6" w:space="0" w:color="auto"/>
              <w:right w:val="single" w:sz="6" w:space="0" w:color="auto"/>
            </w:tcBorders>
            <w:vAlign w:val="center"/>
          </w:tcPr>
          <w:p>
            <w:pPr>
              <w:pStyle w:val="19"/>
            </w:pPr>
            <w:r>
              <w:t>137.16</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16.64</w:t>
            </w:r>
          </w:p>
        </w:tc>
        <w:tc>
          <w:tcPr>
            <w:tcW w:w="2551" w:type="dxa"/>
            <w:tcBorders>
              <w:top w:val="single" w:sz="6" w:space="0" w:color="auto"/>
              <w:left w:val="single" w:sz="6" w:space="0" w:color="auto"/>
              <w:right w:val="single" w:sz="6" w:space="0" w:color="auto"/>
            </w:tcBorders>
            <w:vAlign w:val="center"/>
          </w:tcPr>
          <w:p>
            <w:pPr>
              <w:pStyle w:val="19"/>
            </w:pPr>
            <w:r>
              <w:t>16.64</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128.96</w:t>
            </w:r>
          </w:p>
        </w:tc>
        <w:tc>
          <w:tcPr>
            <w:tcW w:w="2551" w:type="dxa"/>
            <w:tcBorders>
              <w:top w:val="single" w:sz="6" w:space="0" w:color="auto"/>
              <w:left w:val="single" w:sz="6" w:space="0" w:color="auto"/>
              <w:right w:val="single" w:sz="6" w:space="0" w:color="auto"/>
            </w:tcBorders>
            <w:vAlign w:val="center"/>
          </w:tcPr>
          <w:p>
            <w:pPr>
              <w:pStyle w:val="19"/>
            </w:pPr>
            <w:r>
              <w:t>128.96</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30199</w:t>
            </w:r>
          </w:p>
        </w:tc>
        <w:tc>
          <w:tcPr>
            <w:tcW w:w="4535" w:type="dxa"/>
            <w:tcBorders>
              <w:top w:val="single" w:sz="6" w:space="0" w:color="auto"/>
              <w:left w:val="single" w:sz="6" w:space="0" w:color="auto"/>
              <w:right w:val="single" w:sz="6" w:space="0" w:color="auto"/>
            </w:tcBorders>
            <w:vAlign w:val="center"/>
          </w:tcPr>
          <w:p>
            <w:pPr>
              <w:pStyle w:val="20"/>
            </w:pPr>
            <w:r>
              <w:t>其他工资福利支出</w:t>
            </w:r>
          </w:p>
        </w:tc>
        <w:tc>
          <w:tcPr>
            <w:tcW w:w="2551" w:type="dxa"/>
            <w:tcBorders>
              <w:top w:val="single" w:sz="6" w:space="0" w:color="auto"/>
              <w:left w:val="single" w:sz="6" w:space="0" w:color="auto"/>
              <w:right w:val="single" w:sz="6" w:space="0" w:color="auto"/>
            </w:tcBorders>
            <w:vAlign w:val="center"/>
          </w:tcPr>
          <w:p>
            <w:pPr>
              <w:pStyle w:val="19"/>
            </w:pPr>
            <w:r>
              <w:t>2333.74</w:t>
            </w:r>
          </w:p>
        </w:tc>
        <w:tc>
          <w:tcPr>
            <w:tcW w:w="2551" w:type="dxa"/>
            <w:tcBorders>
              <w:top w:val="single" w:sz="6" w:space="0" w:color="auto"/>
              <w:left w:val="single" w:sz="6" w:space="0" w:color="auto"/>
              <w:right w:val="single" w:sz="6" w:space="0" w:color="auto"/>
            </w:tcBorders>
            <w:vAlign w:val="center"/>
          </w:tcPr>
          <w:p>
            <w:pPr>
              <w:pStyle w:val="19"/>
            </w:pPr>
            <w:r>
              <w:t>2333.74</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125.63</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125.63</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33.60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33.60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30207</w:t>
            </w:r>
          </w:p>
        </w:tc>
        <w:tc>
          <w:tcPr>
            <w:tcW w:w="4535" w:type="dxa"/>
            <w:tcBorders>
              <w:top w:val="single" w:sz="6" w:space="0" w:color="auto"/>
              <w:left w:val="single" w:sz="6" w:space="0" w:color="auto"/>
              <w:right w:val="single" w:sz="6" w:space="0" w:color="auto"/>
            </w:tcBorders>
            <w:vAlign w:val="center"/>
          </w:tcPr>
          <w:p>
            <w:pPr>
              <w:pStyle w:val="20"/>
            </w:pPr>
            <w:r>
              <w:t>邮电费</w:t>
            </w:r>
          </w:p>
        </w:tc>
        <w:tc>
          <w:tcPr>
            <w:tcW w:w="2551" w:type="dxa"/>
            <w:tcBorders>
              <w:top w:val="single" w:sz="6" w:space="0" w:color="auto"/>
              <w:left w:val="single" w:sz="6" w:space="0" w:color="auto"/>
              <w:right w:val="single" w:sz="6" w:space="0" w:color="auto"/>
            </w:tcBorders>
            <w:vAlign w:val="center"/>
          </w:tcPr>
          <w:p>
            <w:pPr>
              <w:pStyle w:val="19"/>
            </w:pPr>
            <w:r>
              <w:t>7.20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7.20</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30208</w:t>
            </w:r>
          </w:p>
        </w:tc>
        <w:tc>
          <w:tcPr>
            <w:tcW w:w="4535" w:type="dxa"/>
            <w:tcBorders>
              <w:top w:val="single" w:sz="6" w:space="0" w:color="auto"/>
              <w:left w:val="single" w:sz="6" w:space="0" w:color="auto"/>
              <w:right w:val="single" w:sz="6" w:space="0" w:color="auto"/>
            </w:tcBorders>
            <w:vAlign w:val="center"/>
          </w:tcPr>
          <w:p>
            <w:pPr>
              <w:pStyle w:val="20"/>
            </w:pPr>
            <w:r>
              <w:t>取暖费</w:t>
            </w:r>
          </w:p>
        </w:tc>
        <w:tc>
          <w:tcPr>
            <w:tcW w:w="2551" w:type="dxa"/>
            <w:tcBorders>
              <w:top w:val="single" w:sz="6" w:space="0" w:color="auto"/>
              <w:left w:val="single" w:sz="6" w:space="0" w:color="auto"/>
              <w:right w:val="single" w:sz="6" w:space="0" w:color="auto"/>
            </w:tcBorders>
            <w:vAlign w:val="center"/>
          </w:tcPr>
          <w:p>
            <w:pPr>
              <w:pStyle w:val="19"/>
            </w:pPr>
            <w:r>
              <w:t>50.00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50.00</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18.36</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18.36</w:t>
            </w: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30231</w:t>
            </w:r>
          </w:p>
        </w:tc>
        <w:tc>
          <w:tcPr>
            <w:tcW w:w="4535" w:type="dxa"/>
            <w:tcBorders>
              <w:top w:val="single" w:sz="6" w:space="0" w:color="auto"/>
              <w:left w:val="single" w:sz="6" w:space="0" w:color="auto"/>
              <w:right w:val="single" w:sz="6" w:space="0" w:color="auto"/>
            </w:tcBorders>
            <w:vAlign w:val="center"/>
          </w:tcPr>
          <w:p>
            <w:pPr>
              <w:pStyle w:val="20"/>
            </w:pPr>
            <w:r>
              <w:t>公务用车运行维护费</w:t>
            </w:r>
          </w:p>
        </w:tc>
        <w:tc>
          <w:tcPr>
            <w:tcW w:w="2551" w:type="dxa"/>
            <w:tcBorders>
              <w:top w:val="single" w:sz="6" w:space="0" w:color="auto"/>
              <w:left w:val="single" w:sz="6" w:space="0" w:color="auto"/>
              <w:right w:val="single" w:sz="6" w:space="0" w:color="auto"/>
            </w:tcBorders>
            <w:vAlign w:val="center"/>
          </w:tcPr>
          <w:p>
            <w:pPr>
              <w:pStyle w:val="19"/>
            </w:pPr>
            <w:r>
              <w:t>3.60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3.60</w:t>
            </w: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30239</w:t>
            </w:r>
          </w:p>
        </w:tc>
        <w:tc>
          <w:tcPr>
            <w:tcW w:w="4535" w:type="dxa"/>
            <w:tcBorders>
              <w:top w:val="single" w:sz="6" w:space="0" w:color="auto"/>
              <w:left w:val="single" w:sz="6" w:space="0" w:color="auto"/>
              <w:right w:val="single" w:sz="6" w:space="0" w:color="auto"/>
            </w:tcBorders>
            <w:vAlign w:val="center"/>
          </w:tcPr>
          <w:p>
            <w:pPr>
              <w:pStyle w:val="20"/>
            </w:pPr>
            <w:r>
              <w:t>其他交通费用</w:t>
            </w:r>
          </w:p>
        </w:tc>
        <w:tc>
          <w:tcPr>
            <w:tcW w:w="2551" w:type="dxa"/>
            <w:tcBorders>
              <w:top w:val="single" w:sz="6" w:space="0" w:color="auto"/>
              <w:left w:val="single" w:sz="6" w:space="0" w:color="auto"/>
              <w:right w:val="single" w:sz="6" w:space="0" w:color="auto"/>
            </w:tcBorders>
            <w:vAlign w:val="center"/>
          </w:tcPr>
          <w:p>
            <w:pPr>
              <w:pStyle w:val="19"/>
            </w:pPr>
            <w:r>
              <w:t>10.68</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10.68</w:t>
            </w: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30299</w:t>
            </w:r>
          </w:p>
        </w:tc>
        <w:tc>
          <w:tcPr>
            <w:tcW w:w="4535" w:type="dxa"/>
            <w:tcBorders>
              <w:top w:val="single" w:sz="6" w:space="0" w:color="auto"/>
              <w:left w:val="single" w:sz="6" w:space="0" w:color="auto"/>
              <w:right w:val="single" w:sz="6" w:space="0" w:color="auto"/>
            </w:tcBorders>
            <w:vAlign w:val="center"/>
          </w:tcPr>
          <w:p>
            <w:pPr>
              <w:pStyle w:val="20"/>
            </w:pPr>
            <w:r>
              <w:t>其他商品和服务支出</w:t>
            </w:r>
          </w:p>
        </w:tc>
        <w:tc>
          <w:tcPr>
            <w:tcW w:w="2551" w:type="dxa"/>
            <w:tcBorders>
              <w:top w:val="single" w:sz="6" w:space="0" w:color="auto"/>
              <w:left w:val="single" w:sz="6" w:space="0" w:color="auto"/>
              <w:right w:val="single" w:sz="6" w:space="0" w:color="auto"/>
            </w:tcBorders>
            <w:vAlign w:val="center"/>
          </w:tcPr>
          <w:p>
            <w:pPr>
              <w:pStyle w:val="19"/>
            </w:pPr>
            <w:r>
              <w:t>2.19</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2.19</w:t>
            </w:r>
          </w:p>
        </w:tc>
      </w:tr>
      <w:tr>
        <w:trPr>
          <w:trHeight w:val="369"/>
        </w:trPr>
        <w:tc>
          <w:tcPr>
            <w:tcW w:w="850" w:type="dxa"/>
            <w:vAlign w:val="center"/>
          </w:tcPr>
          <w:p>
            <w:pPr>
              <w:pStyle w:val="21"/>
            </w:pPr>
            <w:r>
              <w:t>21</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179.76</w:t>
            </w:r>
          </w:p>
        </w:tc>
        <w:tc>
          <w:tcPr>
            <w:tcW w:w="2551" w:type="dxa"/>
            <w:tcBorders>
              <w:top w:val="single" w:sz="6" w:space="0" w:color="auto"/>
              <w:left w:val="single" w:sz="6" w:space="0" w:color="auto"/>
              <w:right w:val="single" w:sz="6" w:space="0" w:color="auto"/>
            </w:tcBorders>
            <w:vAlign w:val="center"/>
          </w:tcPr>
          <w:p>
            <w:pPr>
              <w:pStyle w:val="19"/>
            </w:pPr>
            <w:r>
              <w:t>179.76</w:t>
            </w:r>
          </w:p>
        </w:tc>
        <w:tc>
          <w:tcPr>
            <w:tcW w:w="2551" w:type="dxa"/>
            <w:vAlign w:val="center"/>
          </w:tcPr>
          <w:p>
            <w:pPr>
              <w:pStyle w:val="19"/>
            </w:pPr>
          </w:p>
        </w:tc>
      </w:tr>
      <w:tr>
        <w:trPr>
          <w:trHeight w:val="369"/>
        </w:trPr>
        <w:tc>
          <w:tcPr>
            <w:tcW w:w="850" w:type="dxa"/>
            <w:vAlign w:val="center"/>
          </w:tcPr>
          <w:p>
            <w:pPr>
              <w:pStyle w:val="21"/>
            </w:pPr>
            <w:r>
              <w:t>22</w:t>
            </w:r>
          </w:p>
        </w:tc>
        <w:tc>
          <w:tcPr>
            <w:tcW w:w="1191" w:type="dxa"/>
            <w:tcBorders>
              <w:top w:val="single" w:sz="6" w:space="0" w:color="auto"/>
              <w:left w:val="single" w:sz="6" w:space="0" w:color="auto"/>
              <w:right w:val="single" w:sz="6" w:space="0" w:color="auto"/>
            </w:tcBorders>
            <w:vAlign w:val="center"/>
          </w:tcPr>
          <w:p>
            <w:pPr>
              <w:pStyle w:val="20"/>
            </w:pPr>
            <w:r>
              <w:t>30301</w:t>
            </w:r>
          </w:p>
        </w:tc>
        <w:tc>
          <w:tcPr>
            <w:tcW w:w="4535" w:type="dxa"/>
            <w:tcBorders>
              <w:top w:val="single" w:sz="6" w:space="0" w:color="auto"/>
              <w:left w:val="single" w:sz="6" w:space="0" w:color="auto"/>
              <w:right w:val="single" w:sz="6" w:space="0" w:color="auto"/>
            </w:tcBorders>
            <w:vAlign w:val="center"/>
          </w:tcPr>
          <w:p>
            <w:pPr>
              <w:pStyle w:val="20"/>
            </w:pPr>
            <w:r>
              <w:t>离休费</w:t>
            </w:r>
          </w:p>
        </w:tc>
        <w:tc>
          <w:tcPr>
            <w:tcW w:w="2551" w:type="dxa"/>
            <w:tcBorders>
              <w:top w:val="single" w:sz="6" w:space="0" w:color="auto"/>
              <w:left w:val="single" w:sz="6" w:space="0" w:color="auto"/>
              <w:right w:val="single" w:sz="6" w:space="0" w:color="auto"/>
            </w:tcBorders>
            <w:vAlign w:val="center"/>
          </w:tcPr>
          <w:p>
            <w:pPr>
              <w:pStyle w:val="19"/>
            </w:pPr>
            <w:r>
              <w:t>15.24</w:t>
            </w:r>
          </w:p>
        </w:tc>
        <w:tc>
          <w:tcPr>
            <w:tcW w:w="2551" w:type="dxa"/>
            <w:tcBorders>
              <w:top w:val="single" w:sz="6" w:space="0" w:color="auto"/>
              <w:left w:val="single" w:sz="6" w:space="0" w:color="auto"/>
              <w:right w:val="single" w:sz="6" w:space="0" w:color="auto"/>
            </w:tcBorders>
            <w:vAlign w:val="center"/>
          </w:tcPr>
          <w:p>
            <w:pPr>
              <w:pStyle w:val="19"/>
            </w:pPr>
            <w:r>
              <w:t>15.24</w:t>
            </w:r>
          </w:p>
        </w:tc>
        <w:tc>
          <w:tcPr>
            <w:tcW w:w="2551" w:type="dxa"/>
            <w:vAlign w:val="center"/>
          </w:tcPr>
          <w:p>
            <w:pPr>
              <w:pStyle w:val="19"/>
            </w:pPr>
          </w:p>
        </w:tc>
      </w:tr>
      <w:tr>
        <w:trPr>
          <w:trHeight w:val="369"/>
        </w:trPr>
        <w:tc>
          <w:tcPr>
            <w:tcW w:w="850" w:type="dxa"/>
            <w:vAlign w:val="center"/>
          </w:tcPr>
          <w:p>
            <w:pPr>
              <w:pStyle w:val="21"/>
            </w:pPr>
            <w:r>
              <w:t>23</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155.09</w:t>
            </w:r>
          </w:p>
        </w:tc>
        <w:tc>
          <w:tcPr>
            <w:tcW w:w="2551" w:type="dxa"/>
            <w:tcBorders>
              <w:top w:val="single" w:sz="6" w:space="0" w:color="auto"/>
              <w:left w:val="single" w:sz="6" w:space="0" w:color="auto"/>
              <w:right w:val="single" w:sz="6" w:space="0" w:color="auto"/>
            </w:tcBorders>
            <w:vAlign w:val="center"/>
          </w:tcPr>
          <w:p>
            <w:pPr>
              <w:pStyle w:val="19"/>
            </w:pPr>
            <w:r>
              <w:t>155.09</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top w:val="single" w:sz="6" w:space="0" w:color="auto"/>
              <w:left w:val="single" w:sz="6" w:space="0" w:color="auto"/>
              <w:right w:val="single" w:sz="6" w:space="0" w:color="auto"/>
            </w:tcBorders>
            <w:vAlign w:val="center"/>
          </w:tcPr>
          <w:p>
            <w:pPr>
              <w:pStyle w:val="20"/>
            </w:pPr>
            <w:r>
              <w:t>30305</w:t>
            </w:r>
          </w:p>
        </w:tc>
        <w:tc>
          <w:tcPr>
            <w:tcW w:w="4535" w:type="dxa"/>
            <w:tcBorders>
              <w:top w:val="single" w:sz="6" w:space="0" w:color="auto"/>
              <w:left w:val="single" w:sz="6" w:space="0" w:color="auto"/>
              <w:right w:val="single" w:sz="6" w:space="0" w:color="auto"/>
            </w:tcBorders>
            <w:vAlign w:val="center"/>
          </w:tcPr>
          <w:p>
            <w:pPr>
              <w:pStyle w:val="20"/>
            </w:pPr>
            <w:r>
              <w:t>生活补助</w:t>
            </w:r>
          </w:p>
        </w:tc>
        <w:tc>
          <w:tcPr>
            <w:tcW w:w="2551" w:type="dxa"/>
            <w:tcBorders>
              <w:top w:val="single" w:sz="6" w:space="0" w:color="auto"/>
              <w:left w:val="single" w:sz="6" w:space="0" w:color="auto"/>
              <w:right w:val="single" w:sz="6" w:space="0" w:color="auto"/>
            </w:tcBorders>
            <w:vAlign w:val="center"/>
          </w:tcPr>
          <w:p>
            <w:pPr>
              <w:pStyle w:val="19"/>
            </w:pPr>
            <w:r>
              <w:t>9.43</w:t>
            </w:r>
          </w:p>
        </w:tc>
        <w:tc>
          <w:tcPr>
            <w:tcW w:w="2551" w:type="dxa"/>
            <w:tcBorders>
              <w:top w:val="single" w:sz="6" w:space="0" w:color="auto"/>
              <w:left w:val="single" w:sz="6" w:space="0" w:color="auto"/>
              <w:right w:val="single" w:sz="6" w:space="0" w:color="auto"/>
            </w:tcBorders>
            <w:vAlign w:val="center"/>
          </w:tcPr>
          <w:p>
            <w:pPr>
              <w:pStyle w:val="19"/>
            </w:pPr>
            <w:r>
              <w:t>9.43</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333001昌黎县住房和城乡建设局本级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20624.00</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20624.00</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212</w:t>
            </w:r>
          </w:p>
        </w:tc>
        <w:tc>
          <w:tcPr>
            <w:tcW w:w="4535" w:type="dxa"/>
            <w:tcBorders>
              <w:top w:val="single" w:sz="6" w:space="0" w:color="auto"/>
              <w:left w:val="single" w:sz="6" w:space="0" w:color="auto"/>
              <w:right w:val="single" w:sz="6" w:space="0" w:color="auto"/>
            </w:tcBorders>
            <w:vAlign w:val="center"/>
          </w:tcPr>
          <w:p>
            <w:pPr>
              <w:pStyle w:val="20"/>
            </w:pPr>
            <w:r>
              <w:t>城乡社区支出</w:t>
            </w:r>
          </w:p>
        </w:tc>
        <w:tc>
          <w:tcPr>
            <w:tcW w:w="2551" w:type="dxa"/>
            <w:tcBorders>
              <w:top w:val="single" w:sz="6" w:space="0" w:color="auto"/>
              <w:left w:val="single" w:sz="6" w:space="0" w:color="auto"/>
              <w:right w:val="single" w:sz="6" w:space="0" w:color="auto"/>
            </w:tcBorders>
            <w:vAlign w:val="center"/>
          </w:tcPr>
          <w:p>
            <w:pPr>
              <w:pStyle w:val="19"/>
            </w:pPr>
            <w:r>
              <w:t>1500.00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1500.00</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21208</w:t>
            </w:r>
          </w:p>
        </w:tc>
        <w:tc>
          <w:tcPr>
            <w:tcW w:w="4535" w:type="dxa"/>
            <w:tcBorders>
              <w:top w:val="single" w:sz="6" w:space="0" w:color="auto"/>
              <w:left w:val="single" w:sz="6" w:space="0" w:color="auto"/>
              <w:right w:val="single" w:sz="6" w:space="0" w:color="auto"/>
            </w:tcBorders>
            <w:vAlign w:val="center"/>
          </w:tcPr>
          <w:p>
            <w:pPr>
              <w:pStyle w:val="20"/>
            </w:pPr>
            <w:r>
              <w:t>国有土地使用权出让收入安排的支出</w:t>
            </w:r>
          </w:p>
        </w:tc>
        <w:tc>
          <w:tcPr>
            <w:tcW w:w="2551" w:type="dxa"/>
            <w:tcBorders>
              <w:top w:val="single" w:sz="6" w:space="0" w:color="auto"/>
              <w:left w:val="single" w:sz="6" w:space="0" w:color="auto"/>
              <w:right w:val="single" w:sz="6" w:space="0" w:color="auto"/>
            </w:tcBorders>
            <w:vAlign w:val="center"/>
          </w:tcPr>
          <w:p>
            <w:pPr>
              <w:pStyle w:val="19"/>
            </w:pPr>
            <w:r>
              <w:t>1000.00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1000.00</w:t>
            </w: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2120899</w:t>
            </w:r>
          </w:p>
        </w:tc>
        <w:tc>
          <w:tcPr>
            <w:tcW w:w="4535" w:type="dxa"/>
            <w:tcBorders>
              <w:top w:val="single" w:sz="6" w:space="0" w:color="auto"/>
              <w:left w:val="single" w:sz="6" w:space="0" w:color="auto"/>
              <w:right w:val="single" w:sz="6" w:space="0" w:color="auto"/>
            </w:tcBorders>
            <w:vAlign w:val="center"/>
          </w:tcPr>
          <w:p>
            <w:pPr>
              <w:pStyle w:val="20"/>
            </w:pPr>
            <w:r>
              <w:t>其他国有土地使用权出让收入安排的支出</w:t>
            </w:r>
          </w:p>
        </w:tc>
        <w:tc>
          <w:tcPr>
            <w:tcW w:w="2551" w:type="dxa"/>
            <w:tcBorders>
              <w:top w:val="single" w:sz="6" w:space="0" w:color="auto"/>
              <w:left w:val="single" w:sz="6" w:space="0" w:color="auto"/>
              <w:right w:val="single" w:sz="6" w:space="0" w:color="auto"/>
            </w:tcBorders>
            <w:vAlign w:val="center"/>
          </w:tcPr>
          <w:p>
            <w:pPr>
              <w:pStyle w:val="19"/>
            </w:pPr>
            <w:r>
              <w:t>1000.00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1000.00</w:t>
            </w: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21214</w:t>
            </w:r>
          </w:p>
        </w:tc>
        <w:tc>
          <w:tcPr>
            <w:tcW w:w="4535" w:type="dxa"/>
            <w:tcBorders>
              <w:top w:val="single" w:sz="6" w:space="0" w:color="auto"/>
              <w:left w:val="single" w:sz="6" w:space="0" w:color="auto"/>
              <w:right w:val="single" w:sz="6" w:space="0" w:color="auto"/>
            </w:tcBorders>
            <w:vAlign w:val="center"/>
          </w:tcPr>
          <w:p>
            <w:pPr>
              <w:pStyle w:val="20"/>
            </w:pPr>
            <w:r>
              <w:t>污水处理费安排的支出</w:t>
            </w:r>
          </w:p>
        </w:tc>
        <w:tc>
          <w:tcPr>
            <w:tcW w:w="2551" w:type="dxa"/>
            <w:tcBorders>
              <w:top w:val="single" w:sz="6" w:space="0" w:color="auto"/>
              <w:left w:val="single" w:sz="6" w:space="0" w:color="auto"/>
              <w:right w:val="single" w:sz="6" w:space="0" w:color="auto"/>
            </w:tcBorders>
            <w:vAlign w:val="center"/>
          </w:tcPr>
          <w:p>
            <w:pPr>
              <w:pStyle w:val="19"/>
            </w:pPr>
            <w:r>
              <w:t>500.00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500.00</w:t>
            </w: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2121499</w:t>
            </w:r>
          </w:p>
        </w:tc>
        <w:tc>
          <w:tcPr>
            <w:tcW w:w="4535" w:type="dxa"/>
            <w:tcBorders>
              <w:top w:val="single" w:sz="6" w:space="0" w:color="auto"/>
              <w:left w:val="single" w:sz="6" w:space="0" w:color="auto"/>
              <w:right w:val="single" w:sz="6" w:space="0" w:color="auto"/>
            </w:tcBorders>
            <w:vAlign w:val="center"/>
          </w:tcPr>
          <w:p>
            <w:pPr>
              <w:pStyle w:val="20"/>
            </w:pPr>
            <w:r>
              <w:t>其他污水处理费安排的支出</w:t>
            </w:r>
          </w:p>
        </w:tc>
        <w:tc>
          <w:tcPr>
            <w:tcW w:w="2551" w:type="dxa"/>
            <w:tcBorders>
              <w:top w:val="single" w:sz="6" w:space="0" w:color="auto"/>
              <w:left w:val="single" w:sz="6" w:space="0" w:color="auto"/>
              <w:right w:val="single" w:sz="6" w:space="0" w:color="auto"/>
            </w:tcBorders>
            <w:vAlign w:val="center"/>
          </w:tcPr>
          <w:p>
            <w:pPr>
              <w:pStyle w:val="19"/>
            </w:pPr>
            <w:r>
              <w:t>500.00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500.00</w:t>
            </w: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120.00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120.00</w:t>
            </w: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22198</w:t>
            </w:r>
          </w:p>
        </w:tc>
        <w:tc>
          <w:tcPr>
            <w:tcW w:w="4535" w:type="dxa"/>
            <w:tcBorders>
              <w:top w:val="single" w:sz="6" w:space="0" w:color="auto"/>
              <w:left w:val="single" w:sz="6" w:space="0" w:color="auto"/>
              <w:right w:val="single" w:sz="6" w:space="0" w:color="auto"/>
            </w:tcBorders>
            <w:vAlign w:val="center"/>
          </w:tcPr>
          <w:p>
            <w:pPr>
              <w:pStyle w:val="20"/>
            </w:pPr>
            <w:r>
              <w:t>超长期特别国债安排的支出</w:t>
            </w:r>
          </w:p>
        </w:tc>
        <w:tc>
          <w:tcPr>
            <w:tcW w:w="2551" w:type="dxa"/>
            <w:tcBorders>
              <w:top w:val="single" w:sz="6" w:space="0" w:color="auto"/>
              <w:left w:val="single" w:sz="6" w:space="0" w:color="auto"/>
              <w:right w:val="single" w:sz="6" w:space="0" w:color="auto"/>
            </w:tcBorders>
            <w:vAlign w:val="center"/>
          </w:tcPr>
          <w:p>
            <w:pPr>
              <w:pStyle w:val="19"/>
            </w:pPr>
            <w:r>
              <w:t>120.00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120.00</w:t>
            </w: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2219899</w:t>
            </w:r>
          </w:p>
        </w:tc>
        <w:tc>
          <w:tcPr>
            <w:tcW w:w="4535" w:type="dxa"/>
            <w:tcBorders>
              <w:top w:val="single" w:sz="6" w:space="0" w:color="auto"/>
              <w:left w:val="single" w:sz="6" w:space="0" w:color="auto"/>
              <w:right w:val="single" w:sz="6" w:space="0" w:color="auto"/>
            </w:tcBorders>
            <w:vAlign w:val="center"/>
          </w:tcPr>
          <w:p>
            <w:pPr>
              <w:pStyle w:val="20"/>
            </w:pPr>
            <w:r>
              <w:t>其他住房保障支出</w:t>
            </w:r>
          </w:p>
        </w:tc>
        <w:tc>
          <w:tcPr>
            <w:tcW w:w="2551" w:type="dxa"/>
            <w:tcBorders>
              <w:top w:val="single" w:sz="6" w:space="0" w:color="auto"/>
              <w:left w:val="single" w:sz="6" w:space="0" w:color="auto"/>
              <w:right w:val="single" w:sz="6" w:space="0" w:color="auto"/>
            </w:tcBorders>
            <w:vAlign w:val="center"/>
          </w:tcPr>
          <w:p>
            <w:pPr>
              <w:pStyle w:val="19"/>
            </w:pPr>
            <w:r>
              <w:t>120.00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120.00</w:t>
            </w: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229</w:t>
            </w:r>
          </w:p>
        </w:tc>
        <w:tc>
          <w:tcPr>
            <w:tcW w:w="4535" w:type="dxa"/>
            <w:tcBorders>
              <w:top w:val="single" w:sz="6" w:space="0" w:color="auto"/>
              <w:left w:val="single" w:sz="6" w:space="0" w:color="auto"/>
              <w:right w:val="single" w:sz="6" w:space="0" w:color="auto"/>
            </w:tcBorders>
            <w:vAlign w:val="center"/>
          </w:tcPr>
          <w:p>
            <w:pPr>
              <w:pStyle w:val="20"/>
            </w:pPr>
            <w:r>
              <w:t>其他支出</w:t>
            </w:r>
          </w:p>
        </w:tc>
        <w:tc>
          <w:tcPr>
            <w:tcW w:w="2551" w:type="dxa"/>
            <w:tcBorders>
              <w:top w:val="single" w:sz="6" w:space="0" w:color="auto"/>
              <w:left w:val="single" w:sz="6" w:space="0" w:color="auto"/>
              <w:right w:val="single" w:sz="6" w:space="0" w:color="auto"/>
            </w:tcBorders>
            <w:vAlign w:val="center"/>
          </w:tcPr>
          <w:p>
            <w:pPr>
              <w:pStyle w:val="19"/>
            </w:pPr>
            <w:r>
              <w:t>19004.00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19004.00</w:t>
            </w: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22904</w:t>
            </w:r>
          </w:p>
        </w:tc>
        <w:tc>
          <w:tcPr>
            <w:tcW w:w="4535" w:type="dxa"/>
            <w:tcBorders>
              <w:top w:val="single" w:sz="6" w:space="0" w:color="auto"/>
              <w:left w:val="single" w:sz="6" w:space="0" w:color="auto"/>
              <w:right w:val="single" w:sz="6" w:space="0" w:color="auto"/>
            </w:tcBorders>
            <w:vAlign w:val="center"/>
          </w:tcPr>
          <w:p>
            <w:pPr>
              <w:pStyle w:val="20"/>
            </w:pPr>
            <w:r>
              <w:t>其他政府性基金及对应专项债务收入安排的支出</w:t>
            </w:r>
          </w:p>
        </w:tc>
        <w:tc>
          <w:tcPr>
            <w:tcW w:w="2551" w:type="dxa"/>
            <w:tcBorders>
              <w:top w:val="single" w:sz="6" w:space="0" w:color="auto"/>
              <w:left w:val="single" w:sz="6" w:space="0" w:color="auto"/>
              <w:right w:val="single" w:sz="6" w:space="0" w:color="auto"/>
            </w:tcBorders>
            <w:vAlign w:val="center"/>
          </w:tcPr>
          <w:p>
            <w:pPr>
              <w:pStyle w:val="19"/>
            </w:pPr>
            <w:r>
              <w:t>19004.00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19004.00</w:t>
            </w: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2290402</w:t>
            </w:r>
          </w:p>
        </w:tc>
        <w:tc>
          <w:tcPr>
            <w:tcW w:w="4535" w:type="dxa"/>
            <w:tcBorders>
              <w:top w:val="single" w:sz="6" w:space="0" w:color="auto"/>
              <w:left w:val="single" w:sz="6" w:space="0" w:color="auto"/>
              <w:right w:val="single" w:sz="6" w:space="0" w:color="auto"/>
            </w:tcBorders>
            <w:vAlign w:val="center"/>
          </w:tcPr>
          <w:p>
            <w:pPr>
              <w:pStyle w:val="20"/>
            </w:pPr>
            <w:r>
              <w:t>其他地方自行试点项目收益专项债券收入安排的支出</w:t>
            </w:r>
          </w:p>
        </w:tc>
        <w:tc>
          <w:tcPr>
            <w:tcW w:w="2551" w:type="dxa"/>
            <w:tcBorders>
              <w:top w:val="single" w:sz="6" w:space="0" w:color="auto"/>
              <w:left w:val="single" w:sz="6" w:space="0" w:color="auto"/>
              <w:right w:val="single" w:sz="6" w:space="0" w:color="auto"/>
            </w:tcBorders>
            <w:vAlign w:val="center"/>
          </w:tcPr>
          <w:p>
            <w:pPr>
              <w:pStyle w:val="19"/>
            </w:pPr>
            <w:r>
              <w:t>19004.00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19004.00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333001昌黎县住房和城乡建设局本级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333001昌黎县住房和城乡建设局本级</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3"/>
            </w:pPr>
            <w:r>
              <w:t>3.60</w:t>
            </w:r>
          </w:p>
        </w:tc>
        <w:tc>
          <w:tcPr>
            <w:tcW w:w="2381" w:type="dxa"/>
            <w:tcBorders>
              <w:top w:val="single" w:sz="6" w:space="0" w:color="auto"/>
              <w:left w:val="single" w:sz="6" w:space="0" w:color="auto"/>
              <w:right w:val="single" w:sz="6" w:space="0" w:color="auto"/>
            </w:tcBorders>
            <w:vAlign w:val="center"/>
          </w:tcPr>
          <w:p>
            <w:pPr>
              <w:pStyle w:val="23"/>
            </w:pPr>
            <w:r>
              <w:t>3.60</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t>“三公”经费小计</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t>三、公务接待费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昌黎县住房和城乡建设局本级2025年单位预算信息公开情况说明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按照《中华人民共和国预算法》、《地方预决算公开操作规程》和《关于进一步推进预算公开工作的实施意见》规定，现将昌黎县住房和城乡建设局本级2025年单位预算公开如下：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1.贯彻执行国家、省、市有关住房城乡建设的方针、政策和法律、法规。拟订全县住房城乡建设行业发展规划、工作计划并组织实施；研究提出住房城乡建设领域重大问题的政策建议。</w:t>
      </w:r>
    </w:p>
    <w:p>
      <w:pPr>
        <w:pStyle w:val="25"/>
      </w:pPr>
      <w:r>
        <w:t>2.负责建筑市场的监督管理。负责国家规定必须招标的房屋建筑和市政基础设施工程招标商标活动的监督工作；拟订工程建设、建筑业、勘察设计的行业发展战略、中长期发展规划、改革方案、规章制度并监督执行；制定规范建筑市场各方主体行为的接物镜制度并监督执行；组织协调建筑企业参与国际工程承包、建筑劳务合作。</w:t>
      </w:r>
    </w:p>
    <w:p>
      <w:pPr>
        <w:pStyle w:val="25"/>
      </w:pPr>
      <w:r>
        <w:t>3.负责推行工程建设标准。组织实施工程建设实施阶段的国家标准、地方标准及全国统一的行业标准；收集、发布工程材料、人工、机械设备使用等市场价格信息。</w:t>
      </w:r>
    </w:p>
    <w:p>
      <w:pPr>
        <w:pStyle w:val="25"/>
      </w:pPr>
      <w:r>
        <w:t>4.负责推进建筑节能减排。指导实施建筑节能的政策、规划；组织实施重大建筑节能项目；指导和失去建筑节能减排、绿色建筑发展和住房城乡建设行业信息化。</w:t>
      </w:r>
    </w:p>
    <w:p>
      <w:pPr>
        <w:pStyle w:val="25"/>
      </w:pPr>
      <w:r>
        <w:t>5.指导城市建设工作。拟订城市建设的政策、规章制度并指导实施；拟订市政基础设施项目中长期建设规划，编制县本级项目年度建设计划并组织实施；参与城市基础设施建设项目投融资管理，配合做好项目投融资工作。</w:t>
      </w:r>
    </w:p>
    <w:p>
      <w:pPr>
        <w:pStyle w:val="25"/>
      </w:pPr>
      <w:r>
        <w:t>6.指导村镇建设。拟订村镇建设政策并指导实施；指导农村住房建设和安全及危房改造；指导特色小城镇和重点镇建设；会同相关部门负责历史文化名镇名村的保护和监督管理工作。</w:t>
      </w:r>
    </w:p>
    <w:p>
      <w:pPr>
        <w:pStyle w:val="25"/>
      </w:pPr>
      <w:r>
        <w:t>7.负责城市市政道路、桥梁、城市夜景照明等市政设施维护管理工作。负责编制城市道路、桥梁、照明设施的改造、整修计划并组织实施；负责对城区市政设施管理养护工作的监督、检查、考核；组织协调城区防汛排水、排内涝工作；参与市政设施建设工程项目规划设计方案的审查、竣工验收和移交工作。</w:t>
      </w:r>
    </w:p>
    <w:p>
      <w:pPr>
        <w:pStyle w:val="25"/>
      </w:pPr>
      <w:r>
        <w:t>8.负责全县燃气、供热企业的行业管理。负责全县范围内管道燃气的特许经营协议签订及监督管理工作；参与对燃气、供热价格调整工作；参与城镇基本建设中涉及燃气供热工程项目的审核、竣工验收等工作。</w:t>
      </w:r>
    </w:p>
    <w:p>
      <w:pPr>
        <w:pStyle w:val="25"/>
      </w:pPr>
      <w:r>
        <w:t>9.负责全县城市排水、污水处理、中水回用的行业管理。制定全县排水行业管理标准并督导落实；中水回用的行业管理。 制定全县排水行业管理标准并督导落实；参与城镇基本建设中涉及污水处理，中水回用项目的审核、竣工验收等工作；参与城市建设中的排水、污水处理、中水回用的管线改、扩、建工作。</w:t>
      </w:r>
    </w:p>
    <w:p>
      <w:pPr>
        <w:pStyle w:val="25"/>
      </w:pPr>
      <w:r>
        <w:t>10.负责全县园林绿化行业管理和指导工作。负责园林绿化规划、建设、管理工作的协调、监督、考核；组织实施县级重点绿化工程项目，大型公园、游园、广场等公共绿地建设；组织园林科研工作；负责新建项目附属绿地的验收工作；负责古树名木的管理工作；负责临时占用绿地、改变绿地性质的审批工作。</w:t>
      </w:r>
    </w:p>
    <w:p>
      <w:pPr>
        <w:pStyle w:val="25"/>
      </w:pPr>
      <w:r>
        <w:t>11.负责城镇低收入家庭住房保障。拟订全县住房保障相关政策并指导实施；会同有关部门做好中央、省、市和县城镇保障性安居工程资金安排并监督实施；组织编制、实施城镇住房保障发展规划和年度计划。</w:t>
      </w:r>
    </w:p>
    <w:p>
      <w:pPr>
        <w:pStyle w:val="25"/>
      </w:pPr>
      <w:r>
        <w:t>12.负责推进住房制度改革。拟订适合县情的住房政策，指导住房建设，推动住房制度改革；拟订住房建设发展规划度组织实施。</w:t>
      </w:r>
    </w:p>
    <w:p>
      <w:pPr>
        <w:pStyle w:val="25"/>
      </w:pPr>
      <w:r>
        <w:t>13.负责房地产市场的监督管理。会同有关部门拟订房地产市场调控政策并监督执行；拟订房地产行业发展规划、产业政策，制定房地产开发、房屋交易、房屋租赁、房屋测绘、房地产估价与经纪管理、物业管理的规章制度并监督实施；负责国有土地上房屋征收与补偿工作。</w:t>
      </w:r>
    </w:p>
    <w:p>
      <w:pPr>
        <w:pStyle w:val="25"/>
      </w:pPr>
      <w:r>
        <w:t>14.负责建筑工程质量安全监管。拟订建筑工程质量、施工安全和竣工验收备案的政策、规章制度并监督执行；组织或参与工程质量、安全事故的调查处理；负责建设工程消防设计审查工作。</w:t>
      </w:r>
    </w:p>
    <w:p>
      <w:pPr>
        <w:pStyle w:val="25"/>
      </w:pPr>
      <w:r>
        <w:t>15.负责行政执法监督。拟订住房城乡建设系统行政执法的政策规定；开展住房城乡建设系统执法行为监督与考核；组织或参与查处住房城乡建设领域重大案件、跨区域案件。</w:t>
      </w:r>
    </w:p>
    <w:p>
      <w:pPr>
        <w:pStyle w:val="25"/>
      </w:pPr>
      <w:r>
        <w:t>16.负责人民防空法律法规的组织实施和监督检查。拟订全县人民防空事业发展规划，编制人民防空工作年度计划；组织编制人民防空工程建设规划；；按规定权限负责防空地下室质量监督建设；负责人民防空组织指挥工作，修订完善县防空袭预案及各种保障计划，指导街道修订完善防空袭预案及各种保障计划；拟订防空防灾演习计划（方案），经批准后组织实施；制定人民防空专业队伍（群众防空防灾组织）训练计划并督导落实；指导搞好疏散地域（基地）建设；制定人民防空通信、警报建设规划及其保障方案并组织实施；组织实施防空警报试鸣；建设人民防空信息系统和信息数据库，为防空防灾提供保障。履行人民防空行政执法职责，依法对违反人民防空法律法规行为进行监督检查；对人民防空工程项目的管理及质量监督等进行督察。负责人民防空经费和资产管理工作，编制人民防空经费预决算；承担人民防空国有资产的清理、产权登记管理工作。负责战时人民防空经费、物资的协调、保障。</w:t>
      </w:r>
    </w:p>
    <w:p>
      <w:pPr>
        <w:pStyle w:val="25"/>
      </w:pPr>
      <w:r>
        <w:t>17.开展住房城乡建设方面的对外交流与合作。</w:t>
      </w:r>
    </w:p>
    <w:p>
      <w:pPr>
        <w:pStyle w:val="25"/>
      </w:pPr>
      <w:r>
        <w:t>18.负责房产和城市建设档案管理工作。</w:t>
      </w:r>
    </w:p>
    <w:p>
      <w:pPr>
        <w:pStyle w:val="25"/>
      </w:pPr>
      <w:r>
        <w:t>19.落实行业主管部门的安全生产监管职责，各科室落实各自分管领域的安全生产监管职责。</w:t>
      </w:r>
    </w:p>
    <w:p>
      <w:pPr>
        <w:pStyle w:val="25"/>
      </w:pPr>
      <w:r>
        <w:t>20.完成县委、县政府交办的其他任务。</w:t>
      </w:r>
    </w:p>
    <w:p>
      <w:pPr>
        <w:pStyle w:val="25"/>
      </w:pPr>
    </w:p>
    <w:p>
      <w:pPr>
        <w:pStyle w:val="25"/>
      </w:pPr>
    </w:p>
    <w:p>
      <w:pPr>
        <w:pStyle w:val="25"/>
        <w:ind w:left="0" w:firstLine="0"/>
      </w:pP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昌黎县住房和城乡建设局本级</w:t>
            </w:r>
          </w:p>
        </w:tc>
        <w:tc>
          <w:tcPr>
            <w:tcW w:w="1843" w:type="dxa"/>
            <w:tcBorders>
              <w:top w:val="single" w:sz="6" w:space="0" w:color="auto"/>
              <w:left w:val="single" w:sz="6" w:space="0" w:color="auto"/>
              <w:right w:val="single" w:sz="6" w:space="0" w:color="auto"/>
            </w:tcBorders>
            <w:vAlign w:val="center"/>
          </w:tcPr>
          <w:p>
            <w:pPr>
              <w:pStyle w:val="21"/>
            </w:pPr>
            <w:r>
              <w:t>行政</w:t>
            </w:r>
          </w:p>
        </w:tc>
        <w:tc>
          <w:tcPr>
            <w:tcW w:w="2126" w:type="dxa"/>
            <w:tcBorders>
              <w:top w:val="single" w:sz="6" w:space="0" w:color="auto"/>
              <w:left w:val="single" w:sz="6" w:space="0" w:color="auto"/>
              <w:right w:val="single" w:sz="6" w:space="0" w:color="auto"/>
            </w:tcBorders>
            <w:vAlign w:val="center"/>
          </w:tcPr>
          <w:p>
            <w:pPr>
              <w:pStyle w:val="21"/>
            </w:pPr>
            <w:r>
              <w:t>正科级</w:t>
            </w:r>
          </w:p>
        </w:tc>
        <w:tc>
          <w:tcPr>
            <w:tcW w:w="3827" w:type="dxa"/>
            <w:vAlign w:val="center"/>
          </w:tcPr>
          <w:p>
            <w:pPr>
              <w:pStyle w:val="21"/>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39448.71万元，其中：一般公共预算收入9831.71万元，基金预算收入1500.00万元，国有资本经营预算收入0.00万元，财政专户核拨收入0.00万元，单位资金收入0.00万元，上年结转结余28117.00万元。</w:t>
      </w:r>
    </w:p>
    <w:p>
      <w:pPr>
        <w:pStyle w:val="26"/>
      </w:pPr>
      <w:r>
        <w:t>2、支出说明</w:t>
      </w:r>
    </w:p>
    <w:p>
      <w:pPr>
        <w:pStyle w:val="26"/>
      </w:pPr>
      <w:r>
        <w:t>收支预算总表支出栏、基本支出表、项目支出表按经济分类和支出功能分类科目编制，反映昌黎县住房和城乡建设局本级年度单位预算中支出预算的总体情况。2025年支出预算39448.71万元，其中基本支出4860.81万元，包括人员经费4735.18万元和日常公用经费125.63万元；项目支出34587.90万元，主要为上年结转结余28117.00万元，为2024年专项债项目及2024年专项资金。本年年初预算安排项目支出6470.9万元，为2025年年初预算及2025年专项资金。</w:t>
      </w:r>
    </w:p>
    <w:p>
      <w:pPr>
        <w:pStyle w:val="26"/>
      </w:pPr>
      <w:r>
        <w:t>3、比上年增减情况</w:t>
      </w:r>
    </w:p>
    <w:p>
      <w:pPr>
        <w:pStyle w:val="26"/>
      </w:pPr>
      <w:r>
        <w:t>2025年预算收支安排39448.71万元，较2024年预算增加5600.59万元，其中：基本支出增加1554.03万元，主要为住建局事改企人员的工资保险等。项目支出增加4046.56万元，主要为2025年下达的各项专项资金，2024年结转的各项专项资金及2024年结转的专项债劵。</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2025年，我单位机关运行经费共计安排125.63万元，主要用于日常维修、办公用房水电费、办公用房取暖费、办公用房物业管理费等日常运行支出。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2025年，我单位财政拨款“三公”经费预算安排3.60万元，其中因公出国（境）费0.00万元；公务用车购置及运维费3.60万元（其中：公务用车购置费为0.00万元，公务用车运维费3.60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1、2024年省级大气污染防治资金（用于农村地区清洁取暖运行补贴）绩效目标表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13032224P00208110023A</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2024年省级大气污染防治资金（用于农村地区清洁取暖运行补贴）</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469.00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469.00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用于支付气代煤项目对个人和家庭的补助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1.节能环保，防治大气污染，改善农村环境质量，提高人民的生活水平和健康程度</w:t>
              <w:tab/>
              <w:tab/>
              <w:tab/>
              <w:tab/>
              <w:tab/>
              <w:tab/>
            </w:r>
          </w:p>
          <w:p>
            <w:pPr>
              <w:pStyle w:val="20"/>
            </w:pPr>
            <w:r>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气代煤改造数量</w:t>
            </w:r>
          </w:p>
        </w:tc>
        <w:tc>
          <w:tcPr>
            <w:tcW w:w="5386" w:type="dxa"/>
            <w:tcBorders>
              <w:top w:val="single" w:sz="6" w:space="0" w:color="auto"/>
              <w:left w:val="single" w:sz="6" w:space="0" w:color="auto"/>
              <w:right w:val="single" w:sz="6" w:space="0" w:color="auto"/>
            </w:tcBorders>
            <w:vAlign w:val="center"/>
          </w:tcPr>
          <w:p>
            <w:pPr>
              <w:pStyle w:val="20"/>
            </w:pPr>
            <w:r>
              <w:t>气代煤改造的户数</w:t>
            </w:r>
          </w:p>
        </w:tc>
        <w:tc>
          <w:tcPr>
            <w:tcW w:w="2268" w:type="dxa"/>
            <w:tcBorders>
              <w:top w:val="single" w:sz="6" w:space="0" w:color="auto"/>
              <w:left w:val="single" w:sz="6" w:space="0" w:color="auto"/>
              <w:right w:val="single" w:sz="6" w:space="0" w:color="auto"/>
            </w:tcBorders>
            <w:vAlign w:val="center"/>
          </w:tcPr>
          <w:p>
            <w:pPr>
              <w:pStyle w:val="20"/>
            </w:pPr>
            <w:r>
              <w:t>≥12092户</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资金到位及时率</w:t>
            </w:r>
          </w:p>
        </w:tc>
        <w:tc>
          <w:tcPr>
            <w:tcW w:w="5386" w:type="dxa"/>
            <w:tcBorders>
              <w:top w:val="single" w:sz="6" w:space="0" w:color="auto"/>
              <w:left w:val="single" w:sz="6" w:space="0" w:color="auto"/>
              <w:right w:val="single" w:sz="6" w:space="0" w:color="auto"/>
            </w:tcBorders>
            <w:vAlign w:val="center"/>
          </w:tcPr>
          <w:p>
            <w:pPr>
              <w:pStyle w:val="20"/>
            </w:pPr>
            <w:r>
              <w:t>补助资金及时到位情况</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补助资金到位率</w:t>
            </w:r>
          </w:p>
        </w:tc>
        <w:tc>
          <w:tcPr>
            <w:tcW w:w="5386" w:type="dxa"/>
            <w:tcBorders>
              <w:top w:val="single" w:sz="6" w:space="0" w:color="auto"/>
              <w:left w:val="single" w:sz="6" w:space="0" w:color="auto"/>
              <w:right w:val="single" w:sz="6" w:space="0" w:color="auto"/>
            </w:tcBorders>
            <w:vAlign w:val="center"/>
          </w:tcPr>
          <w:p>
            <w:pPr>
              <w:pStyle w:val="20"/>
            </w:pPr>
            <w:r>
              <w:t>补助资金到位率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气代煤补贴</w:t>
            </w:r>
          </w:p>
        </w:tc>
        <w:tc>
          <w:tcPr>
            <w:tcW w:w="5386" w:type="dxa"/>
            <w:tcBorders>
              <w:top w:val="single" w:sz="6" w:space="0" w:color="auto"/>
              <w:left w:val="single" w:sz="6" w:space="0" w:color="auto"/>
              <w:right w:val="single" w:sz="6" w:space="0" w:color="auto"/>
            </w:tcBorders>
            <w:vAlign w:val="center"/>
          </w:tcPr>
          <w:p>
            <w:pPr>
              <w:pStyle w:val="20"/>
            </w:pPr>
            <w:r>
              <w:t>气代煤补贴</w:t>
            </w:r>
          </w:p>
        </w:tc>
        <w:tc>
          <w:tcPr>
            <w:tcW w:w="2268" w:type="dxa"/>
            <w:tcBorders>
              <w:top w:val="single" w:sz="6" w:space="0" w:color="auto"/>
              <w:left w:val="single" w:sz="6" w:space="0" w:color="auto"/>
              <w:right w:val="single" w:sz="6" w:space="0" w:color="auto"/>
            </w:tcBorders>
            <w:vAlign w:val="center"/>
          </w:tcPr>
          <w:p>
            <w:pPr>
              <w:pStyle w:val="20"/>
            </w:pPr>
            <w:r>
              <w:t>469万元</w:t>
            </w:r>
          </w:p>
        </w:tc>
        <w:tc>
          <w:tcPr>
            <w:tcW w:w="1276" w:type="dxa"/>
            <w:vAlign w:val="center"/>
          </w:tcPr>
          <w:p>
            <w:pPr>
              <w:pStyle w:val="20"/>
            </w:pPr>
            <w:r>
              <w:t>秦皇岛市2021年冬季清洁取暖工作方案</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减轻农民负担</w:t>
            </w:r>
          </w:p>
        </w:tc>
        <w:tc>
          <w:tcPr>
            <w:tcW w:w="5386" w:type="dxa"/>
            <w:tcBorders>
              <w:top w:val="single" w:sz="6" w:space="0" w:color="auto"/>
              <w:left w:val="single" w:sz="6" w:space="0" w:color="auto"/>
              <w:right w:val="single" w:sz="6" w:space="0" w:color="auto"/>
            </w:tcBorders>
            <w:vAlign w:val="center"/>
          </w:tcPr>
          <w:p>
            <w:pPr>
              <w:pStyle w:val="20"/>
            </w:pPr>
            <w:r>
              <w:t>政府给予相应补助，减轻农民经济负担</w:t>
            </w:r>
          </w:p>
        </w:tc>
        <w:tc>
          <w:tcPr>
            <w:tcW w:w="2268" w:type="dxa"/>
            <w:tcBorders>
              <w:top w:val="single" w:sz="6" w:space="0" w:color="auto"/>
              <w:left w:val="single" w:sz="6" w:space="0" w:color="auto"/>
              <w:right w:val="single" w:sz="6" w:space="0" w:color="auto"/>
            </w:tcBorders>
            <w:vAlign w:val="center"/>
          </w:tcPr>
          <w:p>
            <w:pPr>
              <w:pStyle w:val="20"/>
            </w:pPr>
            <w:r>
              <w:t>较上年减轻2%</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生态环境质量改善</w:t>
            </w:r>
          </w:p>
        </w:tc>
        <w:tc>
          <w:tcPr>
            <w:tcW w:w="5386" w:type="dxa"/>
            <w:tcBorders>
              <w:top w:val="single" w:sz="6" w:space="0" w:color="auto"/>
              <w:left w:val="single" w:sz="6" w:space="0" w:color="auto"/>
              <w:right w:val="single" w:sz="6" w:space="0" w:color="auto"/>
            </w:tcBorders>
            <w:vAlign w:val="center"/>
          </w:tcPr>
          <w:p>
            <w:pPr>
              <w:pStyle w:val="20"/>
            </w:pPr>
            <w:r>
              <w:t>防治大气污染，改善居住环境</w:t>
            </w:r>
          </w:p>
        </w:tc>
        <w:tc>
          <w:tcPr>
            <w:tcW w:w="2268" w:type="dxa"/>
            <w:tcBorders>
              <w:top w:val="single" w:sz="6" w:space="0" w:color="auto"/>
              <w:left w:val="single" w:sz="6" w:space="0" w:color="auto"/>
              <w:right w:val="single" w:sz="6" w:space="0" w:color="auto"/>
            </w:tcBorders>
            <w:vAlign w:val="center"/>
          </w:tcPr>
          <w:p>
            <w:pPr>
              <w:pStyle w:val="20"/>
            </w:pPr>
            <w:r>
              <w:t>较上年改善2%</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提高环境质量水平</w:t>
            </w:r>
          </w:p>
        </w:tc>
        <w:tc>
          <w:tcPr>
            <w:tcW w:w="5386" w:type="dxa"/>
            <w:tcBorders>
              <w:top w:val="single" w:sz="6" w:space="0" w:color="auto"/>
              <w:left w:val="single" w:sz="6" w:space="0" w:color="auto"/>
              <w:right w:val="single" w:sz="6" w:space="0" w:color="auto"/>
            </w:tcBorders>
            <w:vAlign w:val="center"/>
          </w:tcPr>
          <w:p>
            <w:pPr>
              <w:pStyle w:val="20"/>
            </w:pPr>
            <w:r>
              <w:t>促进经济环境协调发展</w:t>
            </w:r>
          </w:p>
        </w:tc>
        <w:tc>
          <w:tcPr>
            <w:tcW w:w="2268" w:type="dxa"/>
            <w:tcBorders>
              <w:top w:val="single" w:sz="6" w:space="0" w:color="auto"/>
              <w:left w:val="single" w:sz="6" w:space="0" w:color="auto"/>
              <w:right w:val="single" w:sz="6" w:space="0" w:color="auto"/>
            </w:tcBorders>
            <w:vAlign w:val="center"/>
          </w:tcPr>
          <w:p>
            <w:pPr>
              <w:pStyle w:val="20"/>
            </w:pPr>
            <w:r>
              <w:t>较上年提高2%</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持续使用改变大气质量</w:t>
            </w:r>
          </w:p>
        </w:tc>
        <w:tc>
          <w:tcPr>
            <w:tcW w:w="5386" w:type="dxa"/>
            <w:tcBorders>
              <w:top w:val="single" w:sz="6" w:space="0" w:color="auto"/>
              <w:left w:val="single" w:sz="6" w:space="0" w:color="auto"/>
              <w:right w:val="single" w:sz="6" w:space="0" w:color="auto"/>
            </w:tcBorders>
            <w:vAlign w:val="center"/>
          </w:tcPr>
          <w:p>
            <w:pPr>
              <w:pStyle w:val="20"/>
            </w:pPr>
            <w:r>
              <w:t>气代煤长期使用，改变大气环境质量</w:t>
            </w:r>
          </w:p>
        </w:tc>
        <w:tc>
          <w:tcPr>
            <w:tcW w:w="2268" w:type="dxa"/>
            <w:tcBorders>
              <w:top w:val="single" w:sz="6" w:space="0" w:color="auto"/>
              <w:left w:val="single" w:sz="6" w:space="0" w:color="auto"/>
              <w:right w:val="single" w:sz="6" w:space="0" w:color="auto"/>
            </w:tcBorders>
            <w:vAlign w:val="center"/>
          </w:tcPr>
          <w:p>
            <w:pPr>
              <w:pStyle w:val="20"/>
            </w:pPr>
            <w:r>
              <w:t>较上年减轻2%</w:t>
            </w:r>
          </w:p>
        </w:tc>
        <w:tc>
          <w:tcPr>
            <w:tcW w:w="1276" w:type="dxa"/>
            <w:vAlign w:val="center"/>
          </w:tcPr>
          <w:p>
            <w:pPr>
              <w:pStyle w:val="20"/>
            </w:pPr>
            <w:r>
              <w:t>秦皇岛市2021年冬季清洁取暖工作方案</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群众对气代煤的满意程度</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调查统计表</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2、2024年中央大气污染防治资金（用于北方地区冬季清洁取暖）绩效目标表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13032224P002083100345</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2024年中央大气污染防治资金（用于北方地区冬季清洁取暖）</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7540.00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7540.00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用于支付昌黎县农村地区“气代煤”项目工程款</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1.节能环保、改善环境质量，提高人民生活水平和健康程度，同时保障人民群众温暖过冬。</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气代煤改造数量</w:t>
            </w:r>
          </w:p>
        </w:tc>
        <w:tc>
          <w:tcPr>
            <w:tcW w:w="5386" w:type="dxa"/>
            <w:tcBorders>
              <w:top w:val="single" w:sz="6" w:space="0" w:color="auto"/>
              <w:left w:val="single" w:sz="6" w:space="0" w:color="auto"/>
              <w:right w:val="single" w:sz="6" w:space="0" w:color="auto"/>
            </w:tcBorders>
            <w:vAlign w:val="center"/>
          </w:tcPr>
          <w:p>
            <w:pPr>
              <w:pStyle w:val="20"/>
            </w:pPr>
            <w:r>
              <w:t>气代煤改造的户数</w:t>
            </w:r>
          </w:p>
        </w:tc>
        <w:tc>
          <w:tcPr>
            <w:tcW w:w="2268" w:type="dxa"/>
            <w:tcBorders>
              <w:top w:val="single" w:sz="6" w:space="0" w:color="auto"/>
              <w:left w:val="single" w:sz="6" w:space="0" w:color="auto"/>
              <w:right w:val="single" w:sz="6" w:space="0" w:color="auto"/>
            </w:tcBorders>
            <w:vAlign w:val="center"/>
          </w:tcPr>
          <w:p>
            <w:pPr>
              <w:pStyle w:val="20"/>
            </w:pPr>
            <w:r>
              <w:t>应改尽改</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资金到位及时率</w:t>
            </w:r>
          </w:p>
        </w:tc>
        <w:tc>
          <w:tcPr>
            <w:tcW w:w="5386" w:type="dxa"/>
            <w:tcBorders>
              <w:top w:val="single" w:sz="6" w:space="0" w:color="auto"/>
              <w:left w:val="single" w:sz="6" w:space="0" w:color="auto"/>
              <w:right w:val="single" w:sz="6" w:space="0" w:color="auto"/>
            </w:tcBorders>
            <w:vAlign w:val="center"/>
          </w:tcPr>
          <w:p>
            <w:pPr>
              <w:pStyle w:val="20"/>
            </w:pPr>
            <w:r>
              <w:t>补助资金及时到位情况</w:t>
            </w:r>
          </w:p>
        </w:tc>
        <w:tc>
          <w:tcPr>
            <w:tcW w:w="2268" w:type="dxa"/>
            <w:tcBorders>
              <w:top w:val="single" w:sz="6" w:space="0" w:color="auto"/>
              <w:left w:val="single" w:sz="6" w:space="0" w:color="auto"/>
              <w:right w:val="single" w:sz="6" w:space="0" w:color="auto"/>
            </w:tcBorders>
            <w:vAlign w:val="center"/>
          </w:tcPr>
          <w:p>
            <w:pPr>
              <w:pStyle w:val="20"/>
            </w:pPr>
            <w:r>
              <w:t>100%</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补助资金到位率</w:t>
            </w:r>
          </w:p>
        </w:tc>
        <w:tc>
          <w:tcPr>
            <w:tcW w:w="5386" w:type="dxa"/>
            <w:tcBorders>
              <w:top w:val="single" w:sz="6" w:space="0" w:color="auto"/>
              <w:left w:val="single" w:sz="6" w:space="0" w:color="auto"/>
              <w:right w:val="single" w:sz="6" w:space="0" w:color="auto"/>
            </w:tcBorders>
            <w:vAlign w:val="center"/>
          </w:tcPr>
          <w:p>
            <w:pPr>
              <w:pStyle w:val="20"/>
            </w:pPr>
            <w:r>
              <w:t>补助资金到位率</w:t>
            </w:r>
          </w:p>
        </w:tc>
        <w:tc>
          <w:tcPr>
            <w:tcW w:w="2268" w:type="dxa"/>
            <w:tcBorders>
              <w:top w:val="single" w:sz="6" w:space="0" w:color="auto"/>
              <w:left w:val="single" w:sz="6" w:space="0" w:color="auto"/>
              <w:right w:val="single" w:sz="6" w:space="0" w:color="auto"/>
            </w:tcBorders>
            <w:vAlign w:val="center"/>
          </w:tcPr>
          <w:p>
            <w:pPr>
              <w:pStyle w:val="20"/>
            </w:pPr>
            <w:r>
              <w:t>100%</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气代煤补贴　</w:t>
            </w:r>
          </w:p>
        </w:tc>
        <w:tc>
          <w:tcPr>
            <w:tcW w:w="5386" w:type="dxa"/>
            <w:tcBorders>
              <w:top w:val="single" w:sz="6" w:space="0" w:color="auto"/>
              <w:left w:val="single" w:sz="6" w:space="0" w:color="auto"/>
              <w:right w:val="single" w:sz="6" w:space="0" w:color="auto"/>
            </w:tcBorders>
            <w:vAlign w:val="center"/>
          </w:tcPr>
          <w:p>
            <w:pPr>
              <w:pStyle w:val="20"/>
            </w:pPr>
            <w:r>
              <w:t>气代煤补贴　</w:t>
            </w:r>
          </w:p>
        </w:tc>
        <w:tc>
          <w:tcPr>
            <w:tcW w:w="2268" w:type="dxa"/>
            <w:tcBorders>
              <w:top w:val="single" w:sz="6" w:space="0" w:color="auto"/>
              <w:left w:val="single" w:sz="6" w:space="0" w:color="auto"/>
              <w:right w:val="single" w:sz="6" w:space="0" w:color="auto"/>
            </w:tcBorders>
            <w:vAlign w:val="center"/>
          </w:tcPr>
          <w:p>
            <w:pPr>
              <w:pStyle w:val="20"/>
            </w:pPr>
            <w:r>
              <w:t>9834.2万元</w:t>
            </w:r>
          </w:p>
        </w:tc>
        <w:tc>
          <w:tcPr>
            <w:tcW w:w="1276" w:type="dxa"/>
            <w:vAlign w:val="center"/>
          </w:tcPr>
          <w:p>
            <w:pPr>
              <w:pStyle w:val="20"/>
            </w:pPr>
            <w:r>
              <w:t>秦皇岛市2021年冬季清洁取暖工作方案</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减轻农民负担</w:t>
            </w:r>
          </w:p>
        </w:tc>
        <w:tc>
          <w:tcPr>
            <w:tcW w:w="5386" w:type="dxa"/>
            <w:tcBorders>
              <w:top w:val="single" w:sz="6" w:space="0" w:color="auto"/>
              <w:left w:val="single" w:sz="6" w:space="0" w:color="auto"/>
              <w:right w:val="single" w:sz="6" w:space="0" w:color="auto"/>
            </w:tcBorders>
            <w:vAlign w:val="center"/>
          </w:tcPr>
          <w:p>
            <w:pPr>
              <w:pStyle w:val="20"/>
            </w:pPr>
            <w:r>
              <w:t>政府给予相应补助，减轻农民经济负担</w:t>
            </w:r>
          </w:p>
        </w:tc>
        <w:tc>
          <w:tcPr>
            <w:tcW w:w="2268" w:type="dxa"/>
            <w:tcBorders>
              <w:top w:val="single" w:sz="6" w:space="0" w:color="auto"/>
              <w:left w:val="single" w:sz="6" w:space="0" w:color="auto"/>
              <w:right w:val="single" w:sz="6" w:space="0" w:color="auto"/>
            </w:tcBorders>
            <w:vAlign w:val="center"/>
          </w:tcPr>
          <w:p>
            <w:pPr>
              <w:pStyle w:val="20"/>
            </w:pPr>
            <w:r>
              <w:t>进一步减轻</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生态环境质量改善</w:t>
            </w:r>
          </w:p>
        </w:tc>
        <w:tc>
          <w:tcPr>
            <w:tcW w:w="5386" w:type="dxa"/>
            <w:tcBorders>
              <w:top w:val="single" w:sz="6" w:space="0" w:color="auto"/>
              <w:left w:val="single" w:sz="6" w:space="0" w:color="auto"/>
              <w:right w:val="single" w:sz="6" w:space="0" w:color="auto"/>
            </w:tcBorders>
            <w:vAlign w:val="center"/>
          </w:tcPr>
          <w:p>
            <w:pPr>
              <w:pStyle w:val="20"/>
            </w:pPr>
            <w:r>
              <w:t>防治大气污染，改善居住环境</w:t>
            </w:r>
          </w:p>
        </w:tc>
        <w:tc>
          <w:tcPr>
            <w:tcW w:w="2268" w:type="dxa"/>
            <w:tcBorders>
              <w:top w:val="single" w:sz="6" w:space="0" w:color="auto"/>
              <w:left w:val="single" w:sz="6" w:space="0" w:color="auto"/>
              <w:right w:val="single" w:sz="6" w:space="0" w:color="auto"/>
            </w:tcBorders>
            <w:vAlign w:val="center"/>
          </w:tcPr>
          <w:p>
            <w:pPr>
              <w:pStyle w:val="20"/>
            </w:pPr>
            <w:r>
              <w:t>进一步改善</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提高环境质量水平</w:t>
            </w:r>
          </w:p>
        </w:tc>
        <w:tc>
          <w:tcPr>
            <w:tcW w:w="5386" w:type="dxa"/>
            <w:tcBorders>
              <w:top w:val="single" w:sz="6" w:space="0" w:color="auto"/>
              <w:left w:val="single" w:sz="6" w:space="0" w:color="auto"/>
              <w:right w:val="single" w:sz="6" w:space="0" w:color="auto"/>
            </w:tcBorders>
            <w:vAlign w:val="center"/>
          </w:tcPr>
          <w:p>
            <w:pPr>
              <w:pStyle w:val="20"/>
            </w:pPr>
            <w:r>
              <w:t>促进经济环境协调发展</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长期保用性</w:t>
            </w:r>
          </w:p>
        </w:tc>
        <w:tc>
          <w:tcPr>
            <w:tcW w:w="5386" w:type="dxa"/>
            <w:tcBorders>
              <w:top w:val="single" w:sz="6" w:space="0" w:color="auto"/>
              <w:left w:val="single" w:sz="6" w:space="0" w:color="auto"/>
              <w:right w:val="single" w:sz="6" w:space="0" w:color="auto"/>
            </w:tcBorders>
            <w:vAlign w:val="center"/>
          </w:tcPr>
          <w:p>
            <w:pPr>
              <w:pStyle w:val="20"/>
            </w:pPr>
            <w:r>
              <w:t>能够长期较大的改变大气环境质量</w:t>
            </w:r>
          </w:p>
        </w:tc>
        <w:tc>
          <w:tcPr>
            <w:tcW w:w="2268" w:type="dxa"/>
            <w:tcBorders>
              <w:top w:val="single" w:sz="6" w:space="0" w:color="auto"/>
              <w:left w:val="single" w:sz="6" w:space="0" w:color="auto"/>
              <w:right w:val="single" w:sz="6" w:space="0" w:color="auto"/>
            </w:tcBorders>
            <w:vAlign w:val="center"/>
          </w:tcPr>
          <w:p>
            <w:pPr>
              <w:pStyle w:val="20"/>
            </w:pPr>
            <w:r>
              <w:t>长期</w:t>
            </w:r>
          </w:p>
        </w:tc>
        <w:tc>
          <w:tcPr>
            <w:tcW w:w="1276" w:type="dxa"/>
            <w:vAlign w:val="center"/>
          </w:tcPr>
          <w:p>
            <w:pPr>
              <w:pStyle w:val="20"/>
            </w:pPr>
            <w:r>
              <w:t>秦皇岛市2021年冬季清洁取暖工作方案</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 xml:space="preserve">群众对气代煤的满意程度 </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调查统计表</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3、保障房管理费绩效目标表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13032225P00228210001Y</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保障房管理费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用于保障房管理日常水、电及各项支出</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1.设区的市、县人民政府应当将城镇住房保障人员经费和工作经费纳入财政预算，保证工作的正常开展。</w:t>
              <w:tab/>
              <w:tab/>
              <w:tab/>
              <w:tab/>
              <w:tab/>
              <w:tab/>
            </w:r>
          </w:p>
          <w:p>
            <w:pPr>
              <w:pStyle w:val="20"/>
            </w:pPr>
            <w:r>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管理费涉及人数</w:t>
            </w:r>
          </w:p>
        </w:tc>
        <w:tc>
          <w:tcPr>
            <w:tcW w:w="5386" w:type="dxa"/>
            <w:tcBorders>
              <w:top w:val="single" w:sz="6" w:space="0" w:color="auto"/>
              <w:left w:val="single" w:sz="6" w:space="0" w:color="auto"/>
              <w:right w:val="single" w:sz="6" w:space="0" w:color="auto"/>
            </w:tcBorders>
            <w:vAlign w:val="center"/>
          </w:tcPr>
          <w:p>
            <w:pPr>
              <w:pStyle w:val="20"/>
            </w:pPr>
            <w:r>
              <w:t>管理费涉及人数</w:t>
            </w:r>
          </w:p>
        </w:tc>
        <w:tc>
          <w:tcPr>
            <w:tcW w:w="2268" w:type="dxa"/>
            <w:tcBorders>
              <w:top w:val="single" w:sz="6" w:space="0" w:color="auto"/>
              <w:left w:val="single" w:sz="6" w:space="0" w:color="auto"/>
              <w:right w:val="single" w:sz="6" w:space="0" w:color="auto"/>
            </w:tcBorders>
            <w:vAlign w:val="center"/>
          </w:tcPr>
          <w:p>
            <w:pPr>
              <w:pStyle w:val="20"/>
            </w:pPr>
            <w:r>
              <w:t>≥16人</w:t>
            </w:r>
          </w:p>
        </w:tc>
        <w:tc>
          <w:tcPr>
            <w:tcW w:w="1276" w:type="dxa"/>
            <w:vAlign w:val="center"/>
          </w:tcPr>
          <w:p>
            <w:pPr>
              <w:pStyle w:val="20"/>
            </w:pPr>
            <w:r>
              <w:t>河北省人民政府令[2011]第6号《河北省城镇住房保障办法（试行）》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管理费覆盖率</w:t>
            </w:r>
          </w:p>
        </w:tc>
        <w:tc>
          <w:tcPr>
            <w:tcW w:w="5386" w:type="dxa"/>
            <w:tcBorders>
              <w:top w:val="single" w:sz="6" w:space="0" w:color="auto"/>
              <w:left w:val="single" w:sz="6" w:space="0" w:color="auto"/>
              <w:right w:val="single" w:sz="6" w:space="0" w:color="auto"/>
            </w:tcBorders>
            <w:vAlign w:val="center"/>
          </w:tcPr>
          <w:p>
            <w:pPr>
              <w:pStyle w:val="20"/>
            </w:pPr>
            <w:r>
              <w:t>管理费覆盖单位人数的比率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河北省人民政府令[2011]第6号《河北省城镇住房保障办法（试行）》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发放管理费及时率</w:t>
            </w:r>
          </w:p>
        </w:tc>
        <w:tc>
          <w:tcPr>
            <w:tcW w:w="5386" w:type="dxa"/>
            <w:tcBorders>
              <w:top w:val="single" w:sz="6" w:space="0" w:color="auto"/>
              <w:left w:val="single" w:sz="6" w:space="0" w:color="auto"/>
              <w:right w:val="single" w:sz="6" w:space="0" w:color="auto"/>
            </w:tcBorders>
            <w:vAlign w:val="center"/>
          </w:tcPr>
          <w:p>
            <w:pPr>
              <w:pStyle w:val="20"/>
            </w:pPr>
            <w:r>
              <w:t>及时发放管理费与预算的比率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河北省人民政府令[2011]第6号《河北省城镇住房保障办法（试行）》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实际使用金额</w:t>
            </w:r>
          </w:p>
        </w:tc>
        <w:tc>
          <w:tcPr>
            <w:tcW w:w="5386" w:type="dxa"/>
            <w:tcBorders>
              <w:top w:val="single" w:sz="6" w:space="0" w:color="auto"/>
              <w:left w:val="single" w:sz="6" w:space="0" w:color="auto"/>
              <w:right w:val="single" w:sz="6" w:space="0" w:color="auto"/>
            </w:tcBorders>
            <w:vAlign w:val="center"/>
          </w:tcPr>
          <w:p>
            <w:pPr>
              <w:pStyle w:val="20"/>
            </w:pPr>
            <w:r>
              <w:t>实际使用金额占全部金额的比例</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河北省人民政府令[2011]第6号《河北省城镇住房保障办法（试行）》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公租房租金收入增加效益</w:t>
            </w:r>
          </w:p>
        </w:tc>
        <w:tc>
          <w:tcPr>
            <w:tcW w:w="5386" w:type="dxa"/>
            <w:tcBorders>
              <w:top w:val="single" w:sz="6" w:space="0" w:color="auto"/>
              <w:left w:val="single" w:sz="6" w:space="0" w:color="auto"/>
              <w:right w:val="single" w:sz="6" w:space="0" w:color="auto"/>
            </w:tcBorders>
            <w:vAlign w:val="center"/>
          </w:tcPr>
          <w:p>
            <w:pPr>
              <w:pStyle w:val="20"/>
            </w:pPr>
            <w:r>
              <w:t>公租房租金收入增加值</w:t>
            </w:r>
          </w:p>
        </w:tc>
        <w:tc>
          <w:tcPr>
            <w:tcW w:w="2268" w:type="dxa"/>
            <w:tcBorders>
              <w:top w:val="single" w:sz="6" w:space="0" w:color="auto"/>
              <w:left w:val="single" w:sz="6" w:space="0" w:color="auto"/>
              <w:right w:val="single" w:sz="6" w:space="0" w:color="auto"/>
            </w:tcBorders>
            <w:vAlign w:val="center"/>
          </w:tcPr>
          <w:p>
            <w:pPr>
              <w:pStyle w:val="20"/>
            </w:pPr>
            <w:r>
              <w:t>≥100万元</w:t>
            </w:r>
          </w:p>
        </w:tc>
        <w:tc>
          <w:tcPr>
            <w:tcW w:w="1276" w:type="dxa"/>
            <w:vAlign w:val="center"/>
          </w:tcPr>
          <w:p>
            <w:pPr>
              <w:pStyle w:val="20"/>
            </w:pPr>
            <w:r>
              <w:t>河北省人民政府令[2011]第6号《河北省城镇住房保障办法（试行）》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保障工作正常运转</w:t>
            </w:r>
          </w:p>
        </w:tc>
        <w:tc>
          <w:tcPr>
            <w:tcW w:w="5386" w:type="dxa"/>
            <w:tcBorders>
              <w:top w:val="single" w:sz="6" w:space="0" w:color="auto"/>
              <w:left w:val="single" w:sz="6" w:space="0" w:color="auto"/>
              <w:right w:val="single" w:sz="6" w:space="0" w:color="auto"/>
            </w:tcBorders>
            <w:vAlign w:val="center"/>
          </w:tcPr>
          <w:p>
            <w:pPr>
              <w:pStyle w:val="20"/>
            </w:pPr>
            <w:r>
              <w:t>该项目是否能够保障工作正常运转</w:t>
            </w:r>
          </w:p>
        </w:tc>
        <w:tc>
          <w:tcPr>
            <w:tcW w:w="2268" w:type="dxa"/>
            <w:tcBorders>
              <w:top w:val="single" w:sz="6" w:space="0" w:color="auto"/>
              <w:left w:val="single" w:sz="6" w:space="0" w:color="auto"/>
              <w:right w:val="single" w:sz="6" w:space="0" w:color="auto"/>
            </w:tcBorders>
            <w:vAlign w:val="center"/>
          </w:tcPr>
          <w:p>
            <w:pPr>
              <w:pStyle w:val="20"/>
            </w:pPr>
            <w:r>
              <w:t>较上年提升保障率2%</w:t>
            </w:r>
          </w:p>
        </w:tc>
        <w:tc>
          <w:tcPr>
            <w:tcW w:w="1276" w:type="dxa"/>
            <w:vAlign w:val="center"/>
          </w:tcPr>
          <w:p>
            <w:pPr>
              <w:pStyle w:val="20"/>
            </w:pPr>
            <w:r>
              <w:t>河北省人民政府令[2011]第6号《河北省城镇住房保障办法（试行）》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绿色环保无污染</w:t>
            </w:r>
          </w:p>
        </w:tc>
        <w:tc>
          <w:tcPr>
            <w:tcW w:w="5386" w:type="dxa"/>
            <w:tcBorders>
              <w:top w:val="single" w:sz="6" w:space="0" w:color="auto"/>
              <w:left w:val="single" w:sz="6" w:space="0" w:color="auto"/>
              <w:right w:val="single" w:sz="6" w:space="0" w:color="auto"/>
            </w:tcBorders>
            <w:vAlign w:val="center"/>
          </w:tcPr>
          <w:p>
            <w:pPr>
              <w:pStyle w:val="20"/>
            </w:pPr>
            <w:r>
              <w:t>该项目绿色环保无污染办公是否有所提升</w:t>
            </w:r>
          </w:p>
        </w:tc>
        <w:tc>
          <w:tcPr>
            <w:tcW w:w="2268" w:type="dxa"/>
            <w:tcBorders>
              <w:top w:val="single" w:sz="6" w:space="0" w:color="auto"/>
              <w:left w:val="single" w:sz="6" w:space="0" w:color="auto"/>
              <w:right w:val="single" w:sz="6" w:space="0" w:color="auto"/>
            </w:tcBorders>
            <w:vAlign w:val="center"/>
          </w:tcPr>
          <w:p>
            <w:pPr>
              <w:pStyle w:val="20"/>
            </w:pPr>
            <w:r>
              <w:t>较上年提升2%</w:t>
            </w:r>
          </w:p>
        </w:tc>
        <w:tc>
          <w:tcPr>
            <w:tcW w:w="1276" w:type="dxa"/>
            <w:vAlign w:val="center"/>
          </w:tcPr>
          <w:p>
            <w:pPr>
              <w:pStyle w:val="20"/>
            </w:pPr>
            <w:r>
              <w:t>河北省人民政府令[2011]第6号《河北省城镇住房保障办法（试行）》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管理费使用年限</w:t>
            </w:r>
          </w:p>
        </w:tc>
        <w:tc>
          <w:tcPr>
            <w:tcW w:w="5386" w:type="dxa"/>
            <w:tcBorders>
              <w:top w:val="single" w:sz="6" w:space="0" w:color="auto"/>
              <w:left w:val="single" w:sz="6" w:space="0" w:color="auto"/>
              <w:right w:val="single" w:sz="6" w:space="0" w:color="auto"/>
            </w:tcBorders>
            <w:vAlign w:val="center"/>
          </w:tcPr>
          <w:p>
            <w:pPr>
              <w:pStyle w:val="20"/>
            </w:pPr>
            <w:r>
              <w:t>管理费使用年限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河北省人民政府令[2011]第6号《河北省城镇住房保障办法（试行）》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居民满意度</w:t>
            </w:r>
          </w:p>
        </w:tc>
        <w:tc>
          <w:tcPr>
            <w:tcW w:w="5386" w:type="dxa"/>
            <w:tcBorders>
              <w:top w:val="single" w:sz="6" w:space="0" w:color="auto"/>
              <w:left w:val="single" w:sz="6" w:space="0" w:color="auto"/>
              <w:right w:val="single" w:sz="6" w:space="0" w:color="auto"/>
            </w:tcBorders>
            <w:vAlign w:val="center"/>
          </w:tcPr>
          <w:p>
            <w:pPr>
              <w:pStyle w:val="20"/>
            </w:pPr>
            <w:r>
              <w:t>调查中满意与比较满意的总人数与调查总人数的比率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河北省人民政府令[2011]第6号《河北省城镇住房保障办法（试行）》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4、昌黎县2023年老旧小区楼体改造提升项目（专项债）绩效目标表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13032224P00209310230G</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昌黎县2023年老旧小区楼体改造提升项目（专项债）</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980.00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980.00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用于昌黎县2023年老旧小区楼体改造提升项目建设支出</w:t>
              <w:tab/>
              <w:tab/>
              <w:tab/>
              <w:tab/>
              <w:tab/>
              <w:tab/>
            </w:r>
          </w:p>
          <w:p>
            <w:pPr>
              <w:pStyle w:val="20"/>
            </w:pP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1.完成对昌黎县27个老旧小区楼体进行改造提升，逐步健全生活配套等各方面设施，优化城市人居环境，提高居住品质。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昌黎县老旧小区楼体改造提升涉及小区数量</w:t>
            </w:r>
          </w:p>
        </w:tc>
        <w:tc>
          <w:tcPr>
            <w:tcW w:w="5386" w:type="dxa"/>
            <w:tcBorders>
              <w:top w:val="single" w:sz="6" w:space="0" w:color="auto"/>
              <w:left w:val="single" w:sz="6" w:space="0" w:color="auto"/>
              <w:right w:val="single" w:sz="6" w:space="0" w:color="auto"/>
            </w:tcBorders>
            <w:vAlign w:val="center"/>
          </w:tcPr>
          <w:p>
            <w:pPr>
              <w:pStyle w:val="20"/>
            </w:pPr>
            <w:r>
              <w:t>昌黎县2023年老旧小区楼体改造提升涉及小区数量</w:t>
            </w:r>
          </w:p>
        </w:tc>
        <w:tc>
          <w:tcPr>
            <w:tcW w:w="2268" w:type="dxa"/>
            <w:tcBorders>
              <w:top w:val="single" w:sz="6" w:space="0" w:color="auto"/>
              <w:left w:val="single" w:sz="6" w:space="0" w:color="auto"/>
              <w:right w:val="single" w:sz="6" w:space="0" w:color="auto"/>
            </w:tcBorders>
            <w:vAlign w:val="center"/>
          </w:tcPr>
          <w:p>
            <w:pPr>
              <w:pStyle w:val="20"/>
            </w:pPr>
            <w:r>
              <w:t>27个</w:t>
            </w:r>
          </w:p>
        </w:tc>
        <w:tc>
          <w:tcPr>
            <w:tcW w:w="1276" w:type="dxa"/>
            <w:vAlign w:val="center"/>
          </w:tcPr>
          <w:p>
            <w:pPr>
              <w:pStyle w:val="20"/>
            </w:pPr>
            <w:r>
              <w:t>项目可研批复</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工程验收合格率</w:t>
            </w:r>
          </w:p>
        </w:tc>
        <w:tc>
          <w:tcPr>
            <w:tcW w:w="5386" w:type="dxa"/>
            <w:tcBorders>
              <w:top w:val="single" w:sz="6" w:space="0" w:color="auto"/>
              <w:left w:val="single" w:sz="6" w:space="0" w:color="auto"/>
              <w:right w:val="single" w:sz="6" w:space="0" w:color="auto"/>
            </w:tcBorders>
            <w:vAlign w:val="center"/>
          </w:tcPr>
          <w:p>
            <w:pPr>
              <w:pStyle w:val="20"/>
            </w:pPr>
            <w:r>
              <w:t>昌黎县2023年老旧小区楼体改造提升项目验收合格率</w:t>
            </w:r>
          </w:p>
          <w:p>
            <w:pPr>
              <w:pStyle w:val="20"/>
            </w:pPr>
          </w:p>
        </w:tc>
        <w:tc>
          <w:tcPr>
            <w:tcW w:w="2268" w:type="dxa"/>
            <w:tcBorders>
              <w:top w:val="single" w:sz="6" w:space="0" w:color="auto"/>
              <w:left w:val="single" w:sz="6" w:space="0" w:color="auto"/>
              <w:right w:val="single" w:sz="6" w:space="0" w:color="auto"/>
            </w:tcBorders>
            <w:vAlign w:val="center"/>
          </w:tcPr>
          <w:p>
            <w:pPr>
              <w:pStyle w:val="20"/>
            </w:pPr>
            <w:r>
              <w:t>≥99%</w:t>
            </w:r>
          </w:p>
        </w:tc>
        <w:tc>
          <w:tcPr>
            <w:tcW w:w="1276" w:type="dxa"/>
            <w:vAlign w:val="center"/>
          </w:tcPr>
          <w:p>
            <w:pPr>
              <w:pStyle w:val="20"/>
            </w:pPr>
            <w:r>
              <w:t>竣工验收报告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工程完成时间</w:t>
            </w:r>
          </w:p>
        </w:tc>
        <w:tc>
          <w:tcPr>
            <w:tcW w:w="5386" w:type="dxa"/>
            <w:tcBorders>
              <w:top w:val="single" w:sz="6" w:space="0" w:color="auto"/>
              <w:left w:val="single" w:sz="6" w:space="0" w:color="auto"/>
              <w:right w:val="single" w:sz="6" w:space="0" w:color="auto"/>
            </w:tcBorders>
            <w:vAlign w:val="center"/>
          </w:tcPr>
          <w:p>
            <w:pPr>
              <w:pStyle w:val="20"/>
            </w:pPr>
            <w:r>
              <w:t>昌黎县2023年老旧小区楼体改造提升项目完成时间</w:t>
            </w:r>
          </w:p>
          <w:p>
            <w:pPr>
              <w:pStyle w:val="20"/>
            </w:pPr>
          </w:p>
          <w:p>
            <w:pPr>
              <w:pStyle w:val="20"/>
            </w:pPr>
          </w:p>
          <w:p>
            <w:pPr>
              <w:pStyle w:val="20"/>
            </w:pPr>
          </w:p>
        </w:tc>
        <w:tc>
          <w:tcPr>
            <w:tcW w:w="2268" w:type="dxa"/>
            <w:tcBorders>
              <w:top w:val="single" w:sz="6" w:space="0" w:color="auto"/>
              <w:left w:val="single" w:sz="6" w:space="0" w:color="auto"/>
              <w:right w:val="single" w:sz="6" w:space="0" w:color="auto"/>
            </w:tcBorders>
            <w:vAlign w:val="center"/>
          </w:tcPr>
          <w:p>
            <w:pPr>
              <w:pStyle w:val="20"/>
            </w:pPr>
            <w:r>
              <w:t>2024年6月</w:t>
            </w:r>
          </w:p>
        </w:tc>
        <w:tc>
          <w:tcPr>
            <w:tcW w:w="1276" w:type="dxa"/>
            <w:vAlign w:val="center"/>
          </w:tcPr>
          <w:p>
            <w:pPr>
              <w:pStyle w:val="20"/>
            </w:pPr>
            <w:r>
              <w:t>竣工验收报告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总投资</w:t>
            </w:r>
          </w:p>
        </w:tc>
        <w:tc>
          <w:tcPr>
            <w:tcW w:w="5386" w:type="dxa"/>
            <w:tcBorders>
              <w:top w:val="single" w:sz="6" w:space="0" w:color="auto"/>
              <w:left w:val="single" w:sz="6" w:space="0" w:color="auto"/>
              <w:right w:val="single" w:sz="6" w:space="0" w:color="auto"/>
            </w:tcBorders>
            <w:vAlign w:val="center"/>
          </w:tcPr>
          <w:p>
            <w:pPr>
              <w:pStyle w:val="20"/>
            </w:pPr>
            <w:r>
              <w:t>昌黎县2023年老旧小区楼体改造提升项目总投资</w:t>
            </w:r>
          </w:p>
          <w:p>
            <w:pPr>
              <w:pStyle w:val="20"/>
            </w:pPr>
          </w:p>
          <w:p>
            <w:pPr>
              <w:pStyle w:val="20"/>
            </w:pPr>
          </w:p>
          <w:p>
            <w:pPr>
              <w:pStyle w:val="20"/>
            </w:pPr>
          </w:p>
          <w:p>
            <w:pPr>
              <w:pStyle w:val="20"/>
            </w:pPr>
          </w:p>
        </w:tc>
        <w:tc>
          <w:tcPr>
            <w:tcW w:w="2268" w:type="dxa"/>
            <w:tcBorders>
              <w:top w:val="single" w:sz="6" w:space="0" w:color="auto"/>
              <w:left w:val="single" w:sz="6" w:space="0" w:color="auto"/>
              <w:right w:val="single" w:sz="6" w:space="0" w:color="auto"/>
            </w:tcBorders>
            <w:vAlign w:val="center"/>
          </w:tcPr>
          <w:p>
            <w:pPr>
              <w:pStyle w:val="20"/>
            </w:pPr>
            <w:r>
              <w:t>≤2228.69万元</w:t>
            </w:r>
          </w:p>
        </w:tc>
        <w:tc>
          <w:tcPr>
            <w:tcW w:w="1276" w:type="dxa"/>
            <w:vAlign w:val="center"/>
          </w:tcPr>
          <w:p>
            <w:pPr>
              <w:pStyle w:val="20"/>
            </w:pPr>
            <w:r>
              <w:t>项目建议书批复</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经济效益指标</w:t>
            </w:r>
          </w:p>
        </w:tc>
        <w:tc>
          <w:tcPr>
            <w:tcW w:w="5386" w:type="dxa"/>
            <w:tcBorders>
              <w:top w:val="single" w:sz="6" w:space="0" w:color="auto"/>
              <w:left w:val="single" w:sz="6" w:space="0" w:color="auto"/>
              <w:right w:val="single" w:sz="6" w:space="0" w:color="auto"/>
            </w:tcBorders>
            <w:vAlign w:val="center"/>
          </w:tcPr>
          <w:p>
            <w:pPr>
              <w:pStyle w:val="20"/>
            </w:pPr>
            <w:r>
              <w:t>发挥财政资金使用效益</w:t>
            </w:r>
          </w:p>
        </w:tc>
        <w:tc>
          <w:tcPr>
            <w:tcW w:w="2268" w:type="dxa"/>
            <w:tcBorders>
              <w:top w:val="single" w:sz="6" w:space="0" w:color="auto"/>
              <w:left w:val="single" w:sz="6" w:space="0" w:color="auto"/>
              <w:right w:val="single" w:sz="6" w:space="0" w:color="auto"/>
            </w:tcBorders>
            <w:vAlign w:val="center"/>
          </w:tcPr>
          <w:p>
            <w:pPr>
              <w:pStyle w:val="20"/>
            </w:pPr>
            <w:r>
              <w:t>较上年提升2%</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改善居住条件</w:t>
            </w:r>
          </w:p>
        </w:tc>
        <w:tc>
          <w:tcPr>
            <w:tcW w:w="5386" w:type="dxa"/>
            <w:tcBorders>
              <w:top w:val="single" w:sz="6" w:space="0" w:color="auto"/>
              <w:left w:val="single" w:sz="6" w:space="0" w:color="auto"/>
              <w:right w:val="single" w:sz="6" w:space="0" w:color="auto"/>
            </w:tcBorders>
            <w:vAlign w:val="center"/>
          </w:tcPr>
          <w:p>
            <w:pPr>
              <w:pStyle w:val="20"/>
            </w:pPr>
            <w:r>
              <w:t>改善老旧小区居民居住条件</w:t>
            </w:r>
          </w:p>
        </w:tc>
        <w:tc>
          <w:tcPr>
            <w:tcW w:w="2268" w:type="dxa"/>
            <w:tcBorders>
              <w:top w:val="single" w:sz="6" w:space="0" w:color="auto"/>
              <w:left w:val="single" w:sz="6" w:space="0" w:color="auto"/>
              <w:right w:val="single" w:sz="6" w:space="0" w:color="auto"/>
            </w:tcBorders>
            <w:vAlign w:val="center"/>
          </w:tcPr>
          <w:p>
            <w:pPr>
              <w:pStyle w:val="20"/>
            </w:pPr>
            <w:r>
              <w:t>较上年改善2%</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绿色施工，环境零污染</w:t>
            </w:r>
          </w:p>
        </w:tc>
        <w:tc>
          <w:tcPr>
            <w:tcW w:w="5386" w:type="dxa"/>
            <w:tcBorders>
              <w:top w:val="single" w:sz="6" w:space="0" w:color="auto"/>
              <w:left w:val="single" w:sz="6" w:space="0" w:color="auto"/>
              <w:right w:val="single" w:sz="6" w:space="0" w:color="auto"/>
            </w:tcBorders>
            <w:vAlign w:val="center"/>
          </w:tcPr>
          <w:p>
            <w:pPr>
              <w:pStyle w:val="20"/>
            </w:pPr>
            <w:r>
              <w:t>实施绿色施工，环境零污染，居民生活环境状况</w:t>
            </w:r>
          </w:p>
        </w:tc>
        <w:tc>
          <w:tcPr>
            <w:tcW w:w="2268" w:type="dxa"/>
            <w:tcBorders>
              <w:top w:val="single" w:sz="6" w:space="0" w:color="auto"/>
              <w:left w:val="single" w:sz="6" w:space="0" w:color="auto"/>
              <w:right w:val="single" w:sz="6" w:space="0" w:color="auto"/>
            </w:tcBorders>
            <w:vAlign w:val="center"/>
          </w:tcPr>
          <w:p>
            <w:pPr>
              <w:pStyle w:val="20"/>
            </w:pPr>
            <w:r>
              <w:t>将上年明显提高2%</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改造后小区房屋可延长使用年限</w:t>
            </w:r>
          </w:p>
        </w:tc>
        <w:tc>
          <w:tcPr>
            <w:tcW w:w="5386" w:type="dxa"/>
            <w:tcBorders>
              <w:top w:val="single" w:sz="6" w:space="0" w:color="auto"/>
              <w:left w:val="single" w:sz="6" w:space="0" w:color="auto"/>
              <w:right w:val="single" w:sz="6" w:space="0" w:color="auto"/>
            </w:tcBorders>
            <w:vAlign w:val="center"/>
          </w:tcPr>
          <w:p>
            <w:pPr>
              <w:pStyle w:val="20"/>
            </w:pPr>
            <w:r>
              <w:t>改造后老旧小区房屋可延长使用年限</w:t>
            </w:r>
          </w:p>
        </w:tc>
        <w:tc>
          <w:tcPr>
            <w:tcW w:w="2268" w:type="dxa"/>
            <w:tcBorders>
              <w:top w:val="single" w:sz="6" w:space="0" w:color="auto"/>
              <w:left w:val="single" w:sz="6" w:space="0" w:color="auto"/>
              <w:right w:val="single" w:sz="6" w:space="0" w:color="auto"/>
            </w:tcBorders>
            <w:vAlign w:val="center"/>
          </w:tcPr>
          <w:p>
            <w:pPr>
              <w:pStyle w:val="20"/>
            </w:pPr>
            <w:r>
              <w:t>≥10年</w:t>
            </w:r>
          </w:p>
        </w:tc>
        <w:tc>
          <w:tcPr>
            <w:tcW w:w="1276" w:type="dxa"/>
            <w:vAlign w:val="center"/>
          </w:tcPr>
          <w:p>
            <w:pPr>
              <w:pStyle w:val="20"/>
            </w:pPr>
            <w:r>
              <w:t>项目实施方案</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居民满意度</w:t>
            </w:r>
          </w:p>
        </w:tc>
        <w:tc>
          <w:tcPr>
            <w:tcW w:w="5386" w:type="dxa"/>
            <w:tcBorders>
              <w:top w:val="single" w:sz="6" w:space="0" w:color="auto"/>
              <w:left w:val="single" w:sz="6" w:space="0" w:color="auto"/>
              <w:right w:val="single" w:sz="6" w:space="0" w:color="auto"/>
            </w:tcBorders>
            <w:vAlign w:val="center"/>
          </w:tcPr>
          <w:p>
            <w:pPr>
              <w:pStyle w:val="20"/>
            </w:pPr>
            <w:r>
              <w:t>调查的改造房屋满意人数占调查总人数的比例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项目实施方案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5、昌黎县2024年城镇老旧小区附属设施改造提升项目（专项债）绩效目标表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13032224P002093102314</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昌黎县2024年城镇老旧小区附属设施改造提升项目（专项债）</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2091.00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2091.00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用于2024年城镇老旧小区附属设施改造提升项目</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1.改造老旧小区，健全生活配套等各方面设施，优化城市人居环境，提高居住品质。</w:t>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涉及小区数量</w:t>
            </w:r>
          </w:p>
        </w:tc>
        <w:tc>
          <w:tcPr>
            <w:tcW w:w="5386" w:type="dxa"/>
            <w:tcBorders>
              <w:top w:val="single" w:sz="6" w:space="0" w:color="auto"/>
              <w:left w:val="single" w:sz="6" w:space="0" w:color="auto"/>
              <w:right w:val="single" w:sz="6" w:space="0" w:color="auto"/>
            </w:tcBorders>
            <w:vAlign w:val="center"/>
          </w:tcPr>
          <w:p>
            <w:pPr>
              <w:pStyle w:val="20"/>
            </w:pPr>
            <w:r>
              <w:t>昌黎县2024年城镇老旧小区附属设施改造提升涉及小区数量</w:t>
            </w:r>
          </w:p>
        </w:tc>
        <w:tc>
          <w:tcPr>
            <w:tcW w:w="2268" w:type="dxa"/>
            <w:tcBorders>
              <w:top w:val="single" w:sz="6" w:space="0" w:color="auto"/>
              <w:left w:val="single" w:sz="6" w:space="0" w:color="auto"/>
              <w:right w:val="single" w:sz="6" w:space="0" w:color="auto"/>
            </w:tcBorders>
            <w:vAlign w:val="center"/>
          </w:tcPr>
          <w:p>
            <w:pPr>
              <w:pStyle w:val="20"/>
            </w:pPr>
            <w:r>
              <w:t>29个</w:t>
            </w:r>
          </w:p>
        </w:tc>
        <w:tc>
          <w:tcPr>
            <w:tcW w:w="1276" w:type="dxa"/>
            <w:vAlign w:val="center"/>
          </w:tcPr>
          <w:p>
            <w:pPr>
              <w:pStyle w:val="20"/>
            </w:pPr>
            <w:r>
              <w:t>项目可研批复</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工程验收合格率</w:t>
            </w:r>
          </w:p>
        </w:tc>
        <w:tc>
          <w:tcPr>
            <w:tcW w:w="5386" w:type="dxa"/>
            <w:tcBorders>
              <w:top w:val="single" w:sz="6" w:space="0" w:color="auto"/>
              <w:left w:val="single" w:sz="6" w:space="0" w:color="auto"/>
              <w:right w:val="single" w:sz="6" w:space="0" w:color="auto"/>
            </w:tcBorders>
            <w:vAlign w:val="center"/>
          </w:tcPr>
          <w:p>
            <w:pPr>
              <w:pStyle w:val="20"/>
            </w:pPr>
            <w:r>
              <w:t>昌黎县2024年城镇老旧小区附属设施改造提升项目验收合格率</w:t>
            </w:r>
          </w:p>
          <w:p>
            <w:pPr>
              <w:pStyle w:val="20"/>
            </w:pPr>
          </w:p>
        </w:tc>
        <w:tc>
          <w:tcPr>
            <w:tcW w:w="2268" w:type="dxa"/>
            <w:tcBorders>
              <w:top w:val="single" w:sz="6" w:space="0" w:color="auto"/>
              <w:left w:val="single" w:sz="6" w:space="0" w:color="auto"/>
              <w:right w:val="single" w:sz="6" w:space="0" w:color="auto"/>
            </w:tcBorders>
            <w:vAlign w:val="center"/>
          </w:tcPr>
          <w:p>
            <w:pPr>
              <w:pStyle w:val="20"/>
            </w:pPr>
            <w:r>
              <w:t>≥99%</w:t>
            </w:r>
          </w:p>
        </w:tc>
        <w:tc>
          <w:tcPr>
            <w:tcW w:w="1276" w:type="dxa"/>
            <w:vAlign w:val="center"/>
          </w:tcPr>
          <w:p>
            <w:pPr>
              <w:pStyle w:val="20"/>
            </w:pPr>
            <w:r>
              <w:t>竣工验收报告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工程完成时间</w:t>
            </w:r>
          </w:p>
        </w:tc>
        <w:tc>
          <w:tcPr>
            <w:tcW w:w="5386" w:type="dxa"/>
            <w:tcBorders>
              <w:top w:val="single" w:sz="6" w:space="0" w:color="auto"/>
              <w:left w:val="single" w:sz="6" w:space="0" w:color="auto"/>
              <w:right w:val="single" w:sz="6" w:space="0" w:color="auto"/>
            </w:tcBorders>
            <w:vAlign w:val="center"/>
          </w:tcPr>
          <w:p>
            <w:pPr>
              <w:pStyle w:val="20"/>
            </w:pPr>
            <w:r>
              <w:t>昌黎县2024年城镇老旧小区附属设施改造提升项目完成时间</w:t>
            </w:r>
          </w:p>
          <w:p>
            <w:pPr>
              <w:pStyle w:val="20"/>
            </w:pPr>
          </w:p>
          <w:p>
            <w:pPr>
              <w:pStyle w:val="20"/>
            </w:pPr>
          </w:p>
          <w:p>
            <w:pPr>
              <w:pStyle w:val="20"/>
            </w:pPr>
          </w:p>
        </w:tc>
        <w:tc>
          <w:tcPr>
            <w:tcW w:w="2268" w:type="dxa"/>
            <w:tcBorders>
              <w:top w:val="single" w:sz="6" w:space="0" w:color="auto"/>
              <w:left w:val="single" w:sz="6" w:space="0" w:color="auto"/>
              <w:right w:val="single" w:sz="6" w:space="0" w:color="auto"/>
            </w:tcBorders>
            <w:vAlign w:val="center"/>
          </w:tcPr>
          <w:p>
            <w:pPr>
              <w:pStyle w:val="20"/>
            </w:pPr>
            <w:r>
              <w:t>2025年6月</w:t>
            </w:r>
          </w:p>
        </w:tc>
        <w:tc>
          <w:tcPr>
            <w:tcW w:w="1276" w:type="dxa"/>
            <w:vAlign w:val="center"/>
          </w:tcPr>
          <w:p>
            <w:pPr>
              <w:pStyle w:val="20"/>
            </w:pPr>
            <w:r>
              <w:t>竣工验收报告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总投资</w:t>
            </w:r>
          </w:p>
        </w:tc>
        <w:tc>
          <w:tcPr>
            <w:tcW w:w="5386" w:type="dxa"/>
            <w:tcBorders>
              <w:top w:val="single" w:sz="6" w:space="0" w:color="auto"/>
              <w:left w:val="single" w:sz="6" w:space="0" w:color="auto"/>
              <w:right w:val="single" w:sz="6" w:space="0" w:color="auto"/>
            </w:tcBorders>
            <w:vAlign w:val="center"/>
          </w:tcPr>
          <w:p>
            <w:pPr>
              <w:pStyle w:val="20"/>
            </w:pPr>
            <w:r>
              <w:t>昌黎县2024年城镇老旧小区附属设施改造提升项目总投资</w:t>
            </w:r>
          </w:p>
          <w:p>
            <w:pPr>
              <w:pStyle w:val="20"/>
            </w:pPr>
          </w:p>
          <w:p>
            <w:pPr>
              <w:pStyle w:val="20"/>
            </w:pPr>
          </w:p>
          <w:p>
            <w:pPr>
              <w:pStyle w:val="20"/>
            </w:pPr>
          </w:p>
          <w:p>
            <w:pPr>
              <w:pStyle w:val="20"/>
            </w:pPr>
          </w:p>
        </w:tc>
        <w:tc>
          <w:tcPr>
            <w:tcW w:w="2268" w:type="dxa"/>
            <w:tcBorders>
              <w:top w:val="single" w:sz="6" w:space="0" w:color="auto"/>
              <w:left w:val="single" w:sz="6" w:space="0" w:color="auto"/>
              <w:right w:val="single" w:sz="6" w:space="0" w:color="auto"/>
            </w:tcBorders>
            <w:vAlign w:val="center"/>
          </w:tcPr>
          <w:p>
            <w:pPr>
              <w:pStyle w:val="20"/>
            </w:pPr>
            <w:r>
              <w:t>≤3867.47万元</w:t>
            </w:r>
          </w:p>
        </w:tc>
        <w:tc>
          <w:tcPr>
            <w:tcW w:w="1276" w:type="dxa"/>
            <w:vAlign w:val="center"/>
          </w:tcPr>
          <w:p>
            <w:pPr>
              <w:pStyle w:val="20"/>
            </w:pPr>
            <w:r>
              <w:t>项目建议书批复</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经济效益指标</w:t>
            </w:r>
          </w:p>
        </w:tc>
        <w:tc>
          <w:tcPr>
            <w:tcW w:w="5386" w:type="dxa"/>
            <w:tcBorders>
              <w:top w:val="single" w:sz="6" w:space="0" w:color="auto"/>
              <w:left w:val="single" w:sz="6" w:space="0" w:color="auto"/>
              <w:right w:val="single" w:sz="6" w:space="0" w:color="auto"/>
            </w:tcBorders>
            <w:vAlign w:val="center"/>
          </w:tcPr>
          <w:p>
            <w:pPr>
              <w:pStyle w:val="20"/>
            </w:pPr>
            <w:r>
              <w:t>发挥财政资金使用效益</w:t>
            </w:r>
          </w:p>
        </w:tc>
        <w:tc>
          <w:tcPr>
            <w:tcW w:w="2268" w:type="dxa"/>
            <w:tcBorders>
              <w:top w:val="single" w:sz="6" w:space="0" w:color="auto"/>
              <w:left w:val="single" w:sz="6" w:space="0" w:color="auto"/>
              <w:right w:val="single" w:sz="6" w:space="0" w:color="auto"/>
            </w:tcBorders>
            <w:vAlign w:val="center"/>
          </w:tcPr>
          <w:p>
            <w:pPr>
              <w:pStyle w:val="20"/>
            </w:pPr>
            <w:r>
              <w:t>较上年提升2%</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改善居住条件</w:t>
            </w:r>
          </w:p>
        </w:tc>
        <w:tc>
          <w:tcPr>
            <w:tcW w:w="5386" w:type="dxa"/>
            <w:tcBorders>
              <w:top w:val="single" w:sz="6" w:space="0" w:color="auto"/>
              <w:left w:val="single" w:sz="6" w:space="0" w:color="auto"/>
              <w:right w:val="single" w:sz="6" w:space="0" w:color="auto"/>
            </w:tcBorders>
            <w:vAlign w:val="center"/>
          </w:tcPr>
          <w:p>
            <w:pPr>
              <w:pStyle w:val="20"/>
            </w:pPr>
            <w:r>
              <w:t>改善老旧小区居民居住条件</w:t>
            </w:r>
          </w:p>
        </w:tc>
        <w:tc>
          <w:tcPr>
            <w:tcW w:w="2268" w:type="dxa"/>
            <w:tcBorders>
              <w:top w:val="single" w:sz="6" w:space="0" w:color="auto"/>
              <w:left w:val="single" w:sz="6" w:space="0" w:color="auto"/>
              <w:right w:val="single" w:sz="6" w:space="0" w:color="auto"/>
            </w:tcBorders>
            <w:vAlign w:val="center"/>
          </w:tcPr>
          <w:p>
            <w:pPr>
              <w:pStyle w:val="20"/>
            </w:pPr>
            <w:r>
              <w:t>较上年改善2%</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绿色施工，环境零污染</w:t>
            </w:r>
          </w:p>
        </w:tc>
        <w:tc>
          <w:tcPr>
            <w:tcW w:w="5386" w:type="dxa"/>
            <w:tcBorders>
              <w:top w:val="single" w:sz="6" w:space="0" w:color="auto"/>
              <w:left w:val="single" w:sz="6" w:space="0" w:color="auto"/>
              <w:right w:val="single" w:sz="6" w:space="0" w:color="auto"/>
            </w:tcBorders>
            <w:vAlign w:val="center"/>
          </w:tcPr>
          <w:p>
            <w:pPr>
              <w:pStyle w:val="20"/>
            </w:pPr>
            <w:r>
              <w:t>实施绿色施工，环境零污染，居民生活环境状况</w:t>
            </w:r>
          </w:p>
        </w:tc>
        <w:tc>
          <w:tcPr>
            <w:tcW w:w="2268" w:type="dxa"/>
            <w:tcBorders>
              <w:top w:val="single" w:sz="6" w:space="0" w:color="auto"/>
              <w:left w:val="single" w:sz="6" w:space="0" w:color="auto"/>
              <w:right w:val="single" w:sz="6" w:space="0" w:color="auto"/>
            </w:tcBorders>
            <w:vAlign w:val="center"/>
          </w:tcPr>
          <w:p>
            <w:pPr>
              <w:pStyle w:val="20"/>
            </w:pPr>
            <w:r>
              <w:t>将上年提高2%</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改造后小区房屋可延长使用年限</w:t>
            </w:r>
          </w:p>
        </w:tc>
        <w:tc>
          <w:tcPr>
            <w:tcW w:w="5386" w:type="dxa"/>
            <w:tcBorders>
              <w:top w:val="single" w:sz="6" w:space="0" w:color="auto"/>
              <w:left w:val="single" w:sz="6" w:space="0" w:color="auto"/>
              <w:right w:val="single" w:sz="6" w:space="0" w:color="auto"/>
            </w:tcBorders>
            <w:vAlign w:val="center"/>
          </w:tcPr>
          <w:p>
            <w:pPr>
              <w:pStyle w:val="20"/>
            </w:pPr>
            <w:r>
              <w:t>改造后老旧小区房屋可延长使用年限</w:t>
            </w:r>
          </w:p>
        </w:tc>
        <w:tc>
          <w:tcPr>
            <w:tcW w:w="2268" w:type="dxa"/>
            <w:tcBorders>
              <w:top w:val="single" w:sz="6" w:space="0" w:color="auto"/>
              <w:left w:val="single" w:sz="6" w:space="0" w:color="auto"/>
              <w:right w:val="single" w:sz="6" w:space="0" w:color="auto"/>
            </w:tcBorders>
            <w:vAlign w:val="center"/>
          </w:tcPr>
          <w:p>
            <w:pPr>
              <w:pStyle w:val="20"/>
            </w:pPr>
            <w:r>
              <w:t>≥10年</w:t>
            </w:r>
          </w:p>
        </w:tc>
        <w:tc>
          <w:tcPr>
            <w:tcW w:w="1276" w:type="dxa"/>
            <w:vAlign w:val="center"/>
          </w:tcPr>
          <w:p>
            <w:pPr>
              <w:pStyle w:val="20"/>
            </w:pPr>
            <w:r>
              <w:t>项目实施方案</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居民满意度</w:t>
            </w:r>
          </w:p>
        </w:tc>
        <w:tc>
          <w:tcPr>
            <w:tcW w:w="5386" w:type="dxa"/>
            <w:tcBorders>
              <w:top w:val="single" w:sz="6" w:space="0" w:color="auto"/>
              <w:left w:val="single" w:sz="6" w:space="0" w:color="auto"/>
              <w:right w:val="single" w:sz="6" w:space="0" w:color="auto"/>
            </w:tcBorders>
            <w:vAlign w:val="center"/>
          </w:tcPr>
          <w:p>
            <w:pPr>
              <w:pStyle w:val="20"/>
            </w:pPr>
            <w:r>
              <w:t>调查的改造房屋满意人数占调查总人数的比例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项目实施方案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6、昌黎县2024年城镇老旧小区楼体改造提升项目（专项债）绩效目标表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13032224P00209310232P</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昌黎县2024年城镇老旧小区楼体改造提升项目（专项债）</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497.00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497.00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用于2024年城镇老旧小区楼体改造提升项目建设</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1.改造老旧小区，健全生活配套等各方面设施，优化城市人居环境，提高居住品质。</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昌黎县老旧小区楼体改造提升涉及小区数量</w:t>
            </w:r>
          </w:p>
        </w:tc>
        <w:tc>
          <w:tcPr>
            <w:tcW w:w="5386" w:type="dxa"/>
            <w:tcBorders>
              <w:top w:val="single" w:sz="6" w:space="0" w:color="auto"/>
              <w:left w:val="single" w:sz="6" w:space="0" w:color="auto"/>
              <w:right w:val="single" w:sz="6" w:space="0" w:color="auto"/>
            </w:tcBorders>
            <w:vAlign w:val="center"/>
          </w:tcPr>
          <w:p>
            <w:pPr>
              <w:pStyle w:val="20"/>
            </w:pPr>
            <w:r>
              <w:t>昌黎县2024年城镇老旧小区楼体改造提升涉及小区数量</w:t>
            </w:r>
          </w:p>
        </w:tc>
        <w:tc>
          <w:tcPr>
            <w:tcW w:w="2268" w:type="dxa"/>
            <w:tcBorders>
              <w:top w:val="single" w:sz="6" w:space="0" w:color="auto"/>
              <w:left w:val="single" w:sz="6" w:space="0" w:color="auto"/>
              <w:right w:val="single" w:sz="6" w:space="0" w:color="auto"/>
            </w:tcBorders>
            <w:vAlign w:val="center"/>
          </w:tcPr>
          <w:p>
            <w:pPr>
              <w:pStyle w:val="20"/>
            </w:pPr>
            <w:r>
              <w:t>29个</w:t>
            </w:r>
          </w:p>
        </w:tc>
        <w:tc>
          <w:tcPr>
            <w:tcW w:w="1276" w:type="dxa"/>
            <w:vAlign w:val="center"/>
          </w:tcPr>
          <w:p>
            <w:pPr>
              <w:pStyle w:val="20"/>
            </w:pPr>
            <w:r>
              <w:t>项目可研批复</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工程验收合格率</w:t>
            </w:r>
          </w:p>
        </w:tc>
        <w:tc>
          <w:tcPr>
            <w:tcW w:w="5386" w:type="dxa"/>
            <w:tcBorders>
              <w:top w:val="single" w:sz="6" w:space="0" w:color="auto"/>
              <w:left w:val="single" w:sz="6" w:space="0" w:color="auto"/>
              <w:right w:val="single" w:sz="6" w:space="0" w:color="auto"/>
            </w:tcBorders>
            <w:vAlign w:val="center"/>
          </w:tcPr>
          <w:p>
            <w:pPr>
              <w:pStyle w:val="20"/>
            </w:pPr>
            <w:r>
              <w:t>昌黎县2024年城镇老旧小区楼体改造提升项目验收合格率</w:t>
            </w:r>
          </w:p>
          <w:p>
            <w:pPr>
              <w:pStyle w:val="20"/>
            </w:pPr>
          </w:p>
        </w:tc>
        <w:tc>
          <w:tcPr>
            <w:tcW w:w="2268" w:type="dxa"/>
            <w:tcBorders>
              <w:top w:val="single" w:sz="6" w:space="0" w:color="auto"/>
              <w:left w:val="single" w:sz="6" w:space="0" w:color="auto"/>
              <w:right w:val="single" w:sz="6" w:space="0" w:color="auto"/>
            </w:tcBorders>
            <w:vAlign w:val="center"/>
          </w:tcPr>
          <w:p>
            <w:pPr>
              <w:pStyle w:val="20"/>
            </w:pPr>
            <w:r>
              <w:t>≥99%</w:t>
            </w:r>
          </w:p>
        </w:tc>
        <w:tc>
          <w:tcPr>
            <w:tcW w:w="1276" w:type="dxa"/>
            <w:vAlign w:val="center"/>
          </w:tcPr>
          <w:p>
            <w:pPr>
              <w:pStyle w:val="20"/>
            </w:pPr>
            <w:r>
              <w:t>竣工验收报告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工程完成时间</w:t>
            </w:r>
          </w:p>
        </w:tc>
        <w:tc>
          <w:tcPr>
            <w:tcW w:w="5386" w:type="dxa"/>
            <w:tcBorders>
              <w:top w:val="single" w:sz="6" w:space="0" w:color="auto"/>
              <w:left w:val="single" w:sz="6" w:space="0" w:color="auto"/>
              <w:right w:val="single" w:sz="6" w:space="0" w:color="auto"/>
            </w:tcBorders>
            <w:vAlign w:val="center"/>
          </w:tcPr>
          <w:p>
            <w:pPr>
              <w:pStyle w:val="20"/>
            </w:pPr>
            <w:r>
              <w:t>昌黎县2024年城镇老旧小区楼体改造提升项目完成时间</w:t>
            </w:r>
          </w:p>
          <w:p>
            <w:pPr>
              <w:pStyle w:val="20"/>
            </w:pPr>
          </w:p>
          <w:p>
            <w:pPr>
              <w:pStyle w:val="20"/>
            </w:pPr>
          </w:p>
          <w:p>
            <w:pPr>
              <w:pStyle w:val="20"/>
            </w:pPr>
          </w:p>
        </w:tc>
        <w:tc>
          <w:tcPr>
            <w:tcW w:w="2268" w:type="dxa"/>
            <w:tcBorders>
              <w:top w:val="single" w:sz="6" w:space="0" w:color="auto"/>
              <w:left w:val="single" w:sz="6" w:space="0" w:color="auto"/>
              <w:right w:val="single" w:sz="6" w:space="0" w:color="auto"/>
            </w:tcBorders>
            <w:vAlign w:val="center"/>
          </w:tcPr>
          <w:p>
            <w:pPr>
              <w:pStyle w:val="20"/>
            </w:pPr>
            <w:r>
              <w:t>2025年6月</w:t>
            </w:r>
          </w:p>
        </w:tc>
        <w:tc>
          <w:tcPr>
            <w:tcW w:w="1276" w:type="dxa"/>
            <w:vAlign w:val="center"/>
          </w:tcPr>
          <w:p>
            <w:pPr>
              <w:pStyle w:val="20"/>
            </w:pPr>
            <w:r>
              <w:t>竣工验收报告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总投资</w:t>
            </w:r>
          </w:p>
        </w:tc>
        <w:tc>
          <w:tcPr>
            <w:tcW w:w="5386" w:type="dxa"/>
            <w:tcBorders>
              <w:top w:val="single" w:sz="6" w:space="0" w:color="auto"/>
              <w:left w:val="single" w:sz="6" w:space="0" w:color="auto"/>
              <w:right w:val="single" w:sz="6" w:space="0" w:color="auto"/>
            </w:tcBorders>
            <w:vAlign w:val="center"/>
          </w:tcPr>
          <w:p>
            <w:pPr>
              <w:pStyle w:val="20"/>
            </w:pPr>
            <w:r>
              <w:t>昌黎县2024年城镇老旧小区楼体改造提升项目总投资</w:t>
            </w:r>
          </w:p>
          <w:p>
            <w:pPr>
              <w:pStyle w:val="20"/>
            </w:pPr>
          </w:p>
          <w:p>
            <w:pPr>
              <w:pStyle w:val="20"/>
            </w:pPr>
          </w:p>
          <w:p>
            <w:pPr>
              <w:pStyle w:val="20"/>
            </w:pPr>
          </w:p>
          <w:p>
            <w:pPr>
              <w:pStyle w:val="20"/>
            </w:pPr>
          </w:p>
        </w:tc>
        <w:tc>
          <w:tcPr>
            <w:tcW w:w="2268" w:type="dxa"/>
            <w:tcBorders>
              <w:top w:val="single" w:sz="6" w:space="0" w:color="auto"/>
              <w:left w:val="single" w:sz="6" w:space="0" w:color="auto"/>
              <w:right w:val="single" w:sz="6" w:space="0" w:color="auto"/>
            </w:tcBorders>
            <w:vAlign w:val="center"/>
          </w:tcPr>
          <w:p>
            <w:pPr>
              <w:pStyle w:val="20"/>
            </w:pPr>
            <w:r>
              <w:t>≤4185.43万元</w:t>
            </w:r>
          </w:p>
        </w:tc>
        <w:tc>
          <w:tcPr>
            <w:tcW w:w="1276" w:type="dxa"/>
            <w:vAlign w:val="center"/>
          </w:tcPr>
          <w:p>
            <w:pPr>
              <w:pStyle w:val="20"/>
            </w:pPr>
            <w:r>
              <w:t>项目建议书批复</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经济效益指标</w:t>
            </w:r>
          </w:p>
        </w:tc>
        <w:tc>
          <w:tcPr>
            <w:tcW w:w="5386" w:type="dxa"/>
            <w:tcBorders>
              <w:top w:val="single" w:sz="6" w:space="0" w:color="auto"/>
              <w:left w:val="single" w:sz="6" w:space="0" w:color="auto"/>
              <w:right w:val="single" w:sz="6" w:space="0" w:color="auto"/>
            </w:tcBorders>
            <w:vAlign w:val="center"/>
          </w:tcPr>
          <w:p>
            <w:pPr>
              <w:pStyle w:val="20"/>
            </w:pPr>
            <w:r>
              <w:t>发挥财政资金使用效益</w:t>
            </w:r>
          </w:p>
        </w:tc>
        <w:tc>
          <w:tcPr>
            <w:tcW w:w="2268" w:type="dxa"/>
            <w:tcBorders>
              <w:top w:val="single" w:sz="6" w:space="0" w:color="auto"/>
              <w:left w:val="single" w:sz="6" w:space="0" w:color="auto"/>
              <w:right w:val="single" w:sz="6" w:space="0" w:color="auto"/>
            </w:tcBorders>
            <w:vAlign w:val="center"/>
          </w:tcPr>
          <w:p>
            <w:pPr>
              <w:pStyle w:val="20"/>
            </w:pPr>
            <w:r>
              <w:t>较上年提升2%</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改善居住条件</w:t>
            </w:r>
          </w:p>
        </w:tc>
        <w:tc>
          <w:tcPr>
            <w:tcW w:w="5386" w:type="dxa"/>
            <w:tcBorders>
              <w:top w:val="single" w:sz="6" w:space="0" w:color="auto"/>
              <w:left w:val="single" w:sz="6" w:space="0" w:color="auto"/>
              <w:right w:val="single" w:sz="6" w:space="0" w:color="auto"/>
            </w:tcBorders>
            <w:vAlign w:val="center"/>
          </w:tcPr>
          <w:p>
            <w:pPr>
              <w:pStyle w:val="20"/>
            </w:pPr>
            <w:r>
              <w:t>改善老旧小区居民居住条件</w:t>
            </w:r>
          </w:p>
        </w:tc>
        <w:tc>
          <w:tcPr>
            <w:tcW w:w="2268" w:type="dxa"/>
            <w:tcBorders>
              <w:top w:val="single" w:sz="6" w:space="0" w:color="auto"/>
              <w:left w:val="single" w:sz="6" w:space="0" w:color="auto"/>
              <w:right w:val="single" w:sz="6" w:space="0" w:color="auto"/>
            </w:tcBorders>
            <w:vAlign w:val="center"/>
          </w:tcPr>
          <w:p>
            <w:pPr>
              <w:pStyle w:val="20"/>
            </w:pPr>
            <w:r>
              <w:t>较上年改善2%</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绿色施工，环境零污染</w:t>
            </w:r>
          </w:p>
        </w:tc>
        <w:tc>
          <w:tcPr>
            <w:tcW w:w="5386" w:type="dxa"/>
            <w:tcBorders>
              <w:top w:val="single" w:sz="6" w:space="0" w:color="auto"/>
              <w:left w:val="single" w:sz="6" w:space="0" w:color="auto"/>
              <w:right w:val="single" w:sz="6" w:space="0" w:color="auto"/>
            </w:tcBorders>
            <w:vAlign w:val="center"/>
          </w:tcPr>
          <w:p>
            <w:pPr>
              <w:pStyle w:val="20"/>
            </w:pPr>
            <w:r>
              <w:t>实施绿色施工，环境零污染，居民生活环境状况</w:t>
            </w:r>
          </w:p>
        </w:tc>
        <w:tc>
          <w:tcPr>
            <w:tcW w:w="2268" w:type="dxa"/>
            <w:tcBorders>
              <w:top w:val="single" w:sz="6" w:space="0" w:color="auto"/>
              <w:left w:val="single" w:sz="6" w:space="0" w:color="auto"/>
              <w:right w:val="single" w:sz="6" w:space="0" w:color="auto"/>
            </w:tcBorders>
            <w:vAlign w:val="center"/>
          </w:tcPr>
          <w:p>
            <w:pPr>
              <w:pStyle w:val="20"/>
            </w:pPr>
            <w:r>
              <w:t>将上年明显提高2%</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改造后小区房屋可延长使用年限</w:t>
            </w:r>
          </w:p>
        </w:tc>
        <w:tc>
          <w:tcPr>
            <w:tcW w:w="5386" w:type="dxa"/>
            <w:tcBorders>
              <w:top w:val="single" w:sz="6" w:space="0" w:color="auto"/>
              <w:left w:val="single" w:sz="6" w:space="0" w:color="auto"/>
              <w:right w:val="single" w:sz="6" w:space="0" w:color="auto"/>
            </w:tcBorders>
            <w:vAlign w:val="center"/>
          </w:tcPr>
          <w:p>
            <w:pPr>
              <w:pStyle w:val="20"/>
            </w:pPr>
            <w:r>
              <w:t>改造后老旧小区房屋可延长使用年限</w:t>
            </w:r>
          </w:p>
        </w:tc>
        <w:tc>
          <w:tcPr>
            <w:tcW w:w="2268" w:type="dxa"/>
            <w:tcBorders>
              <w:top w:val="single" w:sz="6" w:space="0" w:color="auto"/>
              <w:left w:val="single" w:sz="6" w:space="0" w:color="auto"/>
              <w:right w:val="single" w:sz="6" w:space="0" w:color="auto"/>
            </w:tcBorders>
            <w:vAlign w:val="center"/>
          </w:tcPr>
          <w:p>
            <w:pPr>
              <w:pStyle w:val="20"/>
            </w:pPr>
            <w:r>
              <w:t>≥10年</w:t>
            </w:r>
          </w:p>
        </w:tc>
        <w:tc>
          <w:tcPr>
            <w:tcW w:w="1276" w:type="dxa"/>
            <w:vAlign w:val="center"/>
          </w:tcPr>
          <w:p>
            <w:pPr>
              <w:pStyle w:val="20"/>
            </w:pPr>
            <w:r>
              <w:t>项目实施方案</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居民满意度</w:t>
            </w:r>
          </w:p>
        </w:tc>
        <w:tc>
          <w:tcPr>
            <w:tcW w:w="5386" w:type="dxa"/>
            <w:tcBorders>
              <w:top w:val="single" w:sz="6" w:space="0" w:color="auto"/>
              <w:left w:val="single" w:sz="6" w:space="0" w:color="auto"/>
              <w:right w:val="single" w:sz="6" w:space="0" w:color="auto"/>
            </w:tcBorders>
            <w:vAlign w:val="center"/>
          </w:tcPr>
          <w:p>
            <w:pPr>
              <w:pStyle w:val="20"/>
            </w:pPr>
            <w:r>
              <w:t>调查的改造房屋满意人数占调查总人数的比例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项目实施方案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7、昌黎县城区老旧小区供热设施提升改造工程（2024专项债）绩效目标表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13032224P00208110027Q</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昌黎县城区老旧小区供热设施提升改造工程（2024专项债）</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3000.00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3000.00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用于昌黎县城区老旧供热设施提升改造</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1.按项目立项批复完成建设项目；建设投资控制在投资范围内，项目运行期间加强设备管理和缺陷管理，确保设施处于良好的运行状态，设备良好率95%以上，运行期间达到预期的目的。</w:t>
              <w:tab/>
              <w:tab/>
              <w:tab/>
              <w:tab/>
              <w:tab/>
              <w:tab/>
            </w:r>
          </w:p>
          <w:p>
            <w:pPr>
              <w:pStyle w:val="20"/>
            </w:pPr>
            <w:r>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管网建设长度</w:t>
            </w:r>
          </w:p>
        </w:tc>
        <w:tc>
          <w:tcPr>
            <w:tcW w:w="5386" w:type="dxa"/>
            <w:tcBorders>
              <w:top w:val="single" w:sz="6" w:space="0" w:color="auto"/>
              <w:left w:val="single" w:sz="6" w:space="0" w:color="auto"/>
              <w:right w:val="single" w:sz="6" w:space="0" w:color="auto"/>
            </w:tcBorders>
            <w:vAlign w:val="center"/>
          </w:tcPr>
          <w:p>
            <w:pPr>
              <w:pStyle w:val="20"/>
            </w:pPr>
            <w:r>
              <w:t>管网建设管道长度</w:t>
            </w:r>
          </w:p>
        </w:tc>
        <w:tc>
          <w:tcPr>
            <w:tcW w:w="2268" w:type="dxa"/>
            <w:tcBorders>
              <w:top w:val="single" w:sz="6" w:space="0" w:color="auto"/>
              <w:left w:val="single" w:sz="6" w:space="0" w:color="auto"/>
              <w:right w:val="single" w:sz="6" w:space="0" w:color="auto"/>
            </w:tcBorders>
            <w:vAlign w:val="center"/>
          </w:tcPr>
          <w:p>
            <w:pPr>
              <w:pStyle w:val="20"/>
            </w:pPr>
            <w:r>
              <w:t>≥65.6千米</w:t>
            </w:r>
          </w:p>
        </w:tc>
        <w:tc>
          <w:tcPr>
            <w:tcW w:w="1276" w:type="dxa"/>
            <w:vAlign w:val="center"/>
          </w:tcPr>
          <w:p>
            <w:pPr>
              <w:pStyle w:val="20"/>
            </w:pPr>
            <w:r>
              <w:t>项目立项文件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热力站改造数量</w:t>
            </w:r>
          </w:p>
        </w:tc>
        <w:tc>
          <w:tcPr>
            <w:tcW w:w="5386" w:type="dxa"/>
            <w:tcBorders>
              <w:top w:val="single" w:sz="6" w:space="0" w:color="auto"/>
              <w:left w:val="single" w:sz="6" w:space="0" w:color="auto"/>
              <w:right w:val="single" w:sz="6" w:space="0" w:color="auto"/>
            </w:tcBorders>
            <w:vAlign w:val="center"/>
          </w:tcPr>
          <w:p>
            <w:pPr>
              <w:pStyle w:val="20"/>
            </w:pPr>
            <w:r>
              <w:t>热力站改造数量</w:t>
            </w:r>
          </w:p>
        </w:tc>
        <w:tc>
          <w:tcPr>
            <w:tcW w:w="2268" w:type="dxa"/>
            <w:tcBorders>
              <w:top w:val="single" w:sz="6" w:space="0" w:color="auto"/>
              <w:left w:val="single" w:sz="6" w:space="0" w:color="auto"/>
              <w:right w:val="single" w:sz="6" w:space="0" w:color="auto"/>
            </w:tcBorders>
            <w:vAlign w:val="center"/>
          </w:tcPr>
          <w:p>
            <w:pPr>
              <w:pStyle w:val="20"/>
            </w:pPr>
            <w:r>
              <w:t>80个</w:t>
            </w:r>
          </w:p>
        </w:tc>
        <w:tc>
          <w:tcPr>
            <w:tcW w:w="1276" w:type="dxa"/>
            <w:vAlign w:val="center"/>
          </w:tcPr>
          <w:p>
            <w:pPr>
              <w:pStyle w:val="20"/>
            </w:pPr>
            <w:r>
              <w:t>项目立项文件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指标1：项目建设验收通过率</w:t>
            </w:r>
          </w:p>
        </w:tc>
        <w:tc>
          <w:tcPr>
            <w:tcW w:w="5386" w:type="dxa"/>
            <w:tcBorders>
              <w:top w:val="single" w:sz="6" w:space="0" w:color="auto"/>
              <w:left w:val="single" w:sz="6" w:space="0" w:color="auto"/>
              <w:right w:val="single" w:sz="6" w:space="0" w:color="auto"/>
            </w:tcBorders>
            <w:vAlign w:val="center"/>
          </w:tcPr>
          <w:p>
            <w:pPr>
              <w:pStyle w:val="20"/>
            </w:pPr>
            <w:r>
              <w:t>项目建设验收通过率</w:t>
            </w:r>
          </w:p>
        </w:tc>
        <w:tc>
          <w:tcPr>
            <w:tcW w:w="2268" w:type="dxa"/>
            <w:tcBorders>
              <w:top w:val="single" w:sz="6" w:space="0" w:color="auto"/>
              <w:left w:val="single" w:sz="6" w:space="0" w:color="auto"/>
              <w:right w:val="single" w:sz="6" w:space="0" w:color="auto"/>
            </w:tcBorders>
            <w:vAlign w:val="center"/>
          </w:tcPr>
          <w:p>
            <w:pPr>
              <w:pStyle w:val="20"/>
            </w:pPr>
            <w:r>
              <w:t>≥99.99%</w:t>
            </w:r>
          </w:p>
        </w:tc>
        <w:tc>
          <w:tcPr>
            <w:tcW w:w="1276" w:type="dxa"/>
            <w:vAlign w:val="center"/>
          </w:tcPr>
          <w:p>
            <w:pPr>
              <w:pStyle w:val="20"/>
            </w:pPr>
            <w:r>
              <w:t>项目立项文件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指标2：项目建设质量情况</w:t>
            </w:r>
          </w:p>
        </w:tc>
        <w:tc>
          <w:tcPr>
            <w:tcW w:w="5386" w:type="dxa"/>
            <w:tcBorders>
              <w:top w:val="single" w:sz="6" w:space="0" w:color="auto"/>
              <w:left w:val="single" w:sz="6" w:space="0" w:color="auto"/>
              <w:right w:val="single" w:sz="6" w:space="0" w:color="auto"/>
            </w:tcBorders>
            <w:vAlign w:val="center"/>
          </w:tcPr>
          <w:p>
            <w:pPr>
              <w:pStyle w:val="20"/>
            </w:pPr>
            <w:r>
              <w:t>项目建设质量情况</w:t>
            </w:r>
          </w:p>
        </w:tc>
        <w:tc>
          <w:tcPr>
            <w:tcW w:w="2268" w:type="dxa"/>
            <w:tcBorders>
              <w:top w:val="single" w:sz="6" w:space="0" w:color="auto"/>
              <w:left w:val="single" w:sz="6" w:space="0" w:color="auto"/>
              <w:right w:val="single" w:sz="6" w:space="0" w:color="auto"/>
            </w:tcBorders>
            <w:vAlign w:val="center"/>
          </w:tcPr>
          <w:p>
            <w:pPr>
              <w:pStyle w:val="20"/>
            </w:pPr>
            <w:r>
              <w:t>合格</w:t>
            </w:r>
          </w:p>
        </w:tc>
        <w:tc>
          <w:tcPr>
            <w:tcW w:w="1276" w:type="dxa"/>
            <w:vAlign w:val="center"/>
          </w:tcPr>
          <w:p>
            <w:pPr>
              <w:pStyle w:val="20"/>
            </w:pPr>
            <w:r>
              <w:t>项目立项文件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指标1：建设工期</w:t>
            </w:r>
          </w:p>
        </w:tc>
        <w:tc>
          <w:tcPr>
            <w:tcW w:w="5386" w:type="dxa"/>
            <w:tcBorders>
              <w:top w:val="single" w:sz="6" w:space="0" w:color="auto"/>
              <w:left w:val="single" w:sz="6" w:space="0" w:color="auto"/>
              <w:right w:val="single" w:sz="6" w:space="0" w:color="auto"/>
            </w:tcBorders>
            <w:vAlign w:val="center"/>
          </w:tcPr>
          <w:p>
            <w:pPr>
              <w:pStyle w:val="20"/>
            </w:pPr>
            <w:r>
              <w:t>项目建设工期</w:t>
            </w:r>
          </w:p>
        </w:tc>
        <w:tc>
          <w:tcPr>
            <w:tcW w:w="2268" w:type="dxa"/>
            <w:tcBorders>
              <w:top w:val="single" w:sz="6" w:space="0" w:color="auto"/>
              <w:left w:val="single" w:sz="6" w:space="0" w:color="auto"/>
              <w:right w:val="single" w:sz="6" w:space="0" w:color="auto"/>
            </w:tcBorders>
            <w:vAlign w:val="center"/>
          </w:tcPr>
          <w:p>
            <w:pPr>
              <w:pStyle w:val="20"/>
            </w:pPr>
            <w:r>
              <w:t>≤24个月</w:t>
            </w:r>
          </w:p>
        </w:tc>
        <w:tc>
          <w:tcPr>
            <w:tcW w:w="1276" w:type="dxa"/>
            <w:vAlign w:val="center"/>
          </w:tcPr>
          <w:p>
            <w:pPr>
              <w:pStyle w:val="20"/>
            </w:pPr>
            <w:r>
              <w:t>项目立项文件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指标1：项目建设成本</w:t>
            </w:r>
          </w:p>
        </w:tc>
        <w:tc>
          <w:tcPr>
            <w:tcW w:w="5386" w:type="dxa"/>
            <w:tcBorders>
              <w:top w:val="single" w:sz="6" w:space="0" w:color="auto"/>
              <w:left w:val="single" w:sz="6" w:space="0" w:color="auto"/>
              <w:right w:val="single" w:sz="6" w:space="0" w:color="auto"/>
            </w:tcBorders>
            <w:vAlign w:val="center"/>
          </w:tcPr>
          <w:p>
            <w:pPr>
              <w:pStyle w:val="20"/>
            </w:pPr>
            <w:r>
              <w:t>项目建设工程成本</w:t>
            </w:r>
          </w:p>
        </w:tc>
        <w:tc>
          <w:tcPr>
            <w:tcW w:w="2268" w:type="dxa"/>
            <w:tcBorders>
              <w:top w:val="single" w:sz="6" w:space="0" w:color="auto"/>
              <w:left w:val="single" w:sz="6" w:space="0" w:color="auto"/>
              <w:right w:val="single" w:sz="6" w:space="0" w:color="auto"/>
            </w:tcBorders>
            <w:vAlign w:val="center"/>
          </w:tcPr>
          <w:p>
            <w:pPr>
              <w:pStyle w:val="20"/>
            </w:pPr>
            <w:r>
              <w:t>≤13018.08万元</w:t>
            </w:r>
          </w:p>
        </w:tc>
        <w:tc>
          <w:tcPr>
            <w:tcW w:w="1276" w:type="dxa"/>
            <w:vAlign w:val="center"/>
          </w:tcPr>
          <w:p>
            <w:pPr>
              <w:pStyle w:val="20"/>
            </w:pPr>
            <w:r>
              <w:t>项目实施方案</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指标1：项目专项收益</w:t>
            </w:r>
          </w:p>
        </w:tc>
        <w:tc>
          <w:tcPr>
            <w:tcW w:w="5386" w:type="dxa"/>
            <w:tcBorders>
              <w:top w:val="single" w:sz="6" w:space="0" w:color="auto"/>
              <w:left w:val="single" w:sz="6" w:space="0" w:color="auto"/>
              <w:right w:val="single" w:sz="6" w:space="0" w:color="auto"/>
            </w:tcBorders>
            <w:vAlign w:val="center"/>
          </w:tcPr>
          <w:p>
            <w:pPr>
              <w:pStyle w:val="20"/>
            </w:pPr>
            <w:r>
              <w:t>项目专项收益</w:t>
            </w:r>
          </w:p>
        </w:tc>
        <w:tc>
          <w:tcPr>
            <w:tcW w:w="2268" w:type="dxa"/>
            <w:tcBorders>
              <w:top w:val="single" w:sz="6" w:space="0" w:color="auto"/>
              <w:left w:val="single" w:sz="6" w:space="0" w:color="auto"/>
              <w:right w:val="single" w:sz="6" w:space="0" w:color="auto"/>
            </w:tcBorders>
            <w:vAlign w:val="center"/>
          </w:tcPr>
          <w:p>
            <w:pPr>
              <w:pStyle w:val="20"/>
            </w:pPr>
            <w:r>
              <w:t>≥1250万元</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指标1：可解决昌黎县禁煤区冬季供热问题</w:t>
            </w:r>
          </w:p>
        </w:tc>
        <w:tc>
          <w:tcPr>
            <w:tcW w:w="5386" w:type="dxa"/>
            <w:tcBorders>
              <w:top w:val="single" w:sz="6" w:space="0" w:color="auto"/>
              <w:left w:val="single" w:sz="6" w:space="0" w:color="auto"/>
              <w:right w:val="single" w:sz="6" w:space="0" w:color="auto"/>
            </w:tcBorders>
            <w:vAlign w:val="center"/>
          </w:tcPr>
          <w:p>
            <w:pPr>
              <w:pStyle w:val="20"/>
            </w:pPr>
            <w:r>
              <w:t>可解决昌黎县禁煤区冬季供热问题</w:t>
            </w:r>
          </w:p>
        </w:tc>
        <w:tc>
          <w:tcPr>
            <w:tcW w:w="2268" w:type="dxa"/>
            <w:tcBorders>
              <w:top w:val="single" w:sz="6" w:space="0" w:color="auto"/>
              <w:left w:val="single" w:sz="6" w:space="0" w:color="auto"/>
              <w:right w:val="single" w:sz="6" w:space="0" w:color="auto"/>
            </w:tcBorders>
            <w:vAlign w:val="center"/>
          </w:tcPr>
          <w:p>
            <w:pPr>
              <w:pStyle w:val="20"/>
            </w:pPr>
            <w:r>
              <w:t>较上年有效提升2%</w:t>
            </w:r>
          </w:p>
        </w:tc>
        <w:tc>
          <w:tcPr>
            <w:tcW w:w="1276" w:type="dxa"/>
            <w:vAlign w:val="center"/>
          </w:tcPr>
          <w:p>
            <w:pPr>
              <w:pStyle w:val="20"/>
            </w:pPr>
            <w:r>
              <w:t>项目立项文件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指标1：提高人民生活水平和城市品位</w:t>
            </w:r>
          </w:p>
        </w:tc>
        <w:tc>
          <w:tcPr>
            <w:tcW w:w="5386" w:type="dxa"/>
            <w:tcBorders>
              <w:top w:val="single" w:sz="6" w:space="0" w:color="auto"/>
              <w:left w:val="single" w:sz="6" w:space="0" w:color="auto"/>
              <w:right w:val="single" w:sz="6" w:space="0" w:color="auto"/>
            </w:tcBorders>
            <w:vAlign w:val="center"/>
          </w:tcPr>
          <w:p>
            <w:pPr>
              <w:pStyle w:val="20"/>
            </w:pPr>
            <w:r>
              <w:t>提高人民生活水平和城市品位</w:t>
            </w:r>
          </w:p>
        </w:tc>
        <w:tc>
          <w:tcPr>
            <w:tcW w:w="2268" w:type="dxa"/>
            <w:tcBorders>
              <w:top w:val="single" w:sz="6" w:space="0" w:color="auto"/>
              <w:left w:val="single" w:sz="6" w:space="0" w:color="auto"/>
              <w:right w:val="single" w:sz="6" w:space="0" w:color="auto"/>
            </w:tcBorders>
            <w:vAlign w:val="center"/>
          </w:tcPr>
          <w:p>
            <w:pPr>
              <w:pStyle w:val="20"/>
            </w:pPr>
            <w:r>
              <w:t>较上年有效提升2%</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指标1：可持续影响年限</w:t>
            </w:r>
          </w:p>
        </w:tc>
        <w:tc>
          <w:tcPr>
            <w:tcW w:w="5386" w:type="dxa"/>
            <w:tcBorders>
              <w:top w:val="single" w:sz="6" w:space="0" w:color="auto"/>
              <w:left w:val="single" w:sz="6" w:space="0" w:color="auto"/>
              <w:right w:val="single" w:sz="6" w:space="0" w:color="auto"/>
            </w:tcBorders>
            <w:vAlign w:val="center"/>
          </w:tcPr>
          <w:p>
            <w:pPr>
              <w:pStyle w:val="20"/>
            </w:pPr>
            <w:r>
              <w:t>可持续影响年限</w:t>
            </w:r>
          </w:p>
        </w:tc>
        <w:tc>
          <w:tcPr>
            <w:tcW w:w="2268" w:type="dxa"/>
            <w:tcBorders>
              <w:top w:val="single" w:sz="6" w:space="0" w:color="auto"/>
              <w:left w:val="single" w:sz="6" w:space="0" w:color="auto"/>
              <w:right w:val="single" w:sz="6" w:space="0" w:color="auto"/>
            </w:tcBorders>
            <w:vAlign w:val="center"/>
          </w:tcPr>
          <w:p>
            <w:pPr>
              <w:pStyle w:val="20"/>
            </w:pPr>
            <w:r>
              <w:t>≥10年</w:t>
            </w:r>
          </w:p>
        </w:tc>
        <w:tc>
          <w:tcPr>
            <w:tcW w:w="1276" w:type="dxa"/>
            <w:vAlign w:val="center"/>
          </w:tcPr>
          <w:p>
            <w:pPr>
              <w:pStyle w:val="20"/>
            </w:pPr>
            <w:r>
              <w:t>项目实施方案</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w:t>
            </w:r>
          </w:p>
        </w:tc>
        <w:tc>
          <w:tcPr>
            <w:tcW w:w="5386" w:type="dxa"/>
            <w:tcBorders>
              <w:top w:val="single" w:sz="6" w:space="0" w:color="auto"/>
              <w:left w:val="single" w:sz="6" w:space="0" w:color="auto"/>
              <w:right w:val="single" w:sz="6" w:space="0" w:color="auto"/>
            </w:tcBorders>
            <w:vAlign w:val="center"/>
          </w:tcPr>
          <w:p>
            <w:pPr>
              <w:pStyle w:val="20"/>
            </w:pPr>
            <w:r>
              <w:t>服务对象满意度</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8、昌黎县城区老旧小区供热设施提升改造工程（专项债）绩效目标表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13032224P00209310234Y</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昌黎县城区老旧小区供热设施提升改造工程（专项债）</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4986.00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4986.00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昌黎县城区老旧小区供热设施提升改造工程</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1.按项目立项批复完成建设项目；建设投资控制在投资范围内，项目运行期间加强设备管理和缺陷管理，确保设施处于良好的运行状态，设备良好率95%以上，运行期间达到预期的目的。</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管网建设长度</w:t>
            </w:r>
          </w:p>
        </w:tc>
        <w:tc>
          <w:tcPr>
            <w:tcW w:w="5386" w:type="dxa"/>
            <w:tcBorders>
              <w:top w:val="single" w:sz="6" w:space="0" w:color="auto"/>
              <w:left w:val="single" w:sz="6" w:space="0" w:color="auto"/>
              <w:right w:val="single" w:sz="6" w:space="0" w:color="auto"/>
            </w:tcBorders>
            <w:vAlign w:val="center"/>
          </w:tcPr>
          <w:p>
            <w:pPr>
              <w:pStyle w:val="20"/>
            </w:pPr>
            <w:r>
              <w:t>管网建设管道长度</w:t>
            </w:r>
          </w:p>
        </w:tc>
        <w:tc>
          <w:tcPr>
            <w:tcW w:w="2268" w:type="dxa"/>
            <w:tcBorders>
              <w:top w:val="single" w:sz="6" w:space="0" w:color="auto"/>
              <w:left w:val="single" w:sz="6" w:space="0" w:color="auto"/>
              <w:right w:val="single" w:sz="6" w:space="0" w:color="auto"/>
            </w:tcBorders>
            <w:vAlign w:val="center"/>
          </w:tcPr>
          <w:p>
            <w:pPr>
              <w:pStyle w:val="20"/>
            </w:pPr>
            <w:r>
              <w:t>≥65.6千米</w:t>
            </w:r>
          </w:p>
        </w:tc>
        <w:tc>
          <w:tcPr>
            <w:tcW w:w="1276" w:type="dxa"/>
            <w:vAlign w:val="center"/>
          </w:tcPr>
          <w:p>
            <w:pPr>
              <w:pStyle w:val="20"/>
            </w:pPr>
            <w:r>
              <w:t>项目立项文件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热力站改造数量</w:t>
            </w:r>
          </w:p>
        </w:tc>
        <w:tc>
          <w:tcPr>
            <w:tcW w:w="5386" w:type="dxa"/>
            <w:tcBorders>
              <w:top w:val="single" w:sz="6" w:space="0" w:color="auto"/>
              <w:left w:val="single" w:sz="6" w:space="0" w:color="auto"/>
              <w:right w:val="single" w:sz="6" w:space="0" w:color="auto"/>
            </w:tcBorders>
            <w:vAlign w:val="center"/>
          </w:tcPr>
          <w:p>
            <w:pPr>
              <w:pStyle w:val="20"/>
            </w:pPr>
            <w:r>
              <w:t>热力站改造数量</w:t>
            </w:r>
          </w:p>
        </w:tc>
        <w:tc>
          <w:tcPr>
            <w:tcW w:w="2268" w:type="dxa"/>
            <w:tcBorders>
              <w:top w:val="single" w:sz="6" w:space="0" w:color="auto"/>
              <w:left w:val="single" w:sz="6" w:space="0" w:color="auto"/>
              <w:right w:val="single" w:sz="6" w:space="0" w:color="auto"/>
            </w:tcBorders>
            <w:vAlign w:val="center"/>
          </w:tcPr>
          <w:p>
            <w:pPr>
              <w:pStyle w:val="20"/>
            </w:pPr>
            <w:r>
              <w:t>80个</w:t>
            </w:r>
          </w:p>
        </w:tc>
        <w:tc>
          <w:tcPr>
            <w:tcW w:w="1276" w:type="dxa"/>
            <w:vAlign w:val="center"/>
          </w:tcPr>
          <w:p>
            <w:pPr>
              <w:pStyle w:val="20"/>
            </w:pPr>
            <w:r>
              <w:t>项目立项文件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指标1：项目建设验收通过率</w:t>
            </w:r>
          </w:p>
        </w:tc>
        <w:tc>
          <w:tcPr>
            <w:tcW w:w="5386" w:type="dxa"/>
            <w:tcBorders>
              <w:top w:val="single" w:sz="6" w:space="0" w:color="auto"/>
              <w:left w:val="single" w:sz="6" w:space="0" w:color="auto"/>
              <w:right w:val="single" w:sz="6" w:space="0" w:color="auto"/>
            </w:tcBorders>
            <w:vAlign w:val="center"/>
          </w:tcPr>
          <w:p>
            <w:pPr>
              <w:pStyle w:val="20"/>
            </w:pPr>
            <w:r>
              <w:t>项目建设验收通过率</w:t>
            </w:r>
          </w:p>
        </w:tc>
        <w:tc>
          <w:tcPr>
            <w:tcW w:w="2268" w:type="dxa"/>
            <w:tcBorders>
              <w:top w:val="single" w:sz="6" w:space="0" w:color="auto"/>
              <w:left w:val="single" w:sz="6" w:space="0" w:color="auto"/>
              <w:right w:val="single" w:sz="6" w:space="0" w:color="auto"/>
            </w:tcBorders>
            <w:vAlign w:val="center"/>
          </w:tcPr>
          <w:p>
            <w:pPr>
              <w:pStyle w:val="20"/>
            </w:pPr>
            <w:r>
              <w:t>≥99.99%</w:t>
            </w:r>
          </w:p>
        </w:tc>
        <w:tc>
          <w:tcPr>
            <w:tcW w:w="1276" w:type="dxa"/>
            <w:vAlign w:val="center"/>
          </w:tcPr>
          <w:p>
            <w:pPr>
              <w:pStyle w:val="20"/>
            </w:pPr>
            <w:r>
              <w:t>项目立项文件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指标2：项目建设质量情况</w:t>
            </w:r>
          </w:p>
        </w:tc>
        <w:tc>
          <w:tcPr>
            <w:tcW w:w="5386" w:type="dxa"/>
            <w:tcBorders>
              <w:top w:val="single" w:sz="6" w:space="0" w:color="auto"/>
              <w:left w:val="single" w:sz="6" w:space="0" w:color="auto"/>
              <w:right w:val="single" w:sz="6" w:space="0" w:color="auto"/>
            </w:tcBorders>
            <w:vAlign w:val="center"/>
          </w:tcPr>
          <w:p>
            <w:pPr>
              <w:pStyle w:val="20"/>
            </w:pPr>
            <w:r>
              <w:t>项目建设质量情况</w:t>
            </w:r>
          </w:p>
        </w:tc>
        <w:tc>
          <w:tcPr>
            <w:tcW w:w="2268" w:type="dxa"/>
            <w:tcBorders>
              <w:top w:val="single" w:sz="6" w:space="0" w:color="auto"/>
              <w:left w:val="single" w:sz="6" w:space="0" w:color="auto"/>
              <w:right w:val="single" w:sz="6" w:space="0" w:color="auto"/>
            </w:tcBorders>
            <w:vAlign w:val="center"/>
          </w:tcPr>
          <w:p>
            <w:pPr>
              <w:pStyle w:val="20"/>
            </w:pPr>
            <w:r>
              <w:t>合格</w:t>
            </w:r>
          </w:p>
        </w:tc>
        <w:tc>
          <w:tcPr>
            <w:tcW w:w="1276" w:type="dxa"/>
            <w:vAlign w:val="center"/>
          </w:tcPr>
          <w:p>
            <w:pPr>
              <w:pStyle w:val="20"/>
            </w:pPr>
            <w:r>
              <w:t>项目立项文件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指标1：建设工期</w:t>
            </w:r>
          </w:p>
        </w:tc>
        <w:tc>
          <w:tcPr>
            <w:tcW w:w="5386" w:type="dxa"/>
            <w:tcBorders>
              <w:top w:val="single" w:sz="6" w:space="0" w:color="auto"/>
              <w:left w:val="single" w:sz="6" w:space="0" w:color="auto"/>
              <w:right w:val="single" w:sz="6" w:space="0" w:color="auto"/>
            </w:tcBorders>
            <w:vAlign w:val="center"/>
          </w:tcPr>
          <w:p>
            <w:pPr>
              <w:pStyle w:val="20"/>
            </w:pPr>
            <w:r>
              <w:t>项目建设工期</w:t>
            </w:r>
          </w:p>
        </w:tc>
        <w:tc>
          <w:tcPr>
            <w:tcW w:w="2268" w:type="dxa"/>
            <w:tcBorders>
              <w:top w:val="single" w:sz="6" w:space="0" w:color="auto"/>
              <w:left w:val="single" w:sz="6" w:space="0" w:color="auto"/>
              <w:right w:val="single" w:sz="6" w:space="0" w:color="auto"/>
            </w:tcBorders>
            <w:vAlign w:val="center"/>
          </w:tcPr>
          <w:p>
            <w:pPr>
              <w:pStyle w:val="20"/>
            </w:pPr>
            <w:r>
              <w:t>≤24个月</w:t>
            </w:r>
          </w:p>
        </w:tc>
        <w:tc>
          <w:tcPr>
            <w:tcW w:w="1276" w:type="dxa"/>
            <w:vAlign w:val="center"/>
          </w:tcPr>
          <w:p>
            <w:pPr>
              <w:pStyle w:val="20"/>
            </w:pPr>
            <w:r>
              <w:t>项目立项文件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指标1：项目建设成本</w:t>
            </w:r>
          </w:p>
        </w:tc>
        <w:tc>
          <w:tcPr>
            <w:tcW w:w="5386" w:type="dxa"/>
            <w:tcBorders>
              <w:top w:val="single" w:sz="6" w:space="0" w:color="auto"/>
              <w:left w:val="single" w:sz="6" w:space="0" w:color="auto"/>
              <w:right w:val="single" w:sz="6" w:space="0" w:color="auto"/>
            </w:tcBorders>
            <w:vAlign w:val="center"/>
          </w:tcPr>
          <w:p>
            <w:pPr>
              <w:pStyle w:val="20"/>
            </w:pPr>
            <w:r>
              <w:t>项目建设工程成本</w:t>
            </w:r>
          </w:p>
        </w:tc>
        <w:tc>
          <w:tcPr>
            <w:tcW w:w="2268" w:type="dxa"/>
            <w:tcBorders>
              <w:top w:val="single" w:sz="6" w:space="0" w:color="auto"/>
              <w:left w:val="single" w:sz="6" w:space="0" w:color="auto"/>
              <w:right w:val="single" w:sz="6" w:space="0" w:color="auto"/>
            </w:tcBorders>
            <w:vAlign w:val="center"/>
          </w:tcPr>
          <w:p>
            <w:pPr>
              <w:pStyle w:val="20"/>
            </w:pPr>
            <w:r>
              <w:t>≤13018.08万元</w:t>
            </w:r>
          </w:p>
        </w:tc>
        <w:tc>
          <w:tcPr>
            <w:tcW w:w="1276" w:type="dxa"/>
            <w:vAlign w:val="center"/>
          </w:tcPr>
          <w:p>
            <w:pPr>
              <w:pStyle w:val="20"/>
            </w:pPr>
            <w:r>
              <w:t>项目实施方案</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指标1：项目专项收益</w:t>
            </w:r>
          </w:p>
        </w:tc>
        <w:tc>
          <w:tcPr>
            <w:tcW w:w="5386" w:type="dxa"/>
            <w:tcBorders>
              <w:top w:val="single" w:sz="6" w:space="0" w:color="auto"/>
              <w:left w:val="single" w:sz="6" w:space="0" w:color="auto"/>
              <w:right w:val="single" w:sz="6" w:space="0" w:color="auto"/>
            </w:tcBorders>
            <w:vAlign w:val="center"/>
          </w:tcPr>
          <w:p>
            <w:pPr>
              <w:pStyle w:val="20"/>
            </w:pPr>
            <w:r>
              <w:t>项目专项收益</w:t>
            </w:r>
          </w:p>
        </w:tc>
        <w:tc>
          <w:tcPr>
            <w:tcW w:w="2268" w:type="dxa"/>
            <w:tcBorders>
              <w:top w:val="single" w:sz="6" w:space="0" w:color="auto"/>
              <w:left w:val="single" w:sz="6" w:space="0" w:color="auto"/>
              <w:right w:val="single" w:sz="6" w:space="0" w:color="auto"/>
            </w:tcBorders>
            <w:vAlign w:val="center"/>
          </w:tcPr>
          <w:p>
            <w:pPr>
              <w:pStyle w:val="20"/>
            </w:pPr>
            <w:r>
              <w:t>≥1250万元</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指标1：可解决昌黎县禁煤区冬季供热问题</w:t>
            </w:r>
          </w:p>
        </w:tc>
        <w:tc>
          <w:tcPr>
            <w:tcW w:w="5386" w:type="dxa"/>
            <w:tcBorders>
              <w:top w:val="single" w:sz="6" w:space="0" w:color="auto"/>
              <w:left w:val="single" w:sz="6" w:space="0" w:color="auto"/>
              <w:right w:val="single" w:sz="6" w:space="0" w:color="auto"/>
            </w:tcBorders>
            <w:vAlign w:val="center"/>
          </w:tcPr>
          <w:p>
            <w:pPr>
              <w:pStyle w:val="20"/>
            </w:pPr>
            <w:r>
              <w:t>可解决昌黎县禁煤区冬季供热问题</w:t>
            </w:r>
          </w:p>
        </w:tc>
        <w:tc>
          <w:tcPr>
            <w:tcW w:w="2268" w:type="dxa"/>
            <w:tcBorders>
              <w:top w:val="single" w:sz="6" w:space="0" w:color="auto"/>
              <w:left w:val="single" w:sz="6" w:space="0" w:color="auto"/>
              <w:right w:val="single" w:sz="6" w:space="0" w:color="auto"/>
            </w:tcBorders>
            <w:vAlign w:val="center"/>
          </w:tcPr>
          <w:p>
            <w:pPr>
              <w:pStyle w:val="20"/>
            </w:pPr>
            <w:r>
              <w:t>较上年有效提升2%</w:t>
            </w:r>
          </w:p>
        </w:tc>
        <w:tc>
          <w:tcPr>
            <w:tcW w:w="1276" w:type="dxa"/>
            <w:vAlign w:val="center"/>
          </w:tcPr>
          <w:p>
            <w:pPr>
              <w:pStyle w:val="20"/>
            </w:pPr>
            <w:r>
              <w:t>项目立项文件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指标1：提高人民生活水平和城市品位</w:t>
            </w:r>
          </w:p>
        </w:tc>
        <w:tc>
          <w:tcPr>
            <w:tcW w:w="5386" w:type="dxa"/>
            <w:tcBorders>
              <w:top w:val="single" w:sz="6" w:space="0" w:color="auto"/>
              <w:left w:val="single" w:sz="6" w:space="0" w:color="auto"/>
              <w:right w:val="single" w:sz="6" w:space="0" w:color="auto"/>
            </w:tcBorders>
            <w:vAlign w:val="center"/>
          </w:tcPr>
          <w:p>
            <w:pPr>
              <w:pStyle w:val="20"/>
            </w:pPr>
            <w:r>
              <w:t>提高人民生活水平和城市品位</w:t>
            </w:r>
          </w:p>
        </w:tc>
        <w:tc>
          <w:tcPr>
            <w:tcW w:w="2268" w:type="dxa"/>
            <w:tcBorders>
              <w:top w:val="single" w:sz="6" w:space="0" w:color="auto"/>
              <w:left w:val="single" w:sz="6" w:space="0" w:color="auto"/>
              <w:right w:val="single" w:sz="6" w:space="0" w:color="auto"/>
            </w:tcBorders>
            <w:vAlign w:val="center"/>
          </w:tcPr>
          <w:p>
            <w:pPr>
              <w:pStyle w:val="20"/>
            </w:pPr>
            <w:r>
              <w:t>较上年有效提升2%</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指标1：可持续影响年限</w:t>
            </w:r>
          </w:p>
        </w:tc>
        <w:tc>
          <w:tcPr>
            <w:tcW w:w="5386" w:type="dxa"/>
            <w:tcBorders>
              <w:top w:val="single" w:sz="6" w:space="0" w:color="auto"/>
              <w:left w:val="single" w:sz="6" w:space="0" w:color="auto"/>
              <w:right w:val="single" w:sz="6" w:space="0" w:color="auto"/>
            </w:tcBorders>
            <w:vAlign w:val="center"/>
          </w:tcPr>
          <w:p>
            <w:pPr>
              <w:pStyle w:val="20"/>
            </w:pPr>
            <w:r>
              <w:t>可持续影响年限</w:t>
            </w:r>
          </w:p>
        </w:tc>
        <w:tc>
          <w:tcPr>
            <w:tcW w:w="2268" w:type="dxa"/>
            <w:tcBorders>
              <w:top w:val="single" w:sz="6" w:space="0" w:color="auto"/>
              <w:left w:val="single" w:sz="6" w:space="0" w:color="auto"/>
              <w:right w:val="single" w:sz="6" w:space="0" w:color="auto"/>
            </w:tcBorders>
            <w:vAlign w:val="center"/>
          </w:tcPr>
          <w:p>
            <w:pPr>
              <w:pStyle w:val="20"/>
            </w:pPr>
            <w:r>
              <w:t>≥10年</w:t>
            </w:r>
          </w:p>
        </w:tc>
        <w:tc>
          <w:tcPr>
            <w:tcW w:w="1276" w:type="dxa"/>
            <w:vAlign w:val="center"/>
          </w:tcPr>
          <w:p>
            <w:pPr>
              <w:pStyle w:val="20"/>
            </w:pPr>
            <w:r>
              <w:t>项目实施方案</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w:t>
            </w:r>
          </w:p>
        </w:tc>
        <w:tc>
          <w:tcPr>
            <w:tcW w:w="5386" w:type="dxa"/>
            <w:tcBorders>
              <w:top w:val="single" w:sz="6" w:space="0" w:color="auto"/>
              <w:left w:val="single" w:sz="6" w:space="0" w:color="auto"/>
              <w:right w:val="single" w:sz="6" w:space="0" w:color="auto"/>
            </w:tcBorders>
            <w:vAlign w:val="center"/>
          </w:tcPr>
          <w:p>
            <w:pPr>
              <w:pStyle w:val="20"/>
            </w:pPr>
            <w:r>
              <w:t>服务对象满意度</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9、昌黎县城镇燃气管网及安全设施改造提升工程（2024专项债）绩效目标表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13032224P002083100370</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昌黎县城镇燃气管网及安全设施改造提升工程（2024专项债）</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2000.00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2000.00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用于”气代煤“燃气管网及安全设施改造提升</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瓶改管”入户管网改造安装，消除了现有瓶装液化气使用中的安全隐患，提高了用户的安全用气水平；通过改造提升域区天然气用户安全设施和加装智能预警设备，保障了用户的用气安全；通过提供定期的维保服务，确保了设备的稳定运行。</w:t>
              <w:tab/>
              <w:tab/>
              <w:tab/>
            </w:r>
          </w:p>
          <w:p>
            <w:pPr>
              <w:pStyle w:val="20"/>
            </w:pPr>
            <w:r>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管网及安全设施改造涉及户数</w:t>
            </w:r>
          </w:p>
        </w:tc>
        <w:tc>
          <w:tcPr>
            <w:tcW w:w="5386" w:type="dxa"/>
            <w:tcBorders>
              <w:top w:val="single" w:sz="6" w:space="0" w:color="auto"/>
              <w:left w:val="single" w:sz="6" w:space="0" w:color="auto"/>
              <w:right w:val="single" w:sz="6" w:space="0" w:color="auto"/>
            </w:tcBorders>
            <w:vAlign w:val="center"/>
          </w:tcPr>
          <w:p>
            <w:pPr>
              <w:pStyle w:val="20"/>
            </w:pPr>
            <w:r>
              <w:t>昌黎县城镇燃气管网及安全设施改造涉及户数</w:t>
            </w:r>
          </w:p>
        </w:tc>
        <w:tc>
          <w:tcPr>
            <w:tcW w:w="2268" w:type="dxa"/>
            <w:tcBorders>
              <w:top w:val="single" w:sz="6" w:space="0" w:color="auto"/>
              <w:left w:val="single" w:sz="6" w:space="0" w:color="auto"/>
              <w:right w:val="single" w:sz="6" w:space="0" w:color="auto"/>
            </w:tcBorders>
            <w:vAlign w:val="center"/>
          </w:tcPr>
          <w:p>
            <w:pPr>
              <w:pStyle w:val="20"/>
            </w:pPr>
            <w:r>
              <w:t>≥9.3万户</w:t>
            </w:r>
          </w:p>
        </w:tc>
        <w:tc>
          <w:tcPr>
            <w:tcW w:w="1276" w:type="dxa"/>
            <w:vAlign w:val="center"/>
          </w:tcPr>
          <w:p>
            <w:pPr>
              <w:pStyle w:val="20"/>
            </w:pPr>
            <w:r>
              <w:t>项目可研报告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竣工验收合格率</w:t>
            </w:r>
          </w:p>
        </w:tc>
        <w:tc>
          <w:tcPr>
            <w:tcW w:w="5386" w:type="dxa"/>
            <w:tcBorders>
              <w:top w:val="single" w:sz="6" w:space="0" w:color="auto"/>
              <w:left w:val="single" w:sz="6" w:space="0" w:color="auto"/>
              <w:right w:val="single" w:sz="6" w:space="0" w:color="auto"/>
            </w:tcBorders>
            <w:vAlign w:val="center"/>
          </w:tcPr>
          <w:p>
            <w:pPr>
              <w:pStyle w:val="20"/>
            </w:pPr>
            <w:r>
              <w:t>昌黎县城镇燃气管网及安全设施改造验收合格率</w:t>
            </w:r>
          </w:p>
          <w:p>
            <w:pPr>
              <w:pStyle w:val="20"/>
            </w:pP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验收报告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任务在规定时间完成</w:t>
            </w:r>
          </w:p>
        </w:tc>
        <w:tc>
          <w:tcPr>
            <w:tcW w:w="5386" w:type="dxa"/>
            <w:tcBorders>
              <w:top w:val="single" w:sz="6" w:space="0" w:color="auto"/>
              <w:left w:val="single" w:sz="6" w:space="0" w:color="auto"/>
              <w:right w:val="single" w:sz="6" w:space="0" w:color="auto"/>
            </w:tcBorders>
            <w:vAlign w:val="center"/>
          </w:tcPr>
          <w:p>
            <w:pPr>
              <w:pStyle w:val="20"/>
            </w:pPr>
            <w:r>
              <w:t>任务在规定时间完成率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验收报告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工程成本</w:t>
            </w:r>
          </w:p>
        </w:tc>
        <w:tc>
          <w:tcPr>
            <w:tcW w:w="5386" w:type="dxa"/>
            <w:tcBorders>
              <w:top w:val="single" w:sz="6" w:space="0" w:color="auto"/>
              <w:left w:val="single" w:sz="6" w:space="0" w:color="auto"/>
              <w:right w:val="single" w:sz="6" w:space="0" w:color="auto"/>
            </w:tcBorders>
            <w:vAlign w:val="center"/>
          </w:tcPr>
          <w:p>
            <w:pPr>
              <w:pStyle w:val="20"/>
            </w:pPr>
            <w:r>
              <w:t>昌黎县城镇燃气管网及安全设施改造总成本</w:t>
            </w:r>
          </w:p>
          <w:p>
            <w:pPr>
              <w:pStyle w:val="20"/>
            </w:pPr>
          </w:p>
          <w:p>
            <w:pPr>
              <w:pStyle w:val="20"/>
            </w:pPr>
          </w:p>
        </w:tc>
        <w:tc>
          <w:tcPr>
            <w:tcW w:w="2268" w:type="dxa"/>
            <w:tcBorders>
              <w:top w:val="single" w:sz="6" w:space="0" w:color="auto"/>
              <w:left w:val="single" w:sz="6" w:space="0" w:color="auto"/>
              <w:right w:val="single" w:sz="6" w:space="0" w:color="auto"/>
            </w:tcBorders>
            <w:vAlign w:val="center"/>
          </w:tcPr>
          <w:p>
            <w:pPr>
              <w:pStyle w:val="20"/>
            </w:pPr>
            <w:r>
              <w:t>≤11913.68万元</w:t>
            </w:r>
          </w:p>
        </w:tc>
        <w:tc>
          <w:tcPr>
            <w:tcW w:w="1276" w:type="dxa"/>
            <w:vAlign w:val="center"/>
          </w:tcPr>
          <w:p>
            <w:pPr>
              <w:pStyle w:val="20"/>
            </w:pPr>
            <w:r>
              <w:t>项目可研报告</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隐患消除情况</w:t>
            </w:r>
          </w:p>
        </w:tc>
        <w:tc>
          <w:tcPr>
            <w:tcW w:w="5386" w:type="dxa"/>
            <w:tcBorders>
              <w:top w:val="single" w:sz="6" w:space="0" w:color="auto"/>
              <w:left w:val="single" w:sz="6" w:space="0" w:color="auto"/>
              <w:right w:val="single" w:sz="6" w:space="0" w:color="auto"/>
            </w:tcBorders>
            <w:vAlign w:val="center"/>
          </w:tcPr>
          <w:p>
            <w:pPr>
              <w:pStyle w:val="20"/>
            </w:pPr>
            <w:r>
              <w:t>隐患消除情况</w:t>
            </w:r>
          </w:p>
        </w:tc>
        <w:tc>
          <w:tcPr>
            <w:tcW w:w="2268" w:type="dxa"/>
            <w:tcBorders>
              <w:top w:val="single" w:sz="6" w:space="0" w:color="auto"/>
              <w:left w:val="single" w:sz="6" w:space="0" w:color="auto"/>
              <w:right w:val="single" w:sz="6" w:space="0" w:color="auto"/>
            </w:tcBorders>
            <w:vAlign w:val="center"/>
          </w:tcPr>
          <w:p>
            <w:pPr>
              <w:pStyle w:val="20"/>
            </w:pPr>
            <w:r>
              <w:t>较上年有效降低2%</w:t>
            </w:r>
          </w:p>
        </w:tc>
        <w:tc>
          <w:tcPr>
            <w:tcW w:w="1276" w:type="dxa"/>
            <w:vAlign w:val="center"/>
          </w:tcPr>
          <w:p>
            <w:pPr>
              <w:pStyle w:val="20"/>
            </w:pPr>
            <w:r>
              <w:t>调查问卷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服务的改善与提升</w:t>
            </w:r>
          </w:p>
        </w:tc>
        <w:tc>
          <w:tcPr>
            <w:tcW w:w="5386" w:type="dxa"/>
            <w:tcBorders>
              <w:top w:val="single" w:sz="6" w:space="0" w:color="auto"/>
              <w:left w:val="single" w:sz="6" w:space="0" w:color="auto"/>
              <w:right w:val="single" w:sz="6" w:space="0" w:color="auto"/>
            </w:tcBorders>
            <w:vAlign w:val="center"/>
          </w:tcPr>
          <w:p>
            <w:pPr>
              <w:pStyle w:val="20"/>
            </w:pPr>
            <w:r>
              <w:t>服务的改善与提升</w:t>
            </w:r>
          </w:p>
        </w:tc>
        <w:tc>
          <w:tcPr>
            <w:tcW w:w="2268" w:type="dxa"/>
            <w:tcBorders>
              <w:top w:val="single" w:sz="6" w:space="0" w:color="auto"/>
              <w:left w:val="single" w:sz="6" w:space="0" w:color="auto"/>
              <w:right w:val="single" w:sz="6" w:space="0" w:color="auto"/>
            </w:tcBorders>
            <w:vAlign w:val="center"/>
          </w:tcPr>
          <w:p>
            <w:pPr>
              <w:pStyle w:val="20"/>
            </w:pPr>
            <w:r>
              <w:t>较上年提升2%</w:t>
            </w:r>
          </w:p>
        </w:tc>
        <w:tc>
          <w:tcPr>
            <w:tcW w:w="1276" w:type="dxa"/>
            <w:vAlign w:val="center"/>
          </w:tcPr>
          <w:p>
            <w:pPr>
              <w:pStyle w:val="20"/>
            </w:pPr>
            <w:r>
              <w:t>调查问卷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环境影响</w:t>
            </w:r>
          </w:p>
        </w:tc>
        <w:tc>
          <w:tcPr>
            <w:tcW w:w="5386" w:type="dxa"/>
            <w:tcBorders>
              <w:top w:val="single" w:sz="6" w:space="0" w:color="auto"/>
              <w:left w:val="single" w:sz="6" w:space="0" w:color="auto"/>
              <w:right w:val="single" w:sz="6" w:space="0" w:color="auto"/>
            </w:tcBorders>
            <w:vAlign w:val="center"/>
          </w:tcPr>
          <w:p>
            <w:pPr>
              <w:pStyle w:val="20"/>
            </w:pPr>
            <w:r>
              <w:t>对周边土壤，绿植、大气的影响</w:t>
            </w:r>
          </w:p>
        </w:tc>
        <w:tc>
          <w:tcPr>
            <w:tcW w:w="2268" w:type="dxa"/>
            <w:tcBorders>
              <w:top w:val="single" w:sz="6" w:space="0" w:color="auto"/>
              <w:left w:val="single" w:sz="6" w:space="0" w:color="auto"/>
              <w:right w:val="single" w:sz="6" w:space="0" w:color="auto"/>
            </w:tcBorders>
            <w:vAlign w:val="center"/>
          </w:tcPr>
          <w:p>
            <w:pPr>
              <w:pStyle w:val="20"/>
            </w:pPr>
            <w:r>
              <w:t>较上年提升2%</w:t>
            </w:r>
          </w:p>
        </w:tc>
        <w:tc>
          <w:tcPr>
            <w:tcW w:w="1276" w:type="dxa"/>
            <w:vAlign w:val="center"/>
          </w:tcPr>
          <w:p>
            <w:pPr>
              <w:pStyle w:val="20"/>
            </w:pPr>
            <w:r>
              <w:t>可行性研究报告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设备使用率</w:t>
            </w:r>
          </w:p>
        </w:tc>
        <w:tc>
          <w:tcPr>
            <w:tcW w:w="5386" w:type="dxa"/>
            <w:tcBorders>
              <w:top w:val="single" w:sz="6" w:space="0" w:color="auto"/>
              <w:left w:val="single" w:sz="6" w:space="0" w:color="auto"/>
              <w:right w:val="single" w:sz="6" w:space="0" w:color="auto"/>
            </w:tcBorders>
            <w:vAlign w:val="center"/>
          </w:tcPr>
          <w:p>
            <w:pPr>
              <w:pStyle w:val="20"/>
            </w:pPr>
            <w:r>
              <w:t>设备使用率</w:t>
            </w:r>
          </w:p>
        </w:tc>
        <w:tc>
          <w:tcPr>
            <w:tcW w:w="2268" w:type="dxa"/>
            <w:tcBorders>
              <w:top w:val="single" w:sz="6" w:space="0" w:color="auto"/>
              <w:left w:val="single" w:sz="6" w:space="0" w:color="auto"/>
              <w:right w:val="single" w:sz="6" w:space="0" w:color="auto"/>
            </w:tcBorders>
            <w:vAlign w:val="center"/>
          </w:tcPr>
          <w:p>
            <w:pPr>
              <w:pStyle w:val="20"/>
            </w:pPr>
            <w:r>
              <w:t>≥10年</w:t>
            </w:r>
          </w:p>
        </w:tc>
        <w:tc>
          <w:tcPr>
            <w:tcW w:w="1276" w:type="dxa"/>
            <w:vAlign w:val="center"/>
          </w:tcPr>
          <w:p>
            <w:pPr>
              <w:pStyle w:val="20"/>
            </w:pPr>
            <w:r>
              <w:t>项目可研报告</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w:t>
            </w:r>
          </w:p>
        </w:tc>
        <w:tc>
          <w:tcPr>
            <w:tcW w:w="5386" w:type="dxa"/>
            <w:tcBorders>
              <w:top w:val="single" w:sz="6" w:space="0" w:color="auto"/>
              <w:left w:val="single" w:sz="6" w:space="0" w:color="auto"/>
              <w:right w:val="single" w:sz="6" w:space="0" w:color="auto"/>
            </w:tcBorders>
            <w:vAlign w:val="center"/>
          </w:tcPr>
          <w:p>
            <w:pPr>
              <w:pStyle w:val="20"/>
            </w:pPr>
            <w:r>
              <w:t>服务对象满意度</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10、昌黎县城镇燃气管网及安全设施改造提升项目（专项债）绩效目标表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13032224P00208310035Q</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昌黎县城镇燃气管网及安全设施改造提升项目（专项债）</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5450.00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5450.00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用于昌黎县城镇燃气管网及安全设施改造提升工程</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瓶改管”入户管网改造安装，消除了现有瓶装液化气使用中的安全隐患，提高了用户的安全用气水平；通过改造提升域区天然气用户安全设施和加装智能预警设备，保障了用户的用气安全；通过提供定期的维保服务，确保了设备的稳定运行。</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管网及安全设施改造涉及户数</w:t>
            </w:r>
          </w:p>
        </w:tc>
        <w:tc>
          <w:tcPr>
            <w:tcW w:w="5386" w:type="dxa"/>
            <w:tcBorders>
              <w:top w:val="single" w:sz="6" w:space="0" w:color="auto"/>
              <w:left w:val="single" w:sz="6" w:space="0" w:color="auto"/>
              <w:right w:val="single" w:sz="6" w:space="0" w:color="auto"/>
            </w:tcBorders>
            <w:vAlign w:val="center"/>
          </w:tcPr>
          <w:p>
            <w:pPr>
              <w:pStyle w:val="20"/>
            </w:pPr>
            <w:r>
              <w:t>昌黎县城镇燃气管网及安全设施改造涉及户数</w:t>
            </w:r>
          </w:p>
        </w:tc>
        <w:tc>
          <w:tcPr>
            <w:tcW w:w="2268" w:type="dxa"/>
            <w:tcBorders>
              <w:top w:val="single" w:sz="6" w:space="0" w:color="auto"/>
              <w:left w:val="single" w:sz="6" w:space="0" w:color="auto"/>
              <w:right w:val="single" w:sz="6" w:space="0" w:color="auto"/>
            </w:tcBorders>
            <w:vAlign w:val="center"/>
          </w:tcPr>
          <w:p>
            <w:pPr>
              <w:pStyle w:val="20"/>
            </w:pPr>
            <w:r>
              <w:t>≥9.3万户</w:t>
            </w:r>
          </w:p>
        </w:tc>
        <w:tc>
          <w:tcPr>
            <w:tcW w:w="1276" w:type="dxa"/>
            <w:vAlign w:val="center"/>
          </w:tcPr>
          <w:p>
            <w:pPr>
              <w:pStyle w:val="20"/>
            </w:pPr>
            <w:r>
              <w:t>项目可研报告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竣工验收合格率</w:t>
            </w:r>
          </w:p>
        </w:tc>
        <w:tc>
          <w:tcPr>
            <w:tcW w:w="5386" w:type="dxa"/>
            <w:tcBorders>
              <w:top w:val="single" w:sz="6" w:space="0" w:color="auto"/>
              <w:left w:val="single" w:sz="6" w:space="0" w:color="auto"/>
              <w:right w:val="single" w:sz="6" w:space="0" w:color="auto"/>
            </w:tcBorders>
            <w:vAlign w:val="center"/>
          </w:tcPr>
          <w:p>
            <w:pPr>
              <w:pStyle w:val="20"/>
            </w:pPr>
            <w:r>
              <w:t>昌黎县城镇燃气管网及安全设施改造验收合格率</w:t>
            </w:r>
          </w:p>
          <w:p>
            <w:pPr>
              <w:pStyle w:val="20"/>
            </w:pPr>
          </w:p>
        </w:tc>
        <w:tc>
          <w:tcPr>
            <w:tcW w:w="2268" w:type="dxa"/>
            <w:tcBorders>
              <w:top w:val="single" w:sz="6" w:space="0" w:color="auto"/>
              <w:left w:val="single" w:sz="6" w:space="0" w:color="auto"/>
              <w:right w:val="single" w:sz="6" w:space="0" w:color="auto"/>
            </w:tcBorders>
            <w:vAlign w:val="center"/>
          </w:tcPr>
          <w:p>
            <w:pPr>
              <w:pStyle w:val="20"/>
            </w:pPr>
            <w:r>
              <w:t>100%</w:t>
            </w:r>
          </w:p>
        </w:tc>
        <w:tc>
          <w:tcPr>
            <w:tcW w:w="1276" w:type="dxa"/>
            <w:vAlign w:val="center"/>
          </w:tcPr>
          <w:p>
            <w:pPr>
              <w:pStyle w:val="20"/>
            </w:pPr>
            <w:r>
              <w:t>验收报告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任务在规定时间完成</w:t>
            </w:r>
          </w:p>
        </w:tc>
        <w:tc>
          <w:tcPr>
            <w:tcW w:w="5386" w:type="dxa"/>
            <w:tcBorders>
              <w:top w:val="single" w:sz="6" w:space="0" w:color="auto"/>
              <w:left w:val="single" w:sz="6" w:space="0" w:color="auto"/>
              <w:right w:val="single" w:sz="6" w:space="0" w:color="auto"/>
            </w:tcBorders>
            <w:vAlign w:val="center"/>
          </w:tcPr>
          <w:p>
            <w:pPr>
              <w:pStyle w:val="20"/>
            </w:pPr>
            <w:r>
              <w:t>任务在规定时间完成率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验收报告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工程成本</w:t>
            </w:r>
          </w:p>
        </w:tc>
        <w:tc>
          <w:tcPr>
            <w:tcW w:w="5386" w:type="dxa"/>
            <w:tcBorders>
              <w:top w:val="single" w:sz="6" w:space="0" w:color="auto"/>
              <w:left w:val="single" w:sz="6" w:space="0" w:color="auto"/>
              <w:right w:val="single" w:sz="6" w:space="0" w:color="auto"/>
            </w:tcBorders>
            <w:vAlign w:val="center"/>
          </w:tcPr>
          <w:p>
            <w:pPr>
              <w:pStyle w:val="20"/>
            </w:pPr>
            <w:r>
              <w:t>昌黎县城镇燃气管网及安全设施改造总成本</w:t>
            </w:r>
          </w:p>
          <w:p>
            <w:pPr>
              <w:pStyle w:val="20"/>
            </w:pPr>
          </w:p>
          <w:p>
            <w:pPr>
              <w:pStyle w:val="20"/>
            </w:pPr>
          </w:p>
        </w:tc>
        <w:tc>
          <w:tcPr>
            <w:tcW w:w="2268" w:type="dxa"/>
            <w:tcBorders>
              <w:top w:val="single" w:sz="6" w:space="0" w:color="auto"/>
              <w:left w:val="single" w:sz="6" w:space="0" w:color="auto"/>
              <w:right w:val="single" w:sz="6" w:space="0" w:color="auto"/>
            </w:tcBorders>
            <w:vAlign w:val="center"/>
          </w:tcPr>
          <w:p>
            <w:pPr>
              <w:pStyle w:val="20"/>
            </w:pPr>
            <w:r>
              <w:t>≤11913.68万元</w:t>
            </w:r>
          </w:p>
        </w:tc>
        <w:tc>
          <w:tcPr>
            <w:tcW w:w="1276" w:type="dxa"/>
            <w:vAlign w:val="center"/>
          </w:tcPr>
          <w:p>
            <w:pPr>
              <w:pStyle w:val="20"/>
            </w:pPr>
            <w:r>
              <w:t>项目可研报告</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隐患消除情况</w:t>
            </w:r>
          </w:p>
        </w:tc>
        <w:tc>
          <w:tcPr>
            <w:tcW w:w="5386" w:type="dxa"/>
            <w:tcBorders>
              <w:top w:val="single" w:sz="6" w:space="0" w:color="auto"/>
              <w:left w:val="single" w:sz="6" w:space="0" w:color="auto"/>
              <w:right w:val="single" w:sz="6" w:space="0" w:color="auto"/>
            </w:tcBorders>
            <w:vAlign w:val="center"/>
          </w:tcPr>
          <w:p>
            <w:pPr>
              <w:pStyle w:val="20"/>
            </w:pPr>
            <w:r>
              <w:t>隐患消除情况</w:t>
            </w:r>
          </w:p>
        </w:tc>
        <w:tc>
          <w:tcPr>
            <w:tcW w:w="2268" w:type="dxa"/>
            <w:tcBorders>
              <w:top w:val="single" w:sz="6" w:space="0" w:color="auto"/>
              <w:left w:val="single" w:sz="6" w:space="0" w:color="auto"/>
              <w:right w:val="single" w:sz="6" w:space="0" w:color="auto"/>
            </w:tcBorders>
            <w:vAlign w:val="center"/>
          </w:tcPr>
          <w:p>
            <w:pPr>
              <w:pStyle w:val="20"/>
            </w:pPr>
            <w:r>
              <w:t>较上年降低2%</w:t>
            </w:r>
          </w:p>
        </w:tc>
        <w:tc>
          <w:tcPr>
            <w:tcW w:w="1276" w:type="dxa"/>
            <w:vAlign w:val="center"/>
          </w:tcPr>
          <w:p>
            <w:pPr>
              <w:pStyle w:val="20"/>
            </w:pPr>
            <w:r>
              <w:t>调查问卷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服务的改善与提升</w:t>
            </w:r>
          </w:p>
        </w:tc>
        <w:tc>
          <w:tcPr>
            <w:tcW w:w="5386" w:type="dxa"/>
            <w:tcBorders>
              <w:top w:val="single" w:sz="6" w:space="0" w:color="auto"/>
              <w:left w:val="single" w:sz="6" w:space="0" w:color="auto"/>
              <w:right w:val="single" w:sz="6" w:space="0" w:color="auto"/>
            </w:tcBorders>
            <w:vAlign w:val="center"/>
          </w:tcPr>
          <w:p>
            <w:pPr>
              <w:pStyle w:val="20"/>
            </w:pPr>
            <w:r>
              <w:t>服务的改善与提升</w:t>
            </w:r>
          </w:p>
        </w:tc>
        <w:tc>
          <w:tcPr>
            <w:tcW w:w="2268" w:type="dxa"/>
            <w:tcBorders>
              <w:top w:val="single" w:sz="6" w:space="0" w:color="auto"/>
              <w:left w:val="single" w:sz="6" w:space="0" w:color="auto"/>
              <w:right w:val="single" w:sz="6" w:space="0" w:color="auto"/>
            </w:tcBorders>
            <w:vAlign w:val="center"/>
          </w:tcPr>
          <w:p>
            <w:pPr>
              <w:pStyle w:val="20"/>
            </w:pPr>
            <w:r>
              <w:t>较上年提升2%</w:t>
            </w:r>
          </w:p>
        </w:tc>
        <w:tc>
          <w:tcPr>
            <w:tcW w:w="1276" w:type="dxa"/>
            <w:vAlign w:val="center"/>
          </w:tcPr>
          <w:p>
            <w:pPr>
              <w:pStyle w:val="20"/>
            </w:pPr>
            <w:r>
              <w:t>调查问卷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环境影响</w:t>
            </w:r>
          </w:p>
        </w:tc>
        <w:tc>
          <w:tcPr>
            <w:tcW w:w="5386" w:type="dxa"/>
            <w:tcBorders>
              <w:top w:val="single" w:sz="6" w:space="0" w:color="auto"/>
              <w:left w:val="single" w:sz="6" w:space="0" w:color="auto"/>
              <w:right w:val="single" w:sz="6" w:space="0" w:color="auto"/>
            </w:tcBorders>
            <w:vAlign w:val="center"/>
          </w:tcPr>
          <w:p>
            <w:pPr>
              <w:pStyle w:val="20"/>
            </w:pPr>
            <w:r>
              <w:t>对周边土壤，绿植、大气的影响</w:t>
            </w:r>
          </w:p>
        </w:tc>
        <w:tc>
          <w:tcPr>
            <w:tcW w:w="2268" w:type="dxa"/>
            <w:tcBorders>
              <w:top w:val="single" w:sz="6" w:space="0" w:color="auto"/>
              <w:left w:val="single" w:sz="6" w:space="0" w:color="auto"/>
              <w:right w:val="single" w:sz="6" w:space="0" w:color="auto"/>
            </w:tcBorders>
            <w:vAlign w:val="center"/>
          </w:tcPr>
          <w:p>
            <w:pPr>
              <w:pStyle w:val="20"/>
            </w:pPr>
            <w:r>
              <w:t>较上年提升2%</w:t>
            </w:r>
          </w:p>
        </w:tc>
        <w:tc>
          <w:tcPr>
            <w:tcW w:w="1276" w:type="dxa"/>
            <w:vAlign w:val="center"/>
          </w:tcPr>
          <w:p>
            <w:pPr>
              <w:pStyle w:val="20"/>
            </w:pPr>
            <w:r>
              <w:t>可行性研究报告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设备使用率</w:t>
            </w:r>
          </w:p>
        </w:tc>
        <w:tc>
          <w:tcPr>
            <w:tcW w:w="5386" w:type="dxa"/>
            <w:tcBorders>
              <w:top w:val="single" w:sz="6" w:space="0" w:color="auto"/>
              <w:left w:val="single" w:sz="6" w:space="0" w:color="auto"/>
              <w:right w:val="single" w:sz="6" w:space="0" w:color="auto"/>
            </w:tcBorders>
            <w:vAlign w:val="center"/>
          </w:tcPr>
          <w:p>
            <w:pPr>
              <w:pStyle w:val="20"/>
            </w:pPr>
            <w:r>
              <w:t>设备使用率</w:t>
            </w:r>
          </w:p>
        </w:tc>
        <w:tc>
          <w:tcPr>
            <w:tcW w:w="2268" w:type="dxa"/>
            <w:tcBorders>
              <w:top w:val="single" w:sz="6" w:space="0" w:color="auto"/>
              <w:left w:val="single" w:sz="6" w:space="0" w:color="auto"/>
              <w:right w:val="single" w:sz="6" w:space="0" w:color="auto"/>
            </w:tcBorders>
            <w:vAlign w:val="center"/>
          </w:tcPr>
          <w:p>
            <w:pPr>
              <w:pStyle w:val="20"/>
            </w:pPr>
            <w:r>
              <w:t>≥10年</w:t>
            </w:r>
          </w:p>
        </w:tc>
        <w:tc>
          <w:tcPr>
            <w:tcW w:w="1276" w:type="dxa"/>
            <w:vAlign w:val="center"/>
          </w:tcPr>
          <w:p>
            <w:pPr>
              <w:pStyle w:val="20"/>
            </w:pPr>
            <w:r>
              <w:t>项目可研报告</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w:t>
            </w:r>
          </w:p>
        </w:tc>
        <w:tc>
          <w:tcPr>
            <w:tcW w:w="5386" w:type="dxa"/>
            <w:tcBorders>
              <w:top w:val="single" w:sz="6" w:space="0" w:color="auto"/>
              <w:left w:val="single" w:sz="6" w:space="0" w:color="auto"/>
              <w:right w:val="single" w:sz="6" w:space="0" w:color="auto"/>
            </w:tcBorders>
            <w:vAlign w:val="center"/>
          </w:tcPr>
          <w:p>
            <w:pPr>
              <w:pStyle w:val="20"/>
            </w:pPr>
            <w:r>
              <w:t>服务对象满意度</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11、昌黎县金融广场内规划道路工程（2024年一般债劵）绩效目标表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13032224P00208710121E</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昌黎县金融广场内规划道路工程（2024年一般债劵）</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200.00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200.00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用于支付昌黎县金融广场内规划道路工程款</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1.通过建设金融广场内规划道路，为金融广场建立良好的营商环境，方便群众。</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新增村硬化路里程</w:t>
            </w:r>
          </w:p>
        </w:tc>
        <w:tc>
          <w:tcPr>
            <w:tcW w:w="5386" w:type="dxa"/>
            <w:tcBorders>
              <w:top w:val="single" w:sz="6" w:space="0" w:color="auto"/>
              <w:left w:val="single" w:sz="6" w:space="0" w:color="auto"/>
              <w:right w:val="single" w:sz="6" w:space="0" w:color="auto"/>
            </w:tcBorders>
            <w:vAlign w:val="center"/>
          </w:tcPr>
          <w:p>
            <w:pPr>
              <w:pStyle w:val="20"/>
            </w:pPr>
            <w:r>
              <w:t>金融广场内规划道路工程数量</w:t>
            </w:r>
          </w:p>
          <w:p>
            <w:pPr>
              <w:pStyle w:val="20"/>
            </w:pPr>
          </w:p>
        </w:tc>
        <w:tc>
          <w:tcPr>
            <w:tcW w:w="2268" w:type="dxa"/>
            <w:tcBorders>
              <w:top w:val="single" w:sz="6" w:space="0" w:color="auto"/>
              <w:left w:val="single" w:sz="6" w:space="0" w:color="auto"/>
              <w:right w:val="single" w:sz="6" w:space="0" w:color="auto"/>
            </w:tcBorders>
            <w:vAlign w:val="center"/>
          </w:tcPr>
          <w:p>
            <w:pPr>
              <w:pStyle w:val="20"/>
            </w:pPr>
            <w:r>
              <w:t>≥0.45公里</w:t>
            </w:r>
          </w:p>
        </w:tc>
        <w:tc>
          <w:tcPr>
            <w:tcW w:w="1276" w:type="dxa"/>
            <w:vAlign w:val="center"/>
          </w:tcPr>
          <w:p>
            <w:pPr>
              <w:pStyle w:val="20"/>
            </w:pPr>
            <w:r>
              <w:t>施工合同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项目（工程）验收合格率</w:t>
            </w:r>
          </w:p>
        </w:tc>
        <w:tc>
          <w:tcPr>
            <w:tcW w:w="5386" w:type="dxa"/>
            <w:tcBorders>
              <w:top w:val="single" w:sz="6" w:space="0" w:color="auto"/>
              <w:left w:val="single" w:sz="6" w:space="0" w:color="auto"/>
              <w:right w:val="single" w:sz="6" w:space="0" w:color="auto"/>
            </w:tcBorders>
            <w:vAlign w:val="center"/>
          </w:tcPr>
          <w:p>
            <w:pPr>
              <w:pStyle w:val="20"/>
            </w:pPr>
            <w:r>
              <w:t>金融广场内规划道路工程项目（工程）验收合格率</w:t>
            </w:r>
          </w:p>
          <w:p>
            <w:pPr>
              <w:pStyle w:val="20"/>
            </w:pP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施工合同</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项目（工程）完成及时率</w:t>
            </w:r>
          </w:p>
        </w:tc>
        <w:tc>
          <w:tcPr>
            <w:tcW w:w="5386" w:type="dxa"/>
            <w:tcBorders>
              <w:top w:val="single" w:sz="6" w:space="0" w:color="auto"/>
              <w:left w:val="single" w:sz="6" w:space="0" w:color="auto"/>
              <w:right w:val="single" w:sz="6" w:space="0" w:color="auto"/>
            </w:tcBorders>
            <w:vAlign w:val="center"/>
          </w:tcPr>
          <w:p>
            <w:pPr>
              <w:pStyle w:val="20"/>
            </w:pPr>
            <w:r>
              <w:t>金融广场内规划道路工程项目（工程）完成及时率</w:t>
            </w:r>
          </w:p>
          <w:p>
            <w:pPr>
              <w:pStyle w:val="20"/>
            </w:pPr>
          </w:p>
          <w:p>
            <w:pPr>
              <w:pStyle w:val="20"/>
            </w:pP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施工合同</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项目总成本</w:t>
            </w:r>
          </w:p>
        </w:tc>
        <w:tc>
          <w:tcPr>
            <w:tcW w:w="5386" w:type="dxa"/>
            <w:tcBorders>
              <w:top w:val="single" w:sz="6" w:space="0" w:color="auto"/>
              <w:left w:val="single" w:sz="6" w:space="0" w:color="auto"/>
              <w:right w:val="single" w:sz="6" w:space="0" w:color="auto"/>
            </w:tcBorders>
            <w:vAlign w:val="center"/>
          </w:tcPr>
          <w:p>
            <w:pPr>
              <w:pStyle w:val="20"/>
            </w:pPr>
            <w:r>
              <w:t>金融广场内规划道路工程项目总成本</w:t>
            </w:r>
          </w:p>
        </w:tc>
        <w:tc>
          <w:tcPr>
            <w:tcW w:w="2268" w:type="dxa"/>
            <w:tcBorders>
              <w:top w:val="single" w:sz="6" w:space="0" w:color="auto"/>
              <w:left w:val="single" w:sz="6" w:space="0" w:color="auto"/>
              <w:right w:val="single" w:sz="6" w:space="0" w:color="auto"/>
            </w:tcBorders>
            <w:vAlign w:val="center"/>
          </w:tcPr>
          <w:p>
            <w:pPr>
              <w:pStyle w:val="20"/>
            </w:pPr>
            <w:r>
              <w:t>≤1377.77万元</w:t>
            </w:r>
          </w:p>
        </w:tc>
        <w:tc>
          <w:tcPr>
            <w:tcW w:w="1276" w:type="dxa"/>
            <w:vAlign w:val="center"/>
          </w:tcPr>
          <w:p>
            <w:pPr>
              <w:pStyle w:val="20"/>
            </w:pPr>
            <w:r>
              <w:t>施工合同</w:t>
            </w:r>
          </w:p>
          <w:p>
            <w:pPr>
              <w:pStyle w:val="20"/>
            </w:pP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减少交通事故发生数</w:t>
            </w:r>
          </w:p>
        </w:tc>
        <w:tc>
          <w:tcPr>
            <w:tcW w:w="5386" w:type="dxa"/>
            <w:tcBorders>
              <w:top w:val="single" w:sz="6" w:space="0" w:color="auto"/>
              <w:left w:val="single" w:sz="6" w:space="0" w:color="auto"/>
              <w:right w:val="single" w:sz="6" w:space="0" w:color="auto"/>
            </w:tcBorders>
            <w:vAlign w:val="center"/>
          </w:tcPr>
          <w:p>
            <w:pPr>
              <w:pStyle w:val="20"/>
            </w:pPr>
            <w:r>
              <w:t>减少交通事故发生数</w:t>
            </w:r>
          </w:p>
        </w:tc>
        <w:tc>
          <w:tcPr>
            <w:tcW w:w="2268" w:type="dxa"/>
            <w:tcBorders>
              <w:top w:val="single" w:sz="6" w:space="0" w:color="auto"/>
              <w:left w:val="single" w:sz="6" w:space="0" w:color="auto"/>
              <w:right w:val="single" w:sz="6" w:space="0" w:color="auto"/>
            </w:tcBorders>
            <w:vAlign w:val="center"/>
          </w:tcPr>
          <w:p>
            <w:pPr>
              <w:pStyle w:val="20"/>
            </w:pPr>
            <w:r>
              <w:t>较建设前进一步减少2%</w:t>
            </w:r>
          </w:p>
        </w:tc>
        <w:tc>
          <w:tcPr>
            <w:tcW w:w="1276" w:type="dxa"/>
            <w:vAlign w:val="center"/>
          </w:tcPr>
          <w:p>
            <w:pPr>
              <w:pStyle w:val="20"/>
            </w:pPr>
            <w:r>
              <w:t>预期目标</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对区域出行的影响</w:t>
            </w:r>
          </w:p>
        </w:tc>
        <w:tc>
          <w:tcPr>
            <w:tcW w:w="5386" w:type="dxa"/>
            <w:tcBorders>
              <w:top w:val="single" w:sz="6" w:space="0" w:color="auto"/>
              <w:left w:val="single" w:sz="6" w:space="0" w:color="auto"/>
              <w:right w:val="single" w:sz="6" w:space="0" w:color="auto"/>
            </w:tcBorders>
            <w:vAlign w:val="center"/>
          </w:tcPr>
          <w:p>
            <w:pPr>
              <w:pStyle w:val="20"/>
            </w:pPr>
            <w:r>
              <w:t>对区域出行的影响</w:t>
            </w:r>
          </w:p>
        </w:tc>
        <w:tc>
          <w:tcPr>
            <w:tcW w:w="2268" w:type="dxa"/>
            <w:tcBorders>
              <w:top w:val="single" w:sz="6" w:space="0" w:color="auto"/>
              <w:left w:val="single" w:sz="6" w:space="0" w:color="auto"/>
              <w:right w:val="single" w:sz="6" w:space="0" w:color="auto"/>
            </w:tcBorders>
            <w:vAlign w:val="center"/>
          </w:tcPr>
          <w:p>
            <w:pPr>
              <w:pStyle w:val="20"/>
            </w:pPr>
            <w:r>
              <w:t>叫建设前改善2%</w:t>
            </w:r>
          </w:p>
        </w:tc>
        <w:tc>
          <w:tcPr>
            <w:tcW w:w="1276" w:type="dxa"/>
            <w:vAlign w:val="center"/>
          </w:tcPr>
          <w:p>
            <w:pPr>
              <w:pStyle w:val="20"/>
            </w:pPr>
            <w:r>
              <w:t>预期目标</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对经济发展、方便大众出行影响</w:t>
            </w:r>
          </w:p>
        </w:tc>
        <w:tc>
          <w:tcPr>
            <w:tcW w:w="5386" w:type="dxa"/>
            <w:tcBorders>
              <w:top w:val="single" w:sz="6" w:space="0" w:color="auto"/>
              <w:left w:val="single" w:sz="6" w:space="0" w:color="auto"/>
              <w:right w:val="single" w:sz="6" w:space="0" w:color="auto"/>
            </w:tcBorders>
            <w:vAlign w:val="center"/>
          </w:tcPr>
          <w:p>
            <w:pPr>
              <w:pStyle w:val="20"/>
            </w:pPr>
            <w:r>
              <w:t>对经济发展、方便大众出行影响</w:t>
            </w:r>
          </w:p>
        </w:tc>
        <w:tc>
          <w:tcPr>
            <w:tcW w:w="2268" w:type="dxa"/>
            <w:tcBorders>
              <w:top w:val="single" w:sz="6" w:space="0" w:color="auto"/>
              <w:left w:val="single" w:sz="6" w:space="0" w:color="auto"/>
              <w:right w:val="single" w:sz="6" w:space="0" w:color="auto"/>
            </w:tcBorders>
            <w:vAlign w:val="center"/>
          </w:tcPr>
          <w:p>
            <w:pPr>
              <w:pStyle w:val="20"/>
            </w:pPr>
            <w:r>
              <w:t>≥10年</w:t>
            </w:r>
          </w:p>
        </w:tc>
        <w:tc>
          <w:tcPr>
            <w:tcW w:w="1276" w:type="dxa"/>
            <w:vAlign w:val="center"/>
          </w:tcPr>
          <w:p>
            <w:pPr>
              <w:pStyle w:val="20"/>
            </w:pPr>
            <w:r>
              <w:t>预期目标</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受益群众满意度</w:t>
            </w:r>
          </w:p>
        </w:tc>
        <w:tc>
          <w:tcPr>
            <w:tcW w:w="5386" w:type="dxa"/>
            <w:tcBorders>
              <w:top w:val="single" w:sz="6" w:space="0" w:color="auto"/>
              <w:left w:val="single" w:sz="6" w:space="0" w:color="auto"/>
              <w:right w:val="single" w:sz="6" w:space="0" w:color="auto"/>
            </w:tcBorders>
            <w:vAlign w:val="center"/>
          </w:tcPr>
          <w:p>
            <w:pPr>
              <w:pStyle w:val="20"/>
            </w:pPr>
            <w:r>
              <w:t>受益群众满意度</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预期目标</w:t>
            </w:r>
          </w:p>
          <w:p>
            <w:pPr>
              <w:pStyle w:val="20"/>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12、昌黎县龙祥山语和香槟庄园项目周边道路工程（一般债）绩效目标表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13032224P00209310195G</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昌黎县龙祥山语和香槟庄园项目周边道路工程（一般债）</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450.00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450.00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用于支付昌黎县龙祥山语和香槟庄园项目周边道路工程款</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1.通过道路建设，方便群众出行。</w:t>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建设安置区道路长度</w:t>
            </w:r>
          </w:p>
        </w:tc>
        <w:tc>
          <w:tcPr>
            <w:tcW w:w="5386" w:type="dxa"/>
            <w:tcBorders>
              <w:top w:val="single" w:sz="6" w:space="0" w:color="auto"/>
              <w:left w:val="single" w:sz="6" w:space="0" w:color="auto"/>
              <w:right w:val="single" w:sz="6" w:space="0" w:color="auto"/>
            </w:tcBorders>
            <w:vAlign w:val="center"/>
          </w:tcPr>
          <w:p>
            <w:pPr>
              <w:pStyle w:val="20"/>
            </w:pPr>
            <w:r>
              <w:t>建设安置区道路长度</w:t>
            </w:r>
          </w:p>
        </w:tc>
        <w:tc>
          <w:tcPr>
            <w:tcW w:w="2268" w:type="dxa"/>
            <w:tcBorders>
              <w:top w:val="single" w:sz="6" w:space="0" w:color="auto"/>
              <w:left w:val="single" w:sz="6" w:space="0" w:color="auto"/>
              <w:right w:val="single" w:sz="6" w:space="0" w:color="auto"/>
            </w:tcBorders>
            <w:vAlign w:val="center"/>
          </w:tcPr>
          <w:p>
            <w:pPr>
              <w:pStyle w:val="20"/>
            </w:pPr>
            <w:r>
              <w:t>2条</w:t>
            </w:r>
          </w:p>
        </w:tc>
        <w:tc>
          <w:tcPr>
            <w:tcW w:w="1276" w:type="dxa"/>
            <w:vAlign w:val="center"/>
          </w:tcPr>
          <w:p>
            <w:pPr>
              <w:pStyle w:val="20"/>
            </w:pPr>
            <w:r>
              <w:t>施工合同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施划道路标线验收</w:t>
            </w:r>
          </w:p>
        </w:tc>
        <w:tc>
          <w:tcPr>
            <w:tcW w:w="5386" w:type="dxa"/>
            <w:tcBorders>
              <w:top w:val="single" w:sz="6" w:space="0" w:color="auto"/>
              <w:left w:val="single" w:sz="6" w:space="0" w:color="auto"/>
              <w:right w:val="single" w:sz="6" w:space="0" w:color="auto"/>
            </w:tcBorders>
            <w:vAlign w:val="center"/>
          </w:tcPr>
          <w:p>
            <w:pPr>
              <w:pStyle w:val="20"/>
            </w:pPr>
            <w:r>
              <w:t>施划道路标线验收</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施工合同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施划道路标线时间</w:t>
            </w:r>
          </w:p>
        </w:tc>
        <w:tc>
          <w:tcPr>
            <w:tcW w:w="5386" w:type="dxa"/>
            <w:tcBorders>
              <w:top w:val="single" w:sz="6" w:space="0" w:color="auto"/>
              <w:left w:val="single" w:sz="6" w:space="0" w:color="auto"/>
              <w:right w:val="single" w:sz="6" w:space="0" w:color="auto"/>
            </w:tcBorders>
            <w:vAlign w:val="center"/>
          </w:tcPr>
          <w:p>
            <w:pPr>
              <w:pStyle w:val="20"/>
            </w:pPr>
            <w:r>
              <w:t>施划道路标线时间</w:t>
            </w:r>
          </w:p>
        </w:tc>
        <w:tc>
          <w:tcPr>
            <w:tcW w:w="2268" w:type="dxa"/>
            <w:tcBorders>
              <w:top w:val="single" w:sz="6" w:space="0" w:color="auto"/>
              <w:left w:val="single" w:sz="6" w:space="0" w:color="auto"/>
              <w:right w:val="single" w:sz="6" w:space="0" w:color="auto"/>
            </w:tcBorders>
            <w:vAlign w:val="center"/>
          </w:tcPr>
          <w:p>
            <w:pPr>
              <w:pStyle w:val="20"/>
            </w:pPr>
            <w:r>
              <w:t>≤180天</w:t>
            </w:r>
          </w:p>
        </w:tc>
        <w:tc>
          <w:tcPr>
            <w:tcW w:w="1276" w:type="dxa"/>
            <w:vAlign w:val="center"/>
          </w:tcPr>
          <w:p>
            <w:pPr>
              <w:pStyle w:val="20"/>
            </w:pPr>
            <w:r>
              <w:t>施工合同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施划道路标线专用材料费</w:t>
            </w:r>
          </w:p>
        </w:tc>
        <w:tc>
          <w:tcPr>
            <w:tcW w:w="5386" w:type="dxa"/>
            <w:tcBorders>
              <w:top w:val="single" w:sz="6" w:space="0" w:color="auto"/>
              <w:left w:val="single" w:sz="6" w:space="0" w:color="auto"/>
              <w:right w:val="single" w:sz="6" w:space="0" w:color="auto"/>
            </w:tcBorders>
            <w:vAlign w:val="center"/>
          </w:tcPr>
          <w:p>
            <w:pPr>
              <w:pStyle w:val="20"/>
            </w:pPr>
            <w:r>
              <w:t>施划道路标线专用材料费</w:t>
            </w:r>
          </w:p>
        </w:tc>
        <w:tc>
          <w:tcPr>
            <w:tcW w:w="2268" w:type="dxa"/>
            <w:tcBorders>
              <w:top w:val="single" w:sz="6" w:space="0" w:color="auto"/>
              <w:left w:val="single" w:sz="6" w:space="0" w:color="auto"/>
              <w:right w:val="single" w:sz="6" w:space="0" w:color="auto"/>
            </w:tcBorders>
            <w:vAlign w:val="center"/>
          </w:tcPr>
          <w:p>
            <w:pPr>
              <w:pStyle w:val="20"/>
            </w:pPr>
            <w:r>
              <w:t>≤900万元</w:t>
            </w:r>
          </w:p>
        </w:tc>
        <w:tc>
          <w:tcPr>
            <w:tcW w:w="1276" w:type="dxa"/>
            <w:vAlign w:val="center"/>
          </w:tcPr>
          <w:p>
            <w:pPr>
              <w:pStyle w:val="20"/>
            </w:pPr>
            <w:r>
              <w:t>申请预算</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事故降低，损失下降率%</w:t>
            </w:r>
          </w:p>
        </w:tc>
        <w:tc>
          <w:tcPr>
            <w:tcW w:w="5386" w:type="dxa"/>
            <w:tcBorders>
              <w:top w:val="single" w:sz="6" w:space="0" w:color="auto"/>
              <w:left w:val="single" w:sz="6" w:space="0" w:color="auto"/>
              <w:right w:val="single" w:sz="6" w:space="0" w:color="auto"/>
            </w:tcBorders>
            <w:vAlign w:val="center"/>
          </w:tcPr>
          <w:p>
            <w:pPr>
              <w:pStyle w:val="20"/>
            </w:pPr>
            <w:r>
              <w:t>事故降低，损失下降率%</w:t>
            </w:r>
          </w:p>
        </w:tc>
        <w:tc>
          <w:tcPr>
            <w:tcW w:w="2268" w:type="dxa"/>
            <w:tcBorders>
              <w:top w:val="single" w:sz="6" w:space="0" w:color="auto"/>
              <w:left w:val="single" w:sz="6" w:space="0" w:color="auto"/>
              <w:right w:val="single" w:sz="6" w:space="0" w:color="auto"/>
            </w:tcBorders>
            <w:vAlign w:val="center"/>
          </w:tcPr>
          <w:p>
            <w:pPr>
              <w:pStyle w:val="20"/>
            </w:pPr>
            <w:r>
              <w:t>较改造前事故明显减少</w:t>
            </w:r>
          </w:p>
        </w:tc>
        <w:tc>
          <w:tcPr>
            <w:tcW w:w="1276" w:type="dxa"/>
            <w:vAlign w:val="center"/>
          </w:tcPr>
          <w:p>
            <w:pPr>
              <w:pStyle w:val="20"/>
            </w:pPr>
            <w:r>
              <w:t>以往经验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便捷群众出行、方便货物运输</w:t>
            </w:r>
          </w:p>
        </w:tc>
        <w:tc>
          <w:tcPr>
            <w:tcW w:w="5386" w:type="dxa"/>
            <w:tcBorders>
              <w:top w:val="single" w:sz="6" w:space="0" w:color="auto"/>
              <w:left w:val="single" w:sz="6" w:space="0" w:color="auto"/>
              <w:right w:val="single" w:sz="6" w:space="0" w:color="auto"/>
            </w:tcBorders>
            <w:vAlign w:val="center"/>
          </w:tcPr>
          <w:p>
            <w:pPr>
              <w:pStyle w:val="20"/>
            </w:pPr>
            <w:r>
              <w:t>便捷群众出行、方便货物运输</w:t>
            </w:r>
          </w:p>
        </w:tc>
        <w:tc>
          <w:tcPr>
            <w:tcW w:w="2268" w:type="dxa"/>
            <w:tcBorders>
              <w:top w:val="single" w:sz="6" w:space="0" w:color="auto"/>
              <w:left w:val="single" w:sz="6" w:space="0" w:color="auto"/>
              <w:right w:val="single" w:sz="6" w:space="0" w:color="auto"/>
            </w:tcBorders>
            <w:vAlign w:val="center"/>
          </w:tcPr>
          <w:p>
            <w:pPr>
              <w:pStyle w:val="20"/>
            </w:pPr>
            <w:r>
              <w:t>较改造前更方便群众出行</w:t>
            </w:r>
          </w:p>
        </w:tc>
        <w:tc>
          <w:tcPr>
            <w:tcW w:w="1276" w:type="dxa"/>
            <w:vAlign w:val="center"/>
          </w:tcPr>
          <w:p>
            <w:pPr>
              <w:pStyle w:val="20"/>
            </w:pPr>
            <w:r>
              <w:t>以往经验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加强节约集约利用，促进生态文明</w:t>
            </w:r>
          </w:p>
        </w:tc>
        <w:tc>
          <w:tcPr>
            <w:tcW w:w="5386" w:type="dxa"/>
            <w:tcBorders>
              <w:top w:val="single" w:sz="6" w:space="0" w:color="auto"/>
              <w:left w:val="single" w:sz="6" w:space="0" w:color="auto"/>
              <w:right w:val="single" w:sz="6" w:space="0" w:color="auto"/>
            </w:tcBorders>
            <w:vAlign w:val="center"/>
          </w:tcPr>
          <w:p>
            <w:pPr>
              <w:pStyle w:val="20"/>
            </w:pPr>
            <w:r>
              <w:t>加强节约集约利用，促进生态文明建设</w:t>
            </w:r>
          </w:p>
        </w:tc>
        <w:tc>
          <w:tcPr>
            <w:tcW w:w="2268" w:type="dxa"/>
            <w:tcBorders>
              <w:top w:val="single" w:sz="6" w:space="0" w:color="auto"/>
              <w:left w:val="single" w:sz="6" w:space="0" w:color="auto"/>
              <w:right w:val="single" w:sz="6" w:space="0" w:color="auto"/>
            </w:tcBorders>
            <w:vAlign w:val="center"/>
          </w:tcPr>
          <w:p>
            <w:pPr>
              <w:pStyle w:val="20"/>
            </w:pPr>
            <w:r>
              <w:t>较上年效果明显</w:t>
            </w:r>
          </w:p>
        </w:tc>
        <w:tc>
          <w:tcPr>
            <w:tcW w:w="1276" w:type="dxa"/>
            <w:vAlign w:val="center"/>
          </w:tcPr>
          <w:p>
            <w:pPr>
              <w:pStyle w:val="20"/>
            </w:pPr>
            <w:r>
              <w:t>以往经验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长期使用性</w:t>
            </w:r>
          </w:p>
        </w:tc>
        <w:tc>
          <w:tcPr>
            <w:tcW w:w="5386" w:type="dxa"/>
            <w:tcBorders>
              <w:top w:val="single" w:sz="6" w:space="0" w:color="auto"/>
              <w:left w:val="single" w:sz="6" w:space="0" w:color="auto"/>
              <w:right w:val="single" w:sz="6" w:space="0" w:color="auto"/>
            </w:tcBorders>
            <w:vAlign w:val="center"/>
          </w:tcPr>
          <w:p>
            <w:pPr>
              <w:pStyle w:val="20"/>
            </w:pPr>
            <w:r>
              <w:t>长期使用性</w:t>
            </w:r>
          </w:p>
        </w:tc>
        <w:tc>
          <w:tcPr>
            <w:tcW w:w="2268" w:type="dxa"/>
            <w:tcBorders>
              <w:top w:val="single" w:sz="6" w:space="0" w:color="auto"/>
              <w:left w:val="single" w:sz="6" w:space="0" w:color="auto"/>
              <w:right w:val="single" w:sz="6" w:space="0" w:color="auto"/>
            </w:tcBorders>
            <w:vAlign w:val="center"/>
          </w:tcPr>
          <w:p>
            <w:pPr>
              <w:pStyle w:val="20"/>
            </w:pPr>
            <w:r>
              <w:t>≥10年</w:t>
            </w:r>
          </w:p>
        </w:tc>
        <w:tc>
          <w:tcPr>
            <w:tcW w:w="1276" w:type="dxa"/>
            <w:vAlign w:val="center"/>
          </w:tcPr>
          <w:p>
            <w:pPr>
              <w:pStyle w:val="20"/>
            </w:pPr>
            <w:r>
              <w:t>以往经验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w:t>
            </w:r>
          </w:p>
        </w:tc>
        <w:tc>
          <w:tcPr>
            <w:tcW w:w="5386" w:type="dxa"/>
            <w:tcBorders>
              <w:top w:val="single" w:sz="6" w:space="0" w:color="auto"/>
              <w:left w:val="single" w:sz="6" w:space="0" w:color="auto"/>
              <w:right w:val="single" w:sz="6" w:space="0" w:color="auto"/>
            </w:tcBorders>
            <w:vAlign w:val="center"/>
          </w:tcPr>
          <w:p>
            <w:pPr>
              <w:pStyle w:val="20"/>
            </w:pPr>
            <w:r>
              <w:t>服务对象满意度</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以往经验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13、公务运转经费绩效目标表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13032225P00212210012B</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公务运转经费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6.90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6.90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确保水电暖等费用及时支付，保证机关单位的正常运转</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1.确保水电暖等费用及时支付，保证机关单位的正常运转</w:t>
            </w:r>
          </w:p>
          <w:p>
            <w:pPr>
              <w:pStyle w:val="20"/>
            </w:pPr>
            <w:r>
              <w:t>2.及时缴纳工会经费，保证职工享受工会组织的福利待遇</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参加工会组织的人数</w:t>
            </w:r>
          </w:p>
        </w:tc>
        <w:tc>
          <w:tcPr>
            <w:tcW w:w="5386" w:type="dxa"/>
            <w:tcBorders>
              <w:top w:val="single" w:sz="6" w:space="0" w:color="auto"/>
              <w:left w:val="single" w:sz="6" w:space="0" w:color="auto"/>
              <w:right w:val="single" w:sz="6" w:space="0" w:color="auto"/>
            </w:tcBorders>
            <w:vAlign w:val="center"/>
          </w:tcPr>
          <w:p>
            <w:pPr>
              <w:pStyle w:val="20"/>
            </w:pPr>
            <w:r>
              <w:t>单位职工参加工会组织的人数</w:t>
            </w:r>
          </w:p>
        </w:tc>
        <w:tc>
          <w:tcPr>
            <w:tcW w:w="2268" w:type="dxa"/>
            <w:tcBorders>
              <w:top w:val="single" w:sz="6" w:space="0" w:color="auto"/>
              <w:left w:val="single" w:sz="6" w:space="0" w:color="auto"/>
              <w:right w:val="single" w:sz="6" w:space="0" w:color="auto"/>
            </w:tcBorders>
            <w:vAlign w:val="center"/>
          </w:tcPr>
          <w:p>
            <w:pPr>
              <w:pStyle w:val="20"/>
            </w:pPr>
            <w:r>
              <w:t>204人</w:t>
            </w:r>
          </w:p>
        </w:tc>
        <w:tc>
          <w:tcPr>
            <w:tcW w:w="1276" w:type="dxa"/>
            <w:vAlign w:val="center"/>
          </w:tcPr>
          <w:p>
            <w:pPr>
              <w:pStyle w:val="20"/>
            </w:pPr>
            <w:r>
              <w:t>在职人数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工会组织参加率</w:t>
            </w:r>
          </w:p>
        </w:tc>
        <w:tc>
          <w:tcPr>
            <w:tcW w:w="5386" w:type="dxa"/>
            <w:tcBorders>
              <w:top w:val="single" w:sz="6" w:space="0" w:color="auto"/>
              <w:left w:val="single" w:sz="6" w:space="0" w:color="auto"/>
              <w:right w:val="single" w:sz="6" w:space="0" w:color="auto"/>
            </w:tcBorders>
            <w:vAlign w:val="center"/>
          </w:tcPr>
          <w:p>
            <w:pPr>
              <w:pStyle w:val="20"/>
            </w:pPr>
            <w:r>
              <w:t>加入工会组织的人数占应参加人数的比例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在职人数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支付及时率</w:t>
            </w:r>
          </w:p>
        </w:tc>
        <w:tc>
          <w:tcPr>
            <w:tcW w:w="5386" w:type="dxa"/>
            <w:tcBorders>
              <w:top w:val="single" w:sz="6" w:space="0" w:color="auto"/>
              <w:left w:val="single" w:sz="6" w:space="0" w:color="auto"/>
              <w:right w:val="single" w:sz="6" w:space="0" w:color="auto"/>
            </w:tcBorders>
            <w:vAlign w:val="center"/>
          </w:tcPr>
          <w:p>
            <w:pPr>
              <w:pStyle w:val="20"/>
            </w:pPr>
            <w:r>
              <w:t>单位水电费、工会经费等及时支付的比例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工会经费人均标准</w:t>
            </w:r>
          </w:p>
        </w:tc>
        <w:tc>
          <w:tcPr>
            <w:tcW w:w="5386" w:type="dxa"/>
            <w:tcBorders>
              <w:top w:val="single" w:sz="6" w:space="0" w:color="auto"/>
              <w:left w:val="single" w:sz="6" w:space="0" w:color="auto"/>
              <w:right w:val="single" w:sz="6" w:space="0" w:color="auto"/>
            </w:tcBorders>
            <w:vAlign w:val="center"/>
          </w:tcPr>
          <w:p>
            <w:pPr>
              <w:pStyle w:val="20"/>
            </w:pPr>
            <w:r>
              <w:t>工会经费人均年补助标准</w:t>
            </w:r>
          </w:p>
        </w:tc>
        <w:tc>
          <w:tcPr>
            <w:tcW w:w="2268" w:type="dxa"/>
            <w:tcBorders>
              <w:top w:val="single" w:sz="6" w:space="0" w:color="auto"/>
              <w:left w:val="single" w:sz="6" w:space="0" w:color="auto"/>
              <w:right w:val="single" w:sz="6" w:space="0" w:color="auto"/>
            </w:tcBorders>
            <w:vAlign w:val="center"/>
          </w:tcPr>
          <w:p>
            <w:pPr>
              <w:pStyle w:val="20"/>
            </w:pPr>
            <w:r>
              <w:t>900元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提高财政资金的使用效率</w:t>
            </w:r>
          </w:p>
        </w:tc>
        <w:tc>
          <w:tcPr>
            <w:tcW w:w="5386" w:type="dxa"/>
            <w:tcBorders>
              <w:top w:val="single" w:sz="6" w:space="0" w:color="auto"/>
              <w:left w:val="single" w:sz="6" w:space="0" w:color="auto"/>
              <w:right w:val="single" w:sz="6" w:space="0" w:color="auto"/>
            </w:tcBorders>
            <w:vAlign w:val="center"/>
          </w:tcPr>
          <w:p>
            <w:pPr>
              <w:pStyle w:val="20"/>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0"/>
            </w:pPr>
            <w:r>
              <w:t>较上年提高使用效率5%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0"/>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0"/>
            </w:pPr>
            <w:r>
              <w:t>不低于上年保障业务1%</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w:t>
            </w:r>
          </w:p>
        </w:tc>
        <w:tc>
          <w:tcPr>
            <w:tcW w:w="5386" w:type="dxa"/>
            <w:tcBorders>
              <w:top w:val="single" w:sz="6" w:space="0" w:color="auto"/>
              <w:left w:val="single" w:sz="6" w:space="0" w:color="auto"/>
              <w:right w:val="single" w:sz="6" w:space="0" w:color="auto"/>
            </w:tcBorders>
            <w:vAlign w:val="center"/>
          </w:tcPr>
          <w:p>
            <w:pPr>
              <w:pStyle w:val="20"/>
            </w:pPr>
            <w:r>
              <w:t>厉行节约，降低能耗，实现绿色办公</w:t>
            </w:r>
          </w:p>
        </w:tc>
        <w:tc>
          <w:tcPr>
            <w:tcW w:w="2268" w:type="dxa"/>
            <w:tcBorders>
              <w:top w:val="single" w:sz="6" w:space="0" w:color="auto"/>
              <w:left w:val="single" w:sz="6" w:space="0" w:color="auto"/>
              <w:right w:val="single" w:sz="6" w:space="0" w:color="auto"/>
            </w:tcBorders>
            <w:vAlign w:val="center"/>
          </w:tcPr>
          <w:p>
            <w:pPr>
              <w:pStyle w:val="20"/>
            </w:pPr>
            <w:r>
              <w:t>较上年进一步降低2%</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业务工作可持续性</w:t>
            </w:r>
          </w:p>
        </w:tc>
        <w:tc>
          <w:tcPr>
            <w:tcW w:w="5386" w:type="dxa"/>
            <w:tcBorders>
              <w:top w:val="single" w:sz="6" w:space="0" w:color="auto"/>
              <w:left w:val="single" w:sz="6" w:space="0" w:color="auto"/>
              <w:right w:val="single" w:sz="6" w:space="0" w:color="auto"/>
            </w:tcBorders>
            <w:vAlign w:val="center"/>
          </w:tcPr>
          <w:p>
            <w:pPr>
              <w:pStyle w:val="20"/>
            </w:pPr>
            <w:r>
              <w:t>保障日常工作的有序运转年限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职工满意度指标</w:t>
            </w:r>
          </w:p>
        </w:tc>
        <w:tc>
          <w:tcPr>
            <w:tcW w:w="5386" w:type="dxa"/>
            <w:tcBorders>
              <w:top w:val="single" w:sz="6" w:space="0" w:color="auto"/>
              <w:left w:val="single" w:sz="6" w:space="0" w:color="auto"/>
              <w:right w:val="single" w:sz="6" w:space="0" w:color="auto"/>
            </w:tcBorders>
            <w:vAlign w:val="center"/>
          </w:tcPr>
          <w:p>
            <w:pPr>
              <w:pStyle w:val="20"/>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14、惠民佳苑公租房防水维修绩效目标表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13032225P002282100036</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惠民佳苑公租房防水维修</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27.28</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27.28</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用于公共租赁住房房外墙防水及零星维修。</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1.通过外墙防水及维修，便利惠民佳苑小区居民生活，提升居民居住水平。</w:t>
              <w:tab/>
              <w:tab/>
              <w:tab/>
              <w:tab/>
              <w:tab/>
              <w:tab/>
            </w:r>
          </w:p>
          <w:p>
            <w:pPr>
              <w:pStyle w:val="20"/>
            </w:pPr>
            <w:r>
              <w:tab/>
              <w:tab/>
              <w:tab/>
              <w:tab/>
              <w:tab/>
              <w:tab/>
            </w:r>
          </w:p>
          <w:p>
            <w:pPr>
              <w:pStyle w:val="20"/>
            </w:pPr>
            <w:r>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改造工作涉及户数</w:t>
            </w:r>
          </w:p>
        </w:tc>
        <w:tc>
          <w:tcPr>
            <w:tcW w:w="5386" w:type="dxa"/>
            <w:tcBorders>
              <w:top w:val="single" w:sz="6" w:space="0" w:color="auto"/>
              <w:left w:val="single" w:sz="6" w:space="0" w:color="auto"/>
              <w:right w:val="single" w:sz="6" w:space="0" w:color="auto"/>
            </w:tcBorders>
            <w:vAlign w:val="center"/>
          </w:tcPr>
          <w:p>
            <w:pPr>
              <w:pStyle w:val="20"/>
            </w:pPr>
            <w:r>
              <w:t>改造工作涉及小区住户数量</w:t>
            </w:r>
          </w:p>
        </w:tc>
        <w:tc>
          <w:tcPr>
            <w:tcW w:w="2268" w:type="dxa"/>
            <w:tcBorders>
              <w:top w:val="single" w:sz="6" w:space="0" w:color="auto"/>
              <w:left w:val="single" w:sz="6" w:space="0" w:color="auto"/>
              <w:right w:val="single" w:sz="6" w:space="0" w:color="auto"/>
            </w:tcBorders>
            <w:vAlign w:val="center"/>
          </w:tcPr>
          <w:p>
            <w:pPr>
              <w:pStyle w:val="20"/>
            </w:pPr>
            <w:r>
              <w:t>≥684户</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工程质量合格率</w:t>
            </w:r>
          </w:p>
        </w:tc>
        <w:tc>
          <w:tcPr>
            <w:tcW w:w="5386" w:type="dxa"/>
            <w:tcBorders>
              <w:top w:val="single" w:sz="6" w:space="0" w:color="auto"/>
              <w:left w:val="single" w:sz="6" w:space="0" w:color="auto"/>
              <w:right w:val="single" w:sz="6" w:space="0" w:color="auto"/>
            </w:tcBorders>
            <w:vAlign w:val="center"/>
          </w:tcPr>
          <w:p>
            <w:pPr>
              <w:pStyle w:val="20"/>
            </w:pPr>
            <w:r>
              <w:t>改造完成质量合格工程占所有改造工程的比例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按合同规定时间竣工</w:t>
            </w:r>
          </w:p>
        </w:tc>
        <w:tc>
          <w:tcPr>
            <w:tcW w:w="5386" w:type="dxa"/>
            <w:tcBorders>
              <w:top w:val="single" w:sz="6" w:space="0" w:color="auto"/>
              <w:left w:val="single" w:sz="6" w:space="0" w:color="auto"/>
              <w:right w:val="single" w:sz="6" w:space="0" w:color="auto"/>
            </w:tcBorders>
            <w:vAlign w:val="center"/>
          </w:tcPr>
          <w:p>
            <w:pPr>
              <w:pStyle w:val="20"/>
            </w:pPr>
            <w:r>
              <w:t>按合同规定时间竣工及时率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本次小区提升所需资金</w:t>
            </w:r>
          </w:p>
        </w:tc>
        <w:tc>
          <w:tcPr>
            <w:tcW w:w="5386" w:type="dxa"/>
            <w:tcBorders>
              <w:top w:val="single" w:sz="6" w:space="0" w:color="auto"/>
              <w:left w:val="single" w:sz="6" w:space="0" w:color="auto"/>
              <w:right w:val="single" w:sz="6" w:space="0" w:color="auto"/>
            </w:tcBorders>
            <w:vAlign w:val="center"/>
          </w:tcPr>
          <w:p>
            <w:pPr>
              <w:pStyle w:val="20"/>
            </w:pPr>
            <w:r>
              <w:t>本次小区提升改造所需资金</w:t>
            </w:r>
          </w:p>
        </w:tc>
        <w:tc>
          <w:tcPr>
            <w:tcW w:w="2268" w:type="dxa"/>
            <w:tcBorders>
              <w:top w:val="single" w:sz="6" w:space="0" w:color="auto"/>
              <w:left w:val="single" w:sz="6" w:space="0" w:color="auto"/>
              <w:right w:val="single" w:sz="6" w:space="0" w:color="auto"/>
            </w:tcBorders>
            <w:vAlign w:val="center"/>
          </w:tcPr>
          <w:p>
            <w:pPr>
              <w:pStyle w:val="20"/>
            </w:pPr>
            <w:r>
              <w:t>≤27.3万元</w:t>
            </w:r>
          </w:p>
        </w:tc>
        <w:tc>
          <w:tcPr>
            <w:tcW w:w="1276" w:type="dxa"/>
            <w:vAlign w:val="center"/>
          </w:tcPr>
          <w:p>
            <w:pPr>
              <w:pStyle w:val="20"/>
            </w:pPr>
            <w:r>
              <w:t>评审报告</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发挥财政资金使用效益</w:t>
            </w:r>
          </w:p>
        </w:tc>
        <w:tc>
          <w:tcPr>
            <w:tcW w:w="5386" w:type="dxa"/>
            <w:tcBorders>
              <w:top w:val="single" w:sz="6" w:space="0" w:color="auto"/>
              <w:left w:val="single" w:sz="6" w:space="0" w:color="auto"/>
              <w:right w:val="single" w:sz="6" w:space="0" w:color="auto"/>
            </w:tcBorders>
            <w:vAlign w:val="center"/>
          </w:tcPr>
          <w:p>
            <w:pPr>
              <w:pStyle w:val="20"/>
            </w:pPr>
            <w:r>
              <w:t>提升财政资金使用效益</w:t>
            </w:r>
          </w:p>
        </w:tc>
        <w:tc>
          <w:tcPr>
            <w:tcW w:w="2268" w:type="dxa"/>
            <w:tcBorders>
              <w:top w:val="single" w:sz="6" w:space="0" w:color="auto"/>
              <w:left w:val="single" w:sz="6" w:space="0" w:color="auto"/>
              <w:right w:val="single" w:sz="6" w:space="0" w:color="auto"/>
            </w:tcBorders>
            <w:vAlign w:val="center"/>
          </w:tcPr>
          <w:p>
            <w:pPr>
              <w:pStyle w:val="20"/>
            </w:pPr>
            <w:r>
              <w:t>较上年提升2%</w:t>
            </w:r>
          </w:p>
          <w:p>
            <w:pPr>
              <w:pStyle w:val="20"/>
            </w:pP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保障小区居民生命财产安全</w:t>
            </w:r>
          </w:p>
        </w:tc>
        <w:tc>
          <w:tcPr>
            <w:tcW w:w="5386" w:type="dxa"/>
            <w:tcBorders>
              <w:top w:val="single" w:sz="6" w:space="0" w:color="auto"/>
              <w:left w:val="single" w:sz="6" w:space="0" w:color="auto"/>
              <w:right w:val="single" w:sz="6" w:space="0" w:color="auto"/>
            </w:tcBorders>
            <w:vAlign w:val="center"/>
          </w:tcPr>
          <w:p>
            <w:pPr>
              <w:pStyle w:val="20"/>
            </w:pPr>
            <w:r>
              <w:t>减少火灾，保障小区居民生命财产安全</w:t>
            </w:r>
          </w:p>
        </w:tc>
        <w:tc>
          <w:tcPr>
            <w:tcW w:w="2268" w:type="dxa"/>
            <w:tcBorders>
              <w:top w:val="single" w:sz="6" w:space="0" w:color="auto"/>
              <w:left w:val="single" w:sz="6" w:space="0" w:color="auto"/>
              <w:right w:val="single" w:sz="6" w:space="0" w:color="auto"/>
            </w:tcBorders>
            <w:vAlign w:val="center"/>
          </w:tcPr>
          <w:p>
            <w:pPr>
              <w:pStyle w:val="20"/>
            </w:pPr>
            <w:r>
              <w:t>较上年降低10%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提升小区环境质量</w:t>
            </w:r>
          </w:p>
        </w:tc>
        <w:tc>
          <w:tcPr>
            <w:tcW w:w="5386" w:type="dxa"/>
            <w:tcBorders>
              <w:top w:val="single" w:sz="6" w:space="0" w:color="auto"/>
              <w:left w:val="single" w:sz="6" w:space="0" w:color="auto"/>
              <w:right w:val="single" w:sz="6" w:space="0" w:color="auto"/>
            </w:tcBorders>
            <w:vAlign w:val="center"/>
          </w:tcPr>
          <w:p>
            <w:pPr>
              <w:pStyle w:val="20"/>
            </w:pPr>
            <w:r>
              <w:t>提升环境质量，美化小区</w:t>
            </w:r>
          </w:p>
        </w:tc>
        <w:tc>
          <w:tcPr>
            <w:tcW w:w="2268" w:type="dxa"/>
            <w:tcBorders>
              <w:top w:val="single" w:sz="6" w:space="0" w:color="auto"/>
              <w:left w:val="single" w:sz="6" w:space="0" w:color="auto"/>
              <w:right w:val="single" w:sz="6" w:space="0" w:color="auto"/>
            </w:tcBorders>
            <w:vAlign w:val="center"/>
          </w:tcPr>
          <w:p>
            <w:pPr>
              <w:pStyle w:val="20"/>
            </w:pPr>
            <w:r>
              <w:t>较上年提升10%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充分发挥小区服务功能，更好为居民服务</w:t>
            </w:r>
          </w:p>
        </w:tc>
        <w:tc>
          <w:tcPr>
            <w:tcW w:w="5386" w:type="dxa"/>
            <w:tcBorders>
              <w:top w:val="single" w:sz="6" w:space="0" w:color="auto"/>
              <w:left w:val="single" w:sz="6" w:space="0" w:color="auto"/>
              <w:right w:val="single" w:sz="6" w:space="0" w:color="auto"/>
            </w:tcBorders>
            <w:vAlign w:val="center"/>
          </w:tcPr>
          <w:p>
            <w:pPr>
              <w:pStyle w:val="20"/>
            </w:pPr>
            <w:r>
              <w:t>充分发挥小区配套设施服务功能，更好为居民服务</w:t>
            </w:r>
          </w:p>
        </w:tc>
        <w:tc>
          <w:tcPr>
            <w:tcW w:w="2268" w:type="dxa"/>
            <w:tcBorders>
              <w:top w:val="single" w:sz="6" w:space="0" w:color="auto"/>
              <w:left w:val="single" w:sz="6" w:space="0" w:color="auto"/>
              <w:right w:val="single" w:sz="6" w:space="0" w:color="auto"/>
            </w:tcBorders>
            <w:vAlign w:val="center"/>
          </w:tcPr>
          <w:p>
            <w:pPr>
              <w:pStyle w:val="20"/>
            </w:pPr>
            <w:r>
              <w:t>较上年提升2%</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居民满意度</w:t>
            </w:r>
          </w:p>
        </w:tc>
        <w:tc>
          <w:tcPr>
            <w:tcW w:w="5386" w:type="dxa"/>
            <w:tcBorders>
              <w:top w:val="single" w:sz="6" w:space="0" w:color="auto"/>
              <w:left w:val="single" w:sz="6" w:space="0" w:color="auto"/>
              <w:right w:val="single" w:sz="6" w:space="0" w:color="auto"/>
            </w:tcBorders>
            <w:vAlign w:val="center"/>
          </w:tcPr>
          <w:p>
            <w:pPr>
              <w:pStyle w:val="20"/>
            </w:pPr>
            <w:r>
              <w:t>小区居民满意度</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调查报告</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15、惠民小区廉租房零星维修绩效目标表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13032225P00228210004R</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惠民小区廉租房零星维修</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15.00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15.00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保障公租房及配套设施的维修养护和管理发生的各项费用支出</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1.保障公租房及配套设施的维修养护和管理。</w:t>
              <w:tab/>
              <w:tab/>
              <w:tab/>
              <w:tab/>
              <w:tab/>
              <w:tab/>
            </w:r>
          </w:p>
          <w:p>
            <w:pPr>
              <w:pStyle w:val="20"/>
            </w:pPr>
            <w:r>
              <w:tab/>
              <w:tab/>
              <w:tab/>
              <w:tab/>
              <w:tab/>
            </w:r>
          </w:p>
          <w:p>
            <w:pPr>
              <w:pStyle w:val="20"/>
            </w:pPr>
            <w:r>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修缮工作涉及户数</w:t>
            </w:r>
          </w:p>
        </w:tc>
        <w:tc>
          <w:tcPr>
            <w:tcW w:w="5386" w:type="dxa"/>
            <w:tcBorders>
              <w:top w:val="single" w:sz="6" w:space="0" w:color="auto"/>
              <w:left w:val="single" w:sz="6" w:space="0" w:color="auto"/>
              <w:right w:val="single" w:sz="6" w:space="0" w:color="auto"/>
            </w:tcBorders>
            <w:vAlign w:val="center"/>
          </w:tcPr>
          <w:p>
            <w:pPr>
              <w:pStyle w:val="20"/>
            </w:pPr>
            <w:r>
              <w:t>修缮工作涉及小区住户数量</w:t>
            </w:r>
          </w:p>
        </w:tc>
        <w:tc>
          <w:tcPr>
            <w:tcW w:w="2268" w:type="dxa"/>
            <w:tcBorders>
              <w:top w:val="single" w:sz="6" w:space="0" w:color="auto"/>
              <w:left w:val="single" w:sz="6" w:space="0" w:color="auto"/>
              <w:right w:val="single" w:sz="6" w:space="0" w:color="auto"/>
            </w:tcBorders>
            <w:vAlign w:val="center"/>
          </w:tcPr>
          <w:p>
            <w:pPr>
              <w:pStyle w:val="20"/>
            </w:pPr>
            <w:r>
              <w:t>≤684户</w:t>
            </w:r>
          </w:p>
        </w:tc>
        <w:tc>
          <w:tcPr>
            <w:tcW w:w="1276" w:type="dxa"/>
            <w:vAlign w:val="center"/>
          </w:tcPr>
          <w:p>
            <w:pPr>
              <w:pStyle w:val="20"/>
            </w:pPr>
            <w:r>
              <w:t>《关于加强廉租住房管理有关问题的通知》（建保[2010]62号）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修缮工作完成率</w:t>
            </w:r>
          </w:p>
        </w:tc>
        <w:tc>
          <w:tcPr>
            <w:tcW w:w="5386" w:type="dxa"/>
            <w:tcBorders>
              <w:top w:val="single" w:sz="6" w:space="0" w:color="auto"/>
              <w:left w:val="single" w:sz="6" w:space="0" w:color="auto"/>
              <w:right w:val="single" w:sz="6" w:space="0" w:color="auto"/>
            </w:tcBorders>
            <w:vAlign w:val="center"/>
          </w:tcPr>
          <w:p>
            <w:pPr>
              <w:pStyle w:val="20"/>
            </w:pPr>
            <w:r>
              <w:t>修缮工作完成施工工程量占全部应施工工程量的比率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《关于加强廉租住房管理有关问题的通知》（建保[2010]62号）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修缮工作完成及时率</w:t>
            </w:r>
          </w:p>
        </w:tc>
        <w:tc>
          <w:tcPr>
            <w:tcW w:w="5386" w:type="dxa"/>
            <w:tcBorders>
              <w:top w:val="single" w:sz="6" w:space="0" w:color="auto"/>
              <w:left w:val="single" w:sz="6" w:space="0" w:color="auto"/>
              <w:right w:val="single" w:sz="6" w:space="0" w:color="auto"/>
            </w:tcBorders>
            <w:vAlign w:val="center"/>
          </w:tcPr>
          <w:p>
            <w:pPr>
              <w:pStyle w:val="20"/>
            </w:pPr>
            <w:r>
              <w:t>修缮工作完成及时率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《关于加强廉租住房管理有关问题的通知》（建保[2010]62号）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修缮工作按相关合同支付工程款</w:t>
            </w:r>
          </w:p>
        </w:tc>
        <w:tc>
          <w:tcPr>
            <w:tcW w:w="5386" w:type="dxa"/>
            <w:tcBorders>
              <w:top w:val="single" w:sz="6" w:space="0" w:color="auto"/>
              <w:left w:val="single" w:sz="6" w:space="0" w:color="auto"/>
              <w:right w:val="single" w:sz="6" w:space="0" w:color="auto"/>
            </w:tcBorders>
            <w:vAlign w:val="center"/>
          </w:tcPr>
          <w:p>
            <w:pPr>
              <w:pStyle w:val="20"/>
            </w:pPr>
            <w:r>
              <w:t>修缮工作是否能够按相关合同支付工程款</w:t>
            </w:r>
          </w:p>
        </w:tc>
        <w:tc>
          <w:tcPr>
            <w:tcW w:w="2268" w:type="dxa"/>
            <w:tcBorders>
              <w:top w:val="single" w:sz="6" w:space="0" w:color="auto"/>
              <w:left w:val="single" w:sz="6" w:space="0" w:color="auto"/>
              <w:right w:val="single" w:sz="6" w:space="0" w:color="auto"/>
            </w:tcBorders>
            <w:vAlign w:val="center"/>
          </w:tcPr>
          <w:p>
            <w:pPr>
              <w:pStyle w:val="20"/>
            </w:pPr>
            <w:r>
              <w:t>≤15万元</w:t>
            </w:r>
          </w:p>
        </w:tc>
        <w:tc>
          <w:tcPr>
            <w:tcW w:w="1276" w:type="dxa"/>
            <w:vAlign w:val="center"/>
          </w:tcPr>
          <w:p>
            <w:pPr>
              <w:pStyle w:val="20"/>
            </w:pPr>
            <w:r>
              <w:t>《关于加强廉租住房管理有关问题的通知》（建保[2010]62号）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公租房租金收入增加效益</w:t>
            </w:r>
          </w:p>
        </w:tc>
        <w:tc>
          <w:tcPr>
            <w:tcW w:w="5386" w:type="dxa"/>
            <w:tcBorders>
              <w:top w:val="single" w:sz="6" w:space="0" w:color="auto"/>
              <w:left w:val="single" w:sz="6" w:space="0" w:color="auto"/>
              <w:right w:val="single" w:sz="6" w:space="0" w:color="auto"/>
            </w:tcBorders>
            <w:vAlign w:val="center"/>
          </w:tcPr>
          <w:p>
            <w:pPr>
              <w:pStyle w:val="20"/>
            </w:pPr>
            <w:r>
              <w:t>公租房租金收入增加值</w:t>
            </w:r>
          </w:p>
        </w:tc>
        <w:tc>
          <w:tcPr>
            <w:tcW w:w="2268" w:type="dxa"/>
            <w:tcBorders>
              <w:top w:val="single" w:sz="6" w:space="0" w:color="auto"/>
              <w:left w:val="single" w:sz="6" w:space="0" w:color="auto"/>
              <w:right w:val="single" w:sz="6" w:space="0" w:color="auto"/>
            </w:tcBorders>
            <w:vAlign w:val="center"/>
          </w:tcPr>
          <w:p>
            <w:pPr>
              <w:pStyle w:val="20"/>
            </w:pPr>
            <w:r>
              <w:t>≥100万元</w:t>
            </w:r>
          </w:p>
        </w:tc>
        <w:tc>
          <w:tcPr>
            <w:tcW w:w="1276" w:type="dxa"/>
            <w:vAlign w:val="center"/>
          </w:tcPr>
          <w:p>
            <w:pPr>
              <w:pStyle w:val="20"/>
            </w:pPr>
            <w:r>
              <w:t>《关于加强廉租住房管理有关问题的通知》（建保[2010]62号）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保障公租房正常使用</w:t>
            </w:r>
          </w:p>
        </w:tc>
        <w:tc>
          <w:tcPr>
            <w:tcW w:w="5386" w:type="dxa"/>
            <w:tcBorders>
              <w:top w:val="single" w:sz="6" w:space="0" w:color="auto"/>
              <w:left w:val="single" w:sz="6" w:space="0" w:color="auto"/>
              <w:right w:val="single" w:sz="6" w:space="0" w:color="auto"/>
            </w:tcBorders>
            <w:vAlign w:val="center"/>
          </w:tcPr>
          <w:p>
            <w:pPr>
              <w:pStyle w:val="20"/>
            </w:pPr>
            <w:r>
              <w:t>该项目是否能够保障公租房正常使用</w:t>
            </w:r>
          </w:p>
        </w:tc>
        <w:tc>
          <w:tcPr>
            <w:tcW w:w="2268" w:type="dxa"/>
            <w:tcBorders>
              <w:top w:val="single" w:sz="6" w:space="0" w:color="auto"/>
              <w:left w:val="single" w:sz="6" w:space="0" w:color="auto"/>
              <w:right w:val="single" w:sz="6" w:space="0" w:color="auto"/>
            </w:tcBorders>
            <w:vAlign w:val="center"/>
          </w:tcPr>
          <w:p>
            <w:pPr>
              <w:pStyle w:val="20"/>
            </w:pPr>
            <w:r>
              <w:t>较上年进一步提升</w:t>
            </w:r>
          </w:p>
        </w:tc>
        <w:tc>
          <w:tcPr>
            <w:tcW w:w="1276" w:type="dxa"/>
            <w:vAlign w:val="center"/>
          </w:tcPr>
          <w:p>
            <w:pPr>
              <w:pStyle w:val="20"/>
            </w:pPr>
            <w:r>
              <w:t>《关于加强廉租住房管理有关问题的通知》（建保[2010]62号）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改造工作过程中未发生污染或违规排放</w:t>
            </w:r>
          </w:p>
        </w:tc>
        <w:tc>
          <w:tcPr>
            <w:tcW w:w="5386" w:type="dxa"/>
            <w:tcBorders>
              <w:top w:val="single" w:sz="6" w:space="0" w:color="auto"/>
              <w:left w:val="single" w:sz="6" w:space="0" w:color="auto"/>
              <w:right w:val="single" w:sz="6" w:space="0" w:color="auto"/>
            </w:tcBorders>
            <w:vAlign w:val="center"/>
          </w:tcPr>
          <w:p>
            <w:pPr>
              <w:pStyle w:val="20"/>
            </w:pPr>
            <w:r>
              <w:t>该项目改造工作过程中是否发生污染或违规排放</w:t>
            </w:r>
          </w:p>
        </w:tc>
        <w:tc>
          <w:tcPr>
            <w:tcW w:w="2268" w:type="dxa"/>
            <w:tcBorders>
              <w:top w:val="single" w:sz="6" w:space="0" w:color="auto"/>
              <w:left w:val="single" w:sz="6" w:space="0" w:color="auto"/>
              <w:right w:val="single" w:sz="6" w:space="0" w:color="auto"/>
            </w:tcBorders>
            <w:vAlign w:val="center"/>
          </w:tcPr>
          <w:p>
            <w:pPr>
              <w:pStyle w:val="20"/>
            </w:pPr>
            <w:r>
              <w:t>较上年进一步提高</w:t>
            </w:r>
          </w:p>
        </w:tc>
        <w:tc>
          <w:tcPr>
            <w:tcW w:w="1276" w:type="dxa"/>
            <w:vAlign w:val="center"/>
          </w:tcPr>
          <w:p>
            <w:pPr>
              <w:pStyle w:val="20"/>
            </w:pPr>
            <w:r>
              <w:t>《关于加强廉租住房管理有关问题的通知》（建保[2010]62号）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工程可正常使用年限</w:t>
            </w:r>
          </w:p>
        </w:tc>
        <w:tc>
          <w:tcPr>
            <w:tcW w:w="5386" w:type="dxa"/>
            <w:tcBorders>
              <w:top w:val="single" w:sz="6" w:space="0" w:color="auto"/>
              <w:left w:val="single" w:sz="6" w:space="0" w:color="auto"/>
              <w:right w:val="single" w:sz="6" w:space="0" w:color="auto"/>
            </w:tcBorders>
            <w:vAlign w:val="center"/>
          </w:tcPr>
          <w:p>
            <w:pPr>
              <w:pStyle w:val="20"/>
            </w:pPr>
            <w:r>
              <w:t>该项目使工程可正常使用年限</w:t>
            </w:r>
          </w:p>
        </w:tc>
        <w:tc>
          <w:tcPr>
            <w:tcW w:w="2268" w:type="dxa"/>
            <w:tcBorders>
              <w:top w:val="single" w:sz="6" w:space="0" w:color="auto"/>
              <w:left w:val="single" w:sz="6" w:space="0" w:color="auto"/>
              <w:right w:val="single" w:sz="6" w:space="0" w:color="auto"/>
            </w:tcBorders>
            <w:vAlign w:val="center"/>
          </w:tcPr>
          <w:p>
            <w:pPr>
              <w:pStyle w:val="20"/>
            </w:pPr>
            <w:r>
              <w:t>5年</w:t>
            </w:r>
          </w:p>
        </w:tc>
        <w:tc>
          <w:tcPr>
            <w:tcW w:w="1276" w:type="dxa"/>
            <w:vAlign w:val="center"/>
          </w:tcPr>
          <w:p>
            <w:pPr>
              <w:pStyle w:val="20"/>
            </w:pPr>
            <w:r>
              <w:t>《关于加强廉租住房管理有关问题的通知》（建保[2010]62号）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居民满意度</w:t>
            </w:r>
          </w:p>
        </w:tc>
        <w:tc>
          <w:tcPr>
            <w:tcW w:w="5386" w:type="dxa"/>
            <w:tcBorders>
              <w:top w:val="single" w:sz="6" w:space="0" w:color="auto"/>
              <w:left w:val="single" w:sz="6" w:space="0" w:color="auto"/>
              <w:right w:val="single" w:sz="6" w:space="0" w:color="auto"/>
            </w:tcBorders>
            <w:vAlign w:val="center"/>
          </w:tcPr>
          <w:p>
            <w:pPr>
              <w:pStyle w:val="20"/>
            </w:pPr>
            <w:r>
              <w:t>调查中满意与比较满意的总人数与调查总人数的比率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《关于加强廉租住房管理有关问题的通知》（建保[2010]62号）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16、吉祥尚府、惠民佳苑公租房零星维修绩效目标表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13032225P00228210002J</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吉祥尚府、惠民佳苑公租房零星维修</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25.72</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25.72</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用于保障性住房的零星维修</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1.保障公租房及配套设施的维修养护和管理。</w:t>
              <w:tab/>
              <w:tab/>
              <w:tab/>
              <w:tab/>
              <w:tab/>
              <w:tab/>
            </w:r>
          </w:p>
          <w:p>
            <w:pPr>
              <w:pStyle w:val="20"/>
            </w:pPr>
            <w:r>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修缮工作涉及户数</w:t>
            </w:r>
          </w:p>
        </w:tc>
        <w:tc>
          <w:tcPr>
            <w:tcW w:w="5386" w:type="dxa"/>
            <w:tcBorders>
              <w:top w:val="single" w:sz="6" w:space="0" w:color="auto"/>
              <w:left w:val="single" w:sz="6" w:space="0" w:color="auto"/>
              <w:right w:val="single" w:sz="6" w:space="0" w:color="auto"/>
            </w:tcBorders>
            <w:vAlign w:val="center"/>
          </w:tcPr>
          <w:p>
            <w:pPr>
              <w:pStyle w:val="20"/>
            </w:pPr>
            <w:r>
              <w:t>修缮工作涉及小区住户数量</w:t>
            </w:r>
          </w:p>
        </w:tc>
        <w:tc>
          <w:tcPr>
            <w:tcW w:w="2268" w:type="dxa"/>
            <w:tcBorders>
              <w:top w:val="single" w:sz="6" w:space="0" w:color="auto"/>
              <w:left w:val="single" w:sz="6" w:space="0" w:color="auto"/>
              <w:right w:val="single" w:sz="6" w:space="0" w:color="auto"/>
            </w:tcBorders>
            <w:vAlign w:val="center"/>
          </w:tcPr>
          <w:p>
            <w:pPr>
              <w:pStyle w:val="20"/>
            </w:pPr>
            <w:r>
              <w:t>≥604户</w:t>
            </w:r>
          </w:p>
        </w:tc>
        <w:tc>
          <w:tcPr>
            <w:tcW w:w="1276" w:type="dxa"/>
            <w:vAlign w:val="center"/>
          </w:tcPr>
          <w:p>
            <w:pPr>
              <w:pStyle w:val="20"/>
            </w:pPr>
            <w:r>
              <w:t>《关于加强廉租住房管理有关问题的通知》（建保[2010]62号）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修缮工作完成率</w:t>
            </w:r>
          </w:p>
        </w:tc>
        <w:tc>
          <w:tcPr>
            <w:tcW w:w="5386" w:type="dxa"/>
            <w:tcBorders>
              <w:top w:val="single" w:sz="6" w:space="0" w:color="auto"/>
              <w:left w:val="single" w:sz="6" w:space="0" w:color="auto"/>
              <w:right w:val="single" w:sz="6" w:space="0" w:color="auto"/>
            </w:tcBorders>
            <w:vAlign w:val="center"/>
          </w:tcPr>
          <w:p>
            <w:pPr>
              <w:pStyle w:val="20"/>
            </w:pPr>
            <w:r>
              <w:t>修缮工作完成施工工程量占全部应施工工程量的比率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《关于加强廉租住房管理有关问题的通知》（建保[2010]62号）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修缮工作完成及时率</w:t>
            </w:r>
          </w:p>
        </w:tc>
        <w:tc>
          <w:tcPr>
            <w:tcW w:w="5386" w:type="dxa"/>
            <w:tcBorders>
              <w:top w:val="single" w:sz="6" w:space="0" w:color="auto"/>
              <w:left w:val="single" w:sz="6" w:space="0" w:color="auto"/>
              <w:right w:val="single" w:sz="6" w:space="0" w:color="auto"/>
            </w:tcBorders>
            <w:vAlign w:val="center"/>
          </w:tcPr>
          <w:p>
            <w:pPr>
              <w:pStyle w:val="20"/>
            </w:pPr>
            <w:r>
              <w:t>修缮工作完成及时率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《关于加强廉租住房管理有关问题的通知》（建保[2010]62号）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修缮工作按相关合同支付工程款</w:t>
            </w:r>
          </w:p>
        </w:tc>
        <w:tc>
          <w:tcPr>
            <w:tcW w:w="5386" w:type="dxa"/>
            <w:tcBorders>
              <w:top w:val="single" w:sz="6" w:space="0" w:color="auto"/>
              <w:left w:val="single" w:sz="6" w:space="0" w:color="auto"/>
              <w:right w:val="single" w:sz="6" w:space="0" w:color="auto"/>
            </w:tcBorders>
            <w:vAlign w:val="center"/>
          </w:tcPr>
          <w:p>
            <w:pPr>
              <w:pStyle w:val="20"/>
            </w:pPr>
            <w:r>
              <w:t>修缮工作是否能够按相关合同支付工程款</w:t>
            </w:r>
          </w:p>
        </w:tc>
        <w:tc>
          <w:tcPr>
            <w:tcW w:w="2268" w:type="dxa"/>
            <w:tcBorders>
              <w:top w:val="single" w:sz="6" w:space="0" w:color="auto"/>
              <w:left w:val="single" w:sz="6" w:space="0" w:color="auto"/>
              <w:right w:val="single" w:sz="6" w:space="0" w:color="auto"/>
            </w:tcBorders>
            <w:vAlign w:val="center"/>
          </w:tcPr>
          <w:p>
            <w:pPr>
              <w:pStyle w:val="20"/>
            </w:pPr>
            <w:r>
              <w:t>≤25.93万元</w:t>
            </w:r>
          </w:p>
        </w:tc>
        <w:tc>
          <w:tcPr>
            <w:tcW w:w="1276" w:type="dxa"/>
            <w:vAlign w:val="center"/>
          </w:tcPr>
          <w:p>
            <w:pPr>
              <w:pStyle w:val="20"/>
            </w:pPr>
            <w:r>
              <w:t>《关于加强廉租住房管理有关问题的通知》（建保[2010]62号）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公租房租金收入增加效益</w:t>
            </w:r>
          </w:p>
        </w:tc>
        <w:tc>
          <w:tcPr>
            <w:tcW w:w="5386" w:type="dxa"/>
            <w:tcBorders>
              <w:top w:val="single" w:sz="6" w:space="0" w:color="auto"/>
              <w:left w:val="single" w:sz="6" w:space="0" w:color="auto"/>
              <w:right w:val="single" w:sz="6" w:space="0" w:color="auto"/>
            </w:tcBorders>
            <w:vAlign w:val="center"/>
          </w:tcPr>
          <w:p>
            <w:pPr>
              <w:pStyle w:val="20"/>
            </w:pPr>
            <w:r>
              <w:t>公租房租金收入增加值</w:t>
            </w:r>
          </w:p>
        </w:tc>
        <w:tc>
          <w:tcPr>
            <w:tcW w:w="2268" w:type="dxa"/>
            <w:tcBorders>
              <w:top w:val="single" w:sz="6" w:space="0" w:color="auto"/>
              <w:left w:val="single" w:sz="6" w:space="0" w:color="auto"/>
              <w:right w:val="single" w:sz="6" w:space="0" w:color="auto"/>
            </w:tcBorders>
            <w:vAlign w:val="center"/>
          </w:tcPr>
          <w:p>
            <w:pPr>
              <w:pStyle w:val="20"/>
            </w:pPr>
            <w:r>
              <w:t>≥100万元</w:t>
            </w:r>
          </w:p>
        </w:tc>
        <w:tc>
          <w:tcPr>
            <w:tcW w:w="1276" w:type="dxa"/>
            <w:vAlign w:val="center"/>
          </w:tcPr>
          <w:p>
            <w:pPr>
              <w:pStyle w:val="20"/>
            </w:pPr>
            <w:r>
              <w:t>《关于加强廉租住房管理有关问题的通知》（建保[2010]62号）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保障公租房正常使用</w:t>
            </w:r>
          </w:p>
        </w:tc>
        <w:tc>
          <w:tcPr>
            <w:tcW w:w="5386" w:type="dxa"/>
            <w:tcBorders>
              <w:top w:val="single" w:sz="6" w:space="0" w:color="auto"/>
              <w:left w:val="single" w:sz="6" w:space="0" w:color="auto"/>
              <w:right w:val="single" w:sz="6" w:space="0" w:color="auto"/>
            </w:tcBorders>
            <w:vAlign w:val="center"/>
          </w:tcPr>
          <w:p>
            <w:pPr>
              <w:pStyle w:val="20"/>
            </w:pPr>
            <w:r>
              <w:t>该项目是否能够保障公租房正常使用</w:t>
            </w:r>
          </w:p>
        </w:tc>
        <w:tc>
          <w:tcPr>
            <w:tcW w:w="2268" w:type="dxa"/>
            <w:tcBorders>
              <w:top w:val="single" w:sz="6" w:space="0" w:color="auto"/>
              <w:left w:val="single" w:sz="6" w:space="0" w:color="auto"/>
              <w:right w:val="single" w:sz="6" w:space="0" w:color="auto"/>
            </w:tcBorders>
            <w:vAlign w:val="center"/>
          </w:tcPr>
          <w:p>
            <w:pPr>
              <w:pStyle w:val="20"/>
            </w:pPr>
            <w:r>
              <w:t>较上年进一步提升</w:t>
            </w:r>
          </w:p>
        </w:tc>
        <w:tc>
          <w:tcPr>
            <w:tcW w:w="1276" w:type="dxa"/>
            <w:vAlign w:val="center"/>
          </w:tcPr>
          <w:p>
            <w:pPr>
              <w:pStyle w:val="20"/>
            </w:pPr>
            <w:r>
              <w:t>《关于加强廉租住房管理有关问题的通知》（建保[2010]62号）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改造工作过程中未发生污染或违规排放</w:t>
            </w:r>
          </w:p>
        </w:tc>
        <w:tc>
          <w:tcPr>
            <w:tcW w:w="5386" w:type="dxa"/>
            <w:tcBorders>
              <w:top w:val="single" w:sz="6" w:space="0" w:color="auto"/>
              <w:left w:val="single" w:sz="6" w:space="0" w:color="auto"/>
              <w:right w:val="single" w:sz="6" w:space="0" w:color="auto"/>
            </w:tcBorders>
            <w:vAlign w:val="center"/>
          </w:tcPr>
          <w:p>
            <w:pPr>
              <w:pStyle w:val="20"/>
            </w:pPr>
            <w:r>
              <w:t>该项目改造工作过程中是否发生污染或违规排放</w:t>
            </w:r>
          </w:p>
        </w:tc>
        <w:tc>
          <w:tcPr>
            <w:tcW w:w="2268" w:type="dxa"/>
            <w:tcBorders>
              <w:top w:val="single" w:sz="6" w:space="0" w:color="auto"/>
              <w:left w:val="single" w:sz="6" w:space="0" w:color="auto"/>
              <w:right w:val="single" w:sz="6" w:space="0" w:color="auto"/>
            </w:tcBorders>
            <w:vAlign w:val="center"/>
          </w:tcPr>
          <w:p>
            <w:pPr>
              <w:pStyle w:val="20"/>
            </w:pPr>
            <w:r>
              <w:t>较上年进一步提高</w:t>
            </w:r>
          </w:p>
        </w:tc>
        <w:tc>
          <w:tcPr>
            <w:tcW w:w="1276" w:type="dxa"/>
            <w:vAlign w:val="center"/>
          </w:tcPr>
          <w:p>
            <w:pPr>
              <w:pStyle w:val="20"/>
            </w:pPr>
            <w:r>
              <w:t>《关于加强廉租住房管理有关问题的通知》（建保[2010]62号）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工程可正常使用年限</w:t>
            </w:r>
          </w:p>
        </w:tc>
        <w:tc>
          <w:tcPr>
            <w:tcW w:w="5386" w:type="dxa"/>
            <w:tcBorders>
              <w:top w:val="single" w:sz="6" w:space="0" w:color="auto"/>
              <w:left w:val="single" w:sz="6" w:space="0" w:color="auto"/>
              <w:right w:val="single" w:sz="6" w:space="0" w:color="auto"/>
            </w:tcBorders>
            <w:vAlign w:val="center"/>
          </w:tcPr>
          <w:p>
            <w:pPr>
              <w:pStyle w:val="20"/>
            </w:pPr>
            <w:r>
              <w:t>该项目使工程可正常使用年限</w:t>
            </w:r>
          </w:p>
        </w:tc>
        <w:tc>
          <w:tcPr>
            <w:tcW w:w="2268" w:type="dxa"/>
            <w:tcBorders>
              <w:top w:val="single" w:sz="6" w:space="0" w:color="auto"/>
              <w:left w:val="single" w:sz="6" w:space="0" w:color="auto"/>
              <w:right w:val="single" w:sz="6" w:space="0" w:color="auto"/>
            </w:tcBorders>
            <w:vAlign w:val="center"/>
          </w:tcPr>
          <w:p>
            <w:pPr>
              <w:pStyle w:val="20"/>
            </w:pPr>
            <w:r>
              <w:t>5年</w:t>
            </w:r>
          </w:p>
        </w:tc>
        <w:tc>
          <w:tcPr>
            <w:tcW w:w="1276" w:type="dxa"/>
            <w:vAlign w:val="center"/>
          </w:tcPr>
          <w:p>
            <w:pPr>
              <w:pStyle w:val="20"/>
            </w:pPr>
            <w:r>
              <w:t>《关于加强廉租住房管理有关问题的通知》（建保[2010]62号）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居民满意度</w:t>
            </w:r>
          </w:p>
        </w:tc>
        <w:tc>
          <w:tcPr>
            <w:tcW w:w="5386" w:type="dxa"/>
            <w:tcBorders>
              <w:top w:val="single" w:sz="6" w:space="0" w:color="auto"/>
              <w:left w:val="single" w:sz="6" w:space="0" w:color="auto"/>
              <w:right w:val="single" w:sz="6" w:space="0" w:color="auto"/>
            </w:tcBorders>
            <w:vAlign w:val="center"/>
          </w:tcPr>
          <w:p>
            <w:pPr>
              <w:pStyle w:val="20"/>
            </w:pPr>
            <w:r>
              <w:t>调查中满意与比较满意的总人数与调查总人数的比率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《关于加强廉租住房管理有关问题的通知》（建保[2010]62号）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17、冀财建【2024】219号河北省2024年超长期特别国债资金支持住宅老旧电梯更新改造项目绩效目标表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13032224P00D028107989</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冀财建【2024】219号河北省2024年超长期特别国债资金支持住宅老旧电梯更新改造项目</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120.00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120.00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用于支付老旧小区电梯改造更新工程款</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1.通过改造老旧电梯更新改造，服务群众，提高服务群众质量。</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老旧电梯更新改造数量</w:t>
            </w:r>
          </w:p>
        </w:tc>
        <w:tc>
          <w:tcPr>
            <w:tcW w:w="5386" w:type="dxa"/>
            <w:tcBorders>
              <w:top w:val="single" w:sz="6" w:space="0" w:color="auto"/>
              <w:left w:val="single" w:sz="6" w:space="0" w:color="auto"/>
              <w:right w:val="single" w:sz="6" w:space="0" w:color="auto"/>
            </w:tcBorders>
            <w:vAlign w:val="center"/>
          </w:tcPr>
          <w:p>
            <w:pPr>
              <w:pStyle w:val="20"/>
            </w:pPr>
            <w:r>
              <w:t>城区内老旧电梯更新改造数量</w:t>
            </w:r>
          </w:p>
        </w:tc>
        <w:tc>
          <w:tcPr>
            <w:tcW w:w="2268" w:type="dxa"/>
            <w:tcBorders>
              <w:top w:val="single" w:sz="6" w:space="0" w:color="auto"/>
              <w:left w:val="single" w:sz="6" w:space="0" w:color="auto"/>
              <w:right w:val="single" w:sz="6" w:space="0" w:color="auto"/>
            </w:tcBorders>
            <w:vAlign w:val="center"/>
          </w:tcPr>
          <w:p>
            <w:pPr>
              <w:pStyle w:val="20"/>
            </w:pPr>
            <w:r>
              <w:t>8部</w:t>
            </w:r>
          </w:p>
        </w:tc>
        <w:tc>
          <w:tcPr>
            <w:tcW w:w="1276" w:type="dxa"/>
            <w:vAlign w:val="center"/>
          </w:tcPr>
          <w:p>
            <w:pPr>
              <w:pStyle w:val="20"/>
            </w:pPr>
            <w:r>
              <w:t>施工合同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验收合格率</w:t>
            </w:r>
          </w:p>
        </w:tc>
        <w:tc>
          <w:tcPr>
            <w:tcW w:w="5386" w:type="dxa"/>
            <w:tcBorders>
              <w:top w:val="single" w:sz="6" w:space="0" w:color="auto"/>
              <w:left w:val="single" w:sz="6" w:space="0" w:color="auto"/>
              <w:right w:val="single" w:sz="6" w:space="0" w:color="auto"/>
            </w:tcBorders>
            <w:vAlign w:val="center"/>
          </w:tcPr>
          <w:p>
            <w:pPr>
              <w:pStyle w:val="20"/>
            </w:pPr>
            <w:r>
              <w:t>老旧电梯更新改造验收合格率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施工合同</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任务完成及时率</w:t>
            </w:r>
          </w:p>
        </w:tc>
        <w:tc>
          <w:tcPr>
            <w:tcW w:w="5386" w:type="dxa"/>
            <w:tcBorders>
              <w:top w:val="single" w:sz="6" w:space="0" w:color="auto"/>
              <w:left w:val="single" w:sz="6" w:space="0" w:color="auto"/>
              <w:right w:val="single" w:sz="6" w:space="0" w:color="auto"/>
            </w:tcBorders>
            <w:vAlign w:val="center"/>
          </w:tcPr>
          <w:p>
            <w:pPr>
              <w:pStyle w:val="20"/>
            </w:pPr>
            <w:r>
              <w:t>老旧电梯更新改造任务完成及时率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施工合同</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项目总成本</w:t>
            </w:r>
          </w:p>
        </w:tc>
        <w:tc>
          <w:tcPr>
            <w:tcW w:w="5386" w:type="dxa"/>
            <w:tcBorders>
              <w:top w:val="single" w:sz="6" w:space="0" w:color="auto"/>
              <w:left w:val="single" w:sz="6" w:space="0" w:color="auto"/>
              <w:right w:val="single" w:sz="6" w:space="0" w:color="auto"/>
            </w:tcBorders>
            <w:vAlign w:val="center"/>
          </w:tcPr>
          <w:p>
            <w:pPr>
              <w:pStyle w:val="20"/>
            </w:pPr>
            <w:r>
              <w:t>老旧电梯更新改造项目总成本</w:t>
            </w:r>
          </w:p>
        </w:tc>
        <w:tc>
          <w:tcPr>
            <w:tcW w:w="2268" w:type="dxa"/>
            <w:tcBorders>
              <w:top w:val="single" w:sz="6" w:space="0" w:color="auto"/>
              <w:left w:val="single" w:sz="6" w:space="0" w:color="auto"/>
              <w:right w:val="single" w:sz="6" w:space="0" w:color="auto"/>
            </w:tcBorders>
            <w:vAlign w:val="center"/>
          </w:tcPr>
          <w:p>
            <w:pPr>
              <w:pStyle w:val="20"/>
            </w:pPr>
            <w:r>
              <w:t>≤120万元</w:t>
            </w:r>
          </w:p>
        </w:tc>
        <w:tc>
          <w:tcPr>
            <w:tcW w:w="1276" w:type="dxa"/>
            <w:vAlign w:val="center"/>
          </w:tcPr>
          <w:p>
            <w:pPr>
              <w:pStyle w:val="20"/>
            </w:pPr>
            <w:r>
              <w:t>项目资金成本</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故障降低率（%）</w:t>
            </w:r>
          </w:p>
        </w:tc>
        <w:tc>
          <w:tcPr>
            <w:tcW w:w="5386" w:type="dxa"/>
            <w:tcBorders>
              <w:top w:val="single" w:sz="6" w:space="0" w:color="auto"/>
              <w:left w:val="single" w:sz="6" w:space="0" w:color="auto"/>
              <w:right w:val="single" w:sz="6" w:space="0" w:color="auto"/>
            </w:tcBorders>
            <w:vAlign w:val="center"/>
          </w:tcPr>
          <w:p>
            <w:pPr>
              <w:pStyle w:val="20"/>
            </w:pPr>
            <w:r>
              <w:t>老旧电梯故障降低率（%）</w:t>
            </w:r>
          </w:p>
        </w:tc>
        <w:tc>
          <w:tcPr>
            <w:tcW w:w="2268" w:type="dxa"/>
            <w:tcBorders>
              <w:top w:val="single" w:sz="6" w:space="0" w:color="auto"/>
              <w:left w:val="single" w:sz="6" w:space="0" w:color="auto"/>
              <w:right w:val="single" w:sz="6" w:space="0" w:color="auto"/>
            </w:tcBorders>
            <w:vAlign w:val="center"/>
          </w:tcPr>
          <w:p>
            <w:pPr>
              <w:pStyle w:val="20"/>
            </w:pPr>
            <w:r>
              <w:t>≥50%</w:t>
            </w:r>
          </w:p>
        </w:tc>
        <w:tc>
          <w:tcPr>
            <w:tcW w:w="1276" w:type="dxa"/>
            <w:vAlign w:val="center"/>
          </w:tcPr>
          <w:p>
            <w:pPr>
              <w:pStyle w:val="20"/>
            </w:pPr>
            <w:r>
              <w:t>实现目标</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群众享受到各项服务提升度</w:t>
            </w:r>
          </w:p>
        </w:tc>
        <w:tc>
          <w:tcPr>
            <w:tcW w:w="5386" w:type="dxa"/>
            <w:tcBorders>
              <w:top w:val="single" w:sz="6" w:space="0" w:color="auto"/>
              <w:left w:val="single" w:sz="6" w:space="0" w:color="auto"/>
              <w:right w:val="single" w:sz="6" w:space="0" w:color="auto"/>
            </w:tcBorders>
            <w:vAlign w:val="center"/>
          </w:tcPr>
          <w:p>
            <w:pPr>
              <w:pStyle w:val="20"/>
            </w:pPr>
            <w:r>
              <w:t>群众享受到各项服务提升度</w:t>
            </w:r>
          </w:p>
        </w:tc>
        <w:tc>
          <w:tcPr>
            <w:tcW w:w="2268" w:type="dxa"/>
            <w:tcBorders>
              <w:top w:val="single" w:sz="6" w:space="0" w:color="auto"/>
              <w:left w:val="single" w:sz="6" w:space="0" w:color="auto"/>
              <w:right w:val="single" w:sz="6" w:space="0" w:color="auto"/>
            </w:tcBorders>
            <w:vAlign w:val="center"/>
          </w:tcPr>
          <w:p>
            <w:pPr>
              <w:pStyle w:val="20"/>
            </w:pPr>
            <w:r>
              <w:t>较上年进一步提升2%</w:t>
            </w:r>
          </w:p>
        </w:tc>
        <w:tc>
          <w:tcPr>
            <w:tcW w:w="1276" w:type="dxa"/>
            <w:vAlign w:val="center"/>
          </w:tcPr>
          <w:p>
            <w:pPr>
              <w:pStyle w:val="20"/>
            </w:pPr>
            <w:r>
              <w:t>实现目标</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环保节能</w:t>
            </w:r>
          </w:p>
        </w:tc>
        <w:tc>
          <w:tcPr>
            <w:tcW w:w="5386" w:type="dxa"/>
            <w:tcBorders>
              <w:top w:val="single" w:sz="6" w:space="0" w:color="auto"/>
              <w:left w:val="single" w:sz="6" w:space="0" w:color="auto"/>
              <w:right w:val="single" w:sz="6" w:space="0" w:color="auto"/>
            </w:tcBorders>
            <w:vAlign w:val="center"/>
          </w:tcPr>
          <w:p>
            <w:pPr>
              <w:pStyle w:val="20"/>
            </w:pPr>
            <w:r>
              <w:t>环保节能</w:t>
            </w:r>
          </w:p>
        </w:tc>
        <w:tc>
          <w:tcPr>
            <w:tcW w:w="2268" w:type="dxa"/>
            <w:tcBorders>
              <w:top w:val="single" w:sz="6" w:space="0" w:color="auto"/>
              <w:left w:val="single" w:sz="6" w:space="0" w:color="auto"/>
              <w:right w:val="single" w:sz="6" w:space="0" w:color="auto"/>
            </w:tcBorders>
            <w:vAlign w:val="center"/>
          </w:tcPr>
          <w:p>
            <w:pPr>
              <w:pStyle w:val="20"/>
            </w:pPr>
            <w:r>
              <w:t>较上年进一步提高2%</w:t>
            </w:r>
          </w:p>
        </w:tc>
        <w:tc>
          <w:tcPr>
            <w:tcW w:w="1276" w:type="dxa"/>
            <w:vAlign w:val="center"/>
          </w:tcPr>
          <w:p>
            <w:pPr>
              <w:pStyle w:val="20"/>
            </w:pPr>
            <w:r>
              <w:t>实现目标</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项目持续发挥作用</w:t>
            </w:r>
          </w:p>
        </w:tc>
        <w:tc>
          <w:tcPr>
            <w:tcW w:w="5386" w:type="dxa"/>
            <w:tcBorders>
              <w:top w:val="single" w:sz="6" w:space="0" w:color="auto"/>
              <w:left w:val="single" w:sz="6" w:space="0" w:color="auto"/>
              <w:right w:val="single" w:sz="6" w:space="0" w:color="auto"/>
            </w:tcBorders>
            <w:vAlign w:val="center"/>
          </w:tcPr>
          <w:p>
            <w:pPr>
              <w:pStyle w:val="20"/>
            </w:pPr>
            <w:r>
              <w:t>项目持续发挥作用</w:t>
            </w:r>
          </w:p>
        </w:tc>
        <w:tc>
          <w:tcPr>
            <w:tcW w:w="2268" w:type="dxa"/>
            <w:tcBorders>
              <w:top w:val="single" w:sz="6" w:space="0" w:color="auto"/>
              <w:left w:val="single" w:sz="6" w:space="0" w:color="auto"/>
              <w:right w:val="single" w:sz="6" w:space="0" w:color="auto"/>
            </w:tcBorders>
            <w:vAlign w:val="center"/>
          </w:tcPr>
          <w:p>
            <w:pPr>
              <w:pStyle w:val="20"/>
            </w:pPr>
            <w:r>
              <w:t>≥10年</w:t>
            </w:r>
          </w:p>
        </w:tc>
        <w:tc>
          <w:tcPr>
            <w:tcW w:w="1276" w:type="dxa"/>
            <w:vAlign w:val="center"/>
          </w:tcPr>
          <w:p>
            <w:pPr>
              <w:pStyle w:val="20"/>
            </w:pPr>
            <w:r>
              <w:t>以往经验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w:t>
            </w:r>
          </w:p>
        </w:tc>
        <w:tc>
          <w:tcPr>
            <w:tcW w:w="5386" w:type="dxa"/>
            <w:tcBorders>
              <w:top w:val="single" w:sz="6" w:space="0" w:color="auto"/>
              <w:left w:val="single" w:sz="6" w:space="0" w:color="auto"/>
              <w:right w:val="single" w:sz="6" w:space="0" w:color="auto"/>
            </w:tcBorders>
            <w:vAlign w:val="center"/>
          </w:tcPr>
          <w:p>
            <w:pPr>
              <w:pStyle w:val="20"/>
            </w:pPr>
            <w:r>
              <w:t>服务对象满意度</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18、冀财建【2024】237号 提前下达2025年中央大气污染防治资金（用于农村地区气代煤电代煤改造任务运行补助）绩效目标表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13032225P002236100025</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冀财建【2024】237号 提前下达2025年中央大气污染防治资金（用于农村地区气代煤电代煤改造任务运行补助）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469.00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469.00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用于农村地区气代煤项目对农户发放的补贴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1.节能环保，防治大气污染，改善农村环境质量，提高人民的生活水平和健康程度</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气代煤改造数量</w:t>
            </w:r>
          </w:p>
        </w:tc>
        <w:tc>
          <w:tcPr>
            <w:tcW w:w="5386" w:type="dxa"/>
            <w:tcBorders>
              <w:top w:val="single" w:sz="6" w:space="0" w:color="auto"/>
              <w:left w:val="single" w:sz="6" w:space="0" w:color="auto"/>
              <w:right w:val="single" w:sz="6" w:space="0" w:color="auto"/>
            </w:tcBorders>
            <w:vAlign w:val="center"/>
          </w:tcPr>
          <w:p>
            <w:pPr>
              <w:pStyle w:val="20"/>
            </w:pPr>
            <w:r>
              <w:t>气代煤改造的户数</w:t>
            </w:r>
          </w:p>
        </w:tc>
        <w:tc>
          <w:tcPr>
            <w:tcW w:w="2268" w:type="dxa"/>
            <w:tcBorders>
              <w:top w:val="single" w:sz="6" w:space="0" w:color="auto"/>
              <w:left w:val="single" w:sz="6" w:space="0" w:color="auto"/>
              <w:right w:val="single" w:sz="6" w:space="0" w:color="auto"/>
            </w:tcBorders>
            <w:vAlign w:val="center"/>
          </w:tcPr>
          <w:p>
            <w:pPr>
              <w:pStyle w:val="20"/>
            </w:pPr>
            <w:r>
              <w:t>≥12092户</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资金到位及时率</w:t>
            </w:r>
          </w:p>
        </w:tc>
        <w:tc>
          <w:tcPr>
            <w:tcW w:w="5386" w:type="dxa"/>
            <w:tcBorders>
              <w:top w:val="single" w:sz="6" w:space="0" w:color="auto"/>
              <w:left w:val="single" w:sz="6" w:space="0" w:color="auto"/>
              <w:right w:val="single" w:sz="6" w:space="0" w:color="auto"/>
            </w:tcBorders>
            <w:vAlign w:val="center"/>
          </w:tcPr>
          <w:p>
            <w:pPr>
              <w:pStyle w:val="20"/>
            </w:pPr>
            <w:r>
              <w:t>补助资金及时到位情况</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补助资金到位率</w:t>
            </w:r>
          </w:p>
        </w:tc>
        <w:tc>
          <w:tcPr>
            <w:tcW w:w="5386" w:type="dxa"/>
            <w:tcBorders>
              <w:top w:val="single" w:sz="6" w:space="0" w:color="auto"/>
              <w:left w:val="single" w:sz="6" w:space="0" w:color="auto"/>
              <w:right w:val="single" w:sz="6" w:space="0" w:color="auto"/>
            </w:tcBorders>
            <w:vAlign w:val="center"/>
          </w:tcPr>
          <w:p>
            <w:pPr>
              <w:pStyle w:val="20"/>
            </w:pPr>
            <w:r>
              <w:t>补助资金到位率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气代煤补贴</w:t>
            </w:r>
          </w:p>
        </w:tc>
        <w:tc>
          <w:tcPr>
            <w:tcW w:w="5386" w:type="dxa"/>
            <w:tcBorders>
              <w:top w:val="single" w:sz="6" w:space="0" w:color="auto"/>
              <w:left w:val="single" w:sz="6" w:space="0" w:color="auto"/>
              <w:right w:val="single" w:sz="6" w:space="0" w:color="auto"/>
            </w:tcBorders>
            <w:vAlign w:val="center"/>
          </w:tcPr>
          <w:p>
            <w:pPr>
              <w:pStyle w:val="20"/>
            </w:pPr>
            <w:r>
              <w:t>气代煤补贴</w:t>
            </w:r>
          </w:p>
        </w:tc>
        <w:tc>
          <w:tcPr>
            <w:tcW w:w="2268" w:type="dxa"/>
            <w:tcBorders>
              <w:top w:val="single" w:sz="6" w:space="0" w:color="auto"/>
              <w:left w:val="single" w:sz="6" w:space="0" w:color="auto"/>
              <w:right w:val="single" w:sz="6" w:space="0" w:color="auto"/>
            </w:tcBorders>
            <w:vAlign w:val="center"/>
          </w:tcPr>
          <w:p>
            <w:pPr>
              <w:pStyle w:val="20"/>
            </w:pPr>
            <w:r>
              <w:t>469万元</w:t>
            </w:r>
          </w:p>
        </w:tc>
        <w:tc>
          <w:tcPr>
            <w:tcW w:w="1276" w:type="dxa"/>
            <w:vAlign w:val="center"/>
          </w:tcPr>
          <w:p>
            <w:pPr>
              <w:pStyle w:val="20"/>
            </w:pPr>
            <w:r>
              <w:t>秦皇岛市2021年冬季清洁取暖工作方案</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减轻农民负担</w:t>
            </w:r>
          </w:p>
        </w:tc>
        <w:tc>
          <w:tcPr>
            <w:tcW w:w="5386" w:type="dxa"/>
            <w:tcBorders>
              <w:top w:val="single" w:sz="6" w:space="0" w:color="auto"/>
              <w:left w:val="single" w:sz="6" w:space="0" w:color="auto"/>
              <w:right w:val="single" w:sz="6" w:space="0" w:color="auto"/>
            </w:tcBorders>
            <w:vAlign w:val="center"/>
          </w:tcPr>
          <w:p>
            <w:pPr>
              <w:pStyle w:val="20"/>
            </w:pPr>
            <w:r>
              <w:t>政府给予相应补助，减轻农民经济负担</w:t>
            </w:r>
          </w:p>
        </w:tc>
        <w:tc>
          <w:tcPr>
            <w:tcW w:w="2268" w:type="dxa"/>
            <w:tcBorders>
              <w:top w:val="single" w:sz="6" w:space="0" w:color="auto"/>
              <w:left w:val="single" w:sz="6" w:space="0" w:color="auto"/>
              <w:right w:val="single" w:sz="6" w:space="0" w:color="auto"/>
            </w:tcBorders>
            <w:vAlign w:val="center"/>
          </w:tcPr>
          <w:p>
            <w:pPr>
              <w:pStyle w:val="20"/>
            </w:pPr>
            <w:r>
              <w:t>较上年减轻2%</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生态环境质量改善</w:t>
            </w:r>
          </w:p>
        </w:tc>
        <w:tc>
          <w:tcPr>
            <w:tcW w:w="5386" w:type="dxa"/>
            <w:tcBorders>
              <w:top w:val="single" w:sz="6" w:space="0" w:color="auto"/>
              <w:left w:val="single" w:sz="6" w:space="0" w:color="auto"/>
              <w:right w:val="single" w:sz="6" w:space="0" w:color="auto"/>
            </w:tcBorders>
            <w:vAlign w:val="center"/>
          </w:tcPr>
          <w:p>
            <w:pPr>
              <w:pStyle w:val="20"/>
            </w:pPr>
            <w:r>
              <w:t>防治大气污染，改善居住环境</w:t>
            </w:r>
          </w:p>
        </w:tc>
        <w:tc>
          <w:tcPr>
            <w:tcW w:w="2268" w:type="dxa"/>
            <w:tcBorders>
              <w:top w:val="single" w:sz="6" w:space="0" w:color="auto"/>
              <w:left w:val="single" w:sz="6" w:space="0" w:color="auto"/>
              <w:right w:val="single" w:sz="6" w:space="0" w:color="auto"/>
            </w:tcBorders>
            <w:vAlign w:val="center"/>
          </w:tcPr>
          <w:p>
            <w:pPr>
              <w:pStyle w:val="20"/>
            </w:pPr>
            <w:r>
              <w:t>较上年改善2%</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提高环境质量水平</w:t>
            </w:r>
          </w:p>
        </w:tc>
        <w:tc>
          <w:tcPr>
            <w:tcW w:w="5386" w:type="dxa"/>
            <w:tcBorders>
              <w:top w:val="single" w:sz="6" w:space="0" w:color="auto"/>
              <w:left w:val="single" w:sz="6" w:space="0" w:color="auto"/>
              <w:right w:val="single" w:sz="6" w:space="0" w:color="auto"/>
            </w:tcBorders>
            <w:vAlign w:val="center"/>
          </w:tcPr>
          <w:p>
            <w:pPr>
              <w:pStyle w:val="20"/>
            </w:pPr>
            <w:r>
              <w:t>促进经济环境协调发展</w:t>
            </w:r>
          </w:p>
        </w:tc>
        <w:tc>
          <w:tcPr>
            <w:tcW w:w="2268" w:type="dxa"/>
            <w:tcBorders>
              <w:top w:val="single" w:sz="6" w:space="0" w:color="auto"/>
              <w:left w:val="single" w:sz="6" w:space="0" w:color="auto"/>
              <w:right w:val="single" w:sz="6" w:space="0" w:color="auto"/>
            </w:tcBorders>
            <w:vAlign w:val="center"/>
          </w:tcPr>
          <w:p>
            <w:pPr>
              <w:pStyle w:val="20"/>
            </w:pPr>
            <w:r>
              <w:t>较上年提高2%</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持续使用改变大气质量</w:t>
            </w:r>
          </w:p>
        </w:tc>
        <w:tc>
          <w:tcPr>
            <w:tcW w:w="5386" w:type="dxa"/>
            <w:tcBorders>
              <w:top w:val="single" w:sz="6" w:space="0" w:color="auto"/>
              <w:left w:val="single" w:sz="6" w:space="0" w:color="auto"/>
              <w:right w:val="single" w:sz="6" w:space="0" w:color="auto"/>
            </w:tcBorders>
            <w:vAlign w:val="center"/>
          </w:tcPr>
          <w:p>
            <w:pPr>
              <w:pStyle w:val="20"/>
            </w:pPr>
            <w:r>
              <w:t>气代煤长期使用，改变大气环境质量</w:t>
            </w:r>
          </w:p>
        </w:tc>
        <w:tc>
          <w:tcPr>
            <w:tcW w:w="2268" w:type="dxa"/>
            <w:tcBorders>
              <w:top w:val="single" w:sz="6" w:space="0" w:color="auto"/>
              <w:left w:val="single" w:sz="6" w:space="0" w:color="auto"/>
              <w:right w:val="single" w:sz="6" w:space="0" w:color="auto"/>
            </w:tcBorders>
            <w:vAlign w:val="center"/>
          </w:tcPr>
          <w:p>
            <w:pPr>
              <w:pStyle w:val="20"/>
            </w:pPr>
            <w:r>
              <w:t>较上年减轻2%</w:t>
            </w:r>
          </w:p>
        </w:tc>
        <w:tc>
          <w:tcPr>
            <w:tcW w:w="1276" w:type="dxa"/>
            <w:vAlign w:val="center"/>
          </w:tcPr>
          <w:p>
            <w:pPr>
              <w:pStyle w:val="20"/>
            </w:pPr>
            <w:r>
              <w:t>秦皇岛市2021年冬季清洁取暖工作方案</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群众对气代煤的满意程度</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调查统计表</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19、冀财农【2024】138号调整2024年省级乡村振兴专项资金【装配式农房建设项目】绩效目标表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13032224P00D02810825L</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冀财农【2024】138号调整2024年省级乡村振兴专项资金【装配式农房建设项目】</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7.00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7.00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通过装配式农房建设，改善农村地区人居环境</w:t>
            </w:r>
          </w:p>
          <w:p>
            <w:pPr>
              <w:pStyle w:val="20"/>
            </w:pP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1.通过装配式农房建设，改善农村地区人居环境</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项目购置数量</w:t>
            </w:r>
          </w:p>
        </w:tc>
        <w:tc>
          <w:tcPr>
            <w:tcW w:w="5386" w:type="dxa"/>
            <w:tcBorders>
              <w:top w:val="single" w:sz="6" w:space="0" w:color="auto"/>
              <w:left w:val="single" w:sz="6" w:space="0" w:color="auto"/>
              <w:right w:val="single" w:sz="6" w:space="0" w:color="auto"/>
            </w:tcBorders>
            <w:vAlign w:val="center"/>
          </w:tcPr>
          <w:p>
            <w:pPr>
              <w:pStyle w:val="20"/>
            </w:pPr>
            <w:r>
              <w:t>装配式农房建设数量</w:t>
            </w:r>
          </w:p>
        </w:tc>
        <w:tc>
          <w:tcPr>
            <w:tcW w:w="2268" w:type="dxa"/>
            <w:tcBorders>
              <w:top w:val="single" w:sz="6" w:space="0" w:color="auto"/>
              <w:left w:val="single" w:sz="6" w:space="0" w:color="auto"/>
              <w:right w:val="single" w:sz="6" w:space="0" w:color="auto"/>
            </w:tcBorders>
            <w:vAlign w:val="center"/>
          </w:tcPr>
          <w:p>
            <w:pPr>
              <w:pStyle w:val="20"/>
            </w:pPr>
            <w:r>
              <w:t>7个</w:t>
            </w:r>
          </w:p>
        </w:tc>
        <w:tc>
          <w:tcPr>
            <w:tcW w:w="1276" w:type="dxa"/>
            <w:vAlign w:val="center"/>
          </w:tcPr>
          <w:p>
            <w:pPr>
              <w:pStyle w:val="20"/>
            </w:pPr>
            <w:r>
              <w:t>施工合同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项目建设质量</w:t>
            </w:r>
          </w:p>
        </w:tc>
        <w:tc>
          <w:tcPr>
            <w:tcW w:w="5386" w:type="dxa"/>
            <w:tcBorders>
              <w:top w:val="single" w:sz="6" w:space="0" w:color="auto"/>
              <w:left w:val="single" w:sz="6" w:space="0" w:color="auto"/>
              <w:right w:val="single" w:sz="6" w:space="0" w:color="auto"/>
            </w:tcBorders>
            <w:vAlign w:val="center"/>
          </w:tcPr>
          <w:p>
            <w:pPr>
              <w:pStyle w:val="20"/>
            </w:pPr>
            <w:r>
              <w:t>装配式农房建设质量</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施工合同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项目完成及时率</w:t>
            </w:r>
          </w:p>
        </w:tc>
        <w:tc>
          <w:tcPr>
            <w:tcW w:w="5386" w:type="dxa"/>
            <w:tcBorders>
              <w:top w:val="single" w:sz="6" w:space="0" w:color="auto"/>
              <w:left w:val="single" w:sz="6" w:space="0" w:color="auto"/>
              <w:right w:val="single" w:sz="6" w:space="0" w:color="auto"/>
            </w:tcBorders>
            <w:vAlign w:val="center"/>
          </w:tcPr>
          <w:p>
            <w:pPr>
              <w:pStyle w:val="20"/>
            </w:pPr>
            <w:r>
              <w:t>装配式农房建设完成及时率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施工合同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项目单项成本</w:t>
            </w:r>
          </w:p>
        </w:tc>
        <w:tc>
          <w:tcPr>
            <w:tcW w:w="5386" w:type="dxa"/>
            <w:tcBorders>
              <w:top w:val="single" w:sz="6" w:space="0" w:color="auto"/>
              <w:left w:val="single" w:sz="6" w:space="0" w:color="auto"/>
              <w:right w:val="single" w:sz="6" w:space="0" w:color="auto"/>
            </w:tcBorders>
            <w:vAlign w:val="center"/>
          </w:tcPr>
          <w:p>
            <w:pPr>
              <w:pStyle w:val="20"/>
            </w:pPr>
            <w:r>
              <w:t>装配式农房建设单个成本</w:t>
            </w:r>
          </w:p>
        </w:tc>
        <w:tc>
          <w:tcPr>
            <w:tcW w:w="2268" w:type="dxa"/>
            <w:tcBorders>
              <w:top w:val="single" w:sz="6" w:space="0" w:color="auto"/>
              <w:left w:val="single" w:sz="6" w:space="0" w:color="auto"/>
              <w:right w:val="single" w:sz="6" w:space="0" w:color="auto"/>
            </w:tcBorders>
            <w:vAlign w:val="center"/>
          </w:tcPr>
          <w:p>
            <w:pPr>
              <w:pStyle w:val="20"/>
            </w:pPr>
            <w:r>
              <w:t>1万元</w:t>
            </w:r>
          </w:p>
        </w:tc>
        <w:tc>
          <w:tcPr>
            <w:tcW w:w="1276" w:type="dxa"/>
            <w:vAlign w:val="center"/>
          </w:tcPr>
          <w:p>
            <w:pPr>
              <w:pStyle w:val="20"/>
            </w:pPr>
            <w:r>
              <w:t>施工合同</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公共服务水平提升情况</w:t>
            </w:r>
          </w:p>
        </w:tc>
        <w:tc>
          <w:tcPr>
            <w:tcW w:w="5386" w:type="dxa"/>
            <w:tcBorders>
              <w:top w:val="single" w:sz="6" w:space="0" w:color="auto"/>
              <w:left w:val="single" w:sz="6" w:space="0" w:color="auto"/>
              <w:right w:val="single" w:sz="6" w:space="0" w:color="auto"/>
            </w:tcBorders>
            <w:vAlign w:val="center"/>
          </w:tcPr>
          <w:p>
            <w:pPr>
              <w:pStyle w:val="20"/>
            </w:pPr>
            <w:r>
              <w:t>保障相关业务、工作等开展情况</w:t>
            </w:r>
          </w:p>
        </w:tc>
        <w:tc>
          <w:tcPr>
            <w:tcW w:w="2268" w:type="dxa"/>
            <w:tcBorders>
              <w:top w:val="single" w:sz="6" w:space="0" w:color="auto"/>
              <w:left w:val="single" w:sz="6" w:space="0" w:color="auto"/>
              <w:right w:val="single" w:sz="6" w:space="0" w:color="auto"/>
            </w:tcBorders>
            <w:vAlign w:val="center"/>
          </w:tcPr>
          <w:p>
            <w:pPr>
              <w:pStyle w:val="20"/>
            </w:pPr>
            <w:r>
              <w:t>较上年提升2%</w:t>
            </w:r>
          </w:p>
        </w:tc>
        <w:tc>
          <w:tcPr>
            <w:tcW w:w="1276" w:type="dxa"/>
            <w:vAlign w:val="center"/>
          </w:tcPr>
          <w:p>
            <w:pPr>
              <w:pStyle w:val="20"/>
            </w:pPr>
            <w:r>
              <w:t>施工合同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改善农村地区人居化境</w:t>
            </w:r>
          </w:p>
        </w:tc>
        <w:tc>
          <w:tcPr>
            <w:tcW w:w="5386" w:type="dxa"/>
            <w:tcBorders>
              <w:top w:val="single" w:sz="6" w:space="0" w:color="auto"/>
              <w:left w:val="single" w:sz="6" w:space="0" w:color="auto"/>
              <w:right w:val="single" w:sz="6" w:space="0" w:color="auto"/>
            </w:tcBorders>
            <w:vAlign w:val="center"/>
          </w:tcPr>
          <w:p>
            <w:pPr>
              <w:pStyle w:val="20"/>
            </w:pPr>
            <w:r>
              <w:t>改善农村地区人居化境</w:t>
            </w:r>
          </w:p>
        </w:tc>
        <w:tc>
          <w:tcPr>
            <w:tcW w:w="2268" w:type="dxa"/>
            <w:tcBorders>
              <w:top w:val="single" w:sz="6" w:space="0" w:color="auto"/>
              <w:left w:val="single" w:sz="6" w:space="0" w:color="auto"/>
              <w:right w:val="single" w:sz="6" w:space="0" w:color="auto"/>
            </w:tcBorders>
            <w:vAlign w:val="center"/>
          </w:tcPr>
          <w:p>
            <w:pPr>
              <w:pStyle w:val="20"/>
            </w:pPr>
            <w:r>
              <w:t>较上年提升2%</w:t>
            </w:r>
          </w:p>
        </w:tc>
        <w:tc>
          <w:tcPr>
            <w:tcW w:w="1276" w:type="dxa"/>
            <w:vAlign w:val="center"/>
          </w:tcPr>
          <w:p>
            <w:pPr>
              <w:pStyle w:val="20"/>
            </w:pPr>
            <w:r>
              <w:t>施工合同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建设项目环评执行率（%）</w:t>
            </w:r>
          </w:p>
        </w:tc>
        <w:tc>
          <w:tcPr>
            <w:tcW w:w="5386" w:type="dxa"/>
            <w:tcBorders>
              <w:top w:val="single" w:sz="6" w:space="0" w:color="auto"/>
              <w:left w:val="single" w:sz="6" w:space="0" w:color="auto"/>
              <w:right w:val="single" w:sz="6" w:space="0" w:color="auto"/>
            </w:tcBorders>
            <w:vAlign w:val="center"/>
          </w:tcPr>
          <w:p>
            <w:pPr>
              <w:pStyle w:val="20"/>
            </w:pPr>
            <w:r>
              <w:t>建设项目环评执行率（%）</w:t>
            </w:r>
          </w:p>
        </w:tc>
        <w:tc>
          <w:tcPr>
            <w:tcW w:w="2268" w:type="dxa"/>
            <w:tcBorders>
              <w:top w:val="single" w:sz="6" w:space="0" w:color="auto"/>
              <w:left w:val="single" w:sz="6" w:space="0" w:color="auto"/>
              <w:right w:val="single" w:sz="6" w:space="0" w:color="auto"/>
            </w:tcBorders>
            <w:vAlign w:val="center"/>
          </w:tcPr>
          <w:p>
            <w:pPr>
              <w:pStyle w:val="20"/>
            </w:pPr>
            <w:r>
              <w:t>较上年提升2%</w:t>
            </w:r>
          </w:p>
        </w:tc>
        <w:tc>
          <w:tcPr>
            <w:tcW w:w="1276" w:type="dxa"/>
            <w:vAlign w:val="center"/>
          </w:tcPr>
          <w:p>
            <w:pPr>
              <w:pStyle w:val="20"/>
            </w:pPr>
            <w:r>
              <w:t>施工合同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项目发挥作用情况</w:t>
            </w:r>
          </w:p>
        </w:tc>
        <w:tc>
          <w:tcPr>
            <w:tcW w:w="5386" w:type="dxa"/>
            <w:tcBorders>
              <w:top w:val="single" w:sz="6" w:space="0" w:color="auto"/>
              <w:left w:val="single" w:sz="6" w:space="0" w:color="auto"/>
              <w:right w:val="single" w:sz="6" w:space="0" w:color="auto"/>
            </w:tcBorders>
            <w:vAlign w:val="center"/>
          </w:tcPr>
          <w:p>
            <w:pPr>
              <w:pStyle w:val="20"/>
            </w:pPr>
            <w:r>
              <w:t>项目发挥作用情况</w:t>
            </w:r>
          </w:p>
        </w:tc>
        <w:tc>
          <w:tcPr>
            <w:tcW w:w="2268" w:type="dxa"/>
            <w:tcBorders>
              <w:top w:val="single" w:sz="6" w:space="0" w:color="auto"/>
              <w:left w:val="single" w:sz="6" w:space="0" w:color="auto"/>
              <w:right w:val="single" w:sz="6" w:space="0" w:color="auto"/>
            </w:tcBorders>
            <w:vAlign w:val="center"/>
          </w:tcPr>
          <w:p>
            <w:pPr>
              <w:pStyle w:val="20"/>
            </w:pPr>
            <w:r>
              <w:t>≥10年</w:t>
            </w:r>
          </w:p>
        </w:tc>
        <w:tc>
          <w:tcPr>
            <w:tcW w:w="1276" w:type="dxa"/>
            <w:vAlign w:val="center"/>
          </w:tcPr>
          <w:p>
            <w:pPr>
              <w:pStyle w:val="20"/>
            </w:pPr>
            <w:r>
              <w:t>施工合同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w:t>
            </w:r>
          </w:p>
        </w:tc>
        <w:tc>
          <w:tcPr>
            <w:tcW w:w="5386" w:type="dxa"/>
            <w:tcBorders>
              <w:top w:val="single" w:sz="6" w:space="0" w:color="auto"/>
              <w:left w:val="single" w:sz="6" w:space="0" w:color="auto"/>
              <w:right w:val="single" w:sz="6" w:space="0" w:color="auto"/>
            </w:tcBorders>
            <w:vAlign w:val="center"/>
          </w:tcPr>
          <w:p>
            <w:pPr>
              <w:pStyle w:val="20"/>
            </w:pPr>
            <w:r>
              <w:t>服务对象满意度</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20、冀财社【2024】165号  提前下达2025年省级财政保障性安居工程（农村危房改造）补助资金预算绩效目标表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13032225P00228310003U</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冀财社【2024】165号  提前下达2025年省级财政保障性安居工程（农村危房改造）补助资金预算</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195.30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195.30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用于支持符合条件的农村低收入群体实施农村危房改造和农房抗震改造的补贴。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1.用于支持符合条件的农村低收入群体实施农村危房改造和农房抗震改造。</w:t>
              <w:tab/>
              <w:tab/>
              <w:tab/>
              <w:tab/>
              <w:tab/>
              <w:tab/>
            </w:r>
          </w:p>
          <w:p>
            <w:pPr>
              <w:pStyle w:val="20"/>
            </w:pPr>
            <w:r>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农村危房改造和抗震改造户数</w:t>
            </w:r>
          </w:p>
        </w:tc>
        <w:tc>
          <w:tcPr>
            <w:tcW w:w="5386" w:type="dxa"/>
            <w:tcBorders>
              <w:top w:val="single" w:sz="6" w:space="0" w:color="auto"/>
              <w:left w:val="single" w:sz="6" w:space="0" w:color="auto"/>
              <w:right w:val="single" w:sz="6" w:space="0" w:color="auto"/>
            </w:tcBorders>
            <w:vAlign w:val="center"/>
          </w:tcPr>
          <w:p>
            <w:pPr>
              <w:pStyle w:val="20"/>
            </w:pPr>
            <w:r>
              <w:t>符合条件的农村低收入群体等重点对象存量危房改造和抗震改造户数</w:t>
            </w:r>
          </w:p>
        </w:tc>
        <w:tc>
          <w:tcPr>
            <w:tcW w:w="2268" w:type="dxa"/>
            <w:tcBorders>
              <w:top w:val="single" w:sz="6" w:space="0" w:color="auto"/>
              <w:left w:val="single" w:sz="6" w:space="0" w:color="auto"/>
              <w:right w:val="single" w:sz="6" w:space="0" w:color="auto"/>
            </w:tcBorders>
            <w:vAlign w:val="center"/>
          </w:tcPr>
          <w:p>
            <w:pPr>
              <w:pStyle w:val="20"/>
            </w:pPr>
            <w:r>
              <w:t>≥370户</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合格比</w:t>
            </w:r>
          </w:p>
        </w:tc>
        <w:tc>
          <w:tcPr>
            <w:tcW w:w="5386" w:type="dxa"/>
            <w:tcBorders>
              <w:top w:val="single" w:sz="6" w:space="0" w:color="auto"/>
              <w:left w:val="single" w:sz="6" w:space="0" w:color="auto"/>
              <w:right w:val="single" w:sz="6" w:space="0" w:color="auto"/>
            </w:tcBorders>
            <w:vAlign w:val="center"/>
          </w:tcPr>
          <w:p>
            <w:pPr>
              <w:pStyle w:val="20"/>
            </w:pPr>
            <w:r>
              <w:t>改造后房屋验收合格率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竣工率</w:t>
            </w:r>
          </w:p>
        </w:tc>
        <w:tc>
          <w:tcPr>
            <w:tcW w:w="5386" w:type="dxa"/>
            <w:tcBorders>
              <w:top w:val="single" w:sz="6" w:space="0" w:color="auto"/>
              <w:left w:val="single" w:sz="6" w:space="0" w:color="auto"/>
              <w:right w:val="single" w:sz="6" w:space="0" w:color="auto"/>
            </w:tcBorders>
            <w:vAlign w:val="center"/>
          </w:tcPr>
          <w:p>
            <w:pPr>
              <w:pStyle w:val="20"/>
            </w:pPr>
            <w:r>
              <w:t>危房改造、抗震改造竣工户数占年度计划的百分比</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户均补助水平</w:t>
            </w:r>
          </w:p>
        </w:tc>
        <w:tc>
          <w:tcPr>
            <w:tcW w:w="5386" w:type="dxa"/>
            <w:tcBorders>
              <w:top w:val="single" w:sz="6" w:space="0" w:color="auto"/>
              <w:left w:val="single" w:sz="6" w:space="0" w:color="auto"/>
              <w:right w:val="single" w:sz="6" w:space="0" w:color="auto"/>
            </w:tcBorders>
            <w:vAlign w:val="center"/>
          </w:tcPr>
          <w:p>
            <w:pPr>
              <w:pStyle w:val="20"/>
            </w:pPr>
            <w:r>
              <w:t>每户平均补助</w:t>
            </w:r>
          </w:p>
        </w:tc>
        <w:tc>
          <w:tcPr>
            <w:tcW w:w="2268" w:type="dxa"/>
            <w:tcBorders>
              <w:top w:val="single" w:sz="6" w:space="0" w:color="auto"/>
              <w:left w:val="single" w:sz="6" w:space="0" w:color="auto"/>
              <w:right w:val="single" w:sz="6" w:space="0" w:color="auto"/>
            </w:tcBorders>
            <w:vAlign w:val="center"/>
          </w:tcPr>
          <w:p>
            <w:pPr>
              <w:pStyle w:val="20"/>
            </w:pPr>
            <w:r>
              <w:t>≥0.69万元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建筑节能改造</w:t>
            </w:r>
          </w:p>
        </w:tc>
        <w:tc>
          <w:tcPr>
            <w:tcW w:w="5386" w:type="dxa"/>
            <w:tcBorders>
              <w:top w:val="single" w:sz="6" w:space="0" w:color="auto"/>
              <w:left w:val="single" w:sz="6" w:space="0" w:color="auto"/>
              <w:right w:val="single" w:sz="6" w:space="0" w:color="auto"/>
            </w:tcBorders>
            <w:vAlign w:val="center"/>
          </w:tcPr>
          <w:p>
            <w:pPr>
              <w:pStyle w:val="20"/>
            </w:pPr>
            <w:r>
              <w:t>根据实际推广</w:t>
            </w:r>
          </w:p>
        </w:tc>
        <w:tc>
          <w:tcPr>
            <w:tcW w:w="2268" w:type="dxa"/>
            <w:tcBorders>
              <w:top w:val="single" w:sz="6" w:space="0" w:color="auto"/>
              <w:left w:val="single" w:sz="6" w:space="0" w:color="auto"/>
              <w:right w:val="single" w:sz="6" w:space="0" w:color="auto"/>
            </w:tcBorders>
            <w:vAlign w:val="center"/>
          </w:tcPr>
          <w:p>
            <w:pPr>
              <w:pStyle w:val="20"/>
            </w:pPr>
            <w:r>
              <w:t>较改造前提高2%</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完善农房功能</w:t>
            </w:r>
          </w:p>
        </w:tc>
        <w:tc>
          <w:tcPr>
            <w:tcW w:w="5386" w:type="dxa"/>
            <w:tcBorders>
              <w:top w:val="single" w:sz="6" w:space="0" w:color="auto"/>
              <w:left w:val="single" w:sz="6" w:space="0" w:color="auto"/>
              <w:right w:val="single" w:sz="6" w:space="0" w:color="auto"/>
            </w:tcBorders>
            <w:vAlign w:val="center"/>
          </w:tcPr>
          <w:p>
            <w:pPr>
              <w:pStyle w:val="20"/>
            </w:pPr>
            <w:r>
              <w:t>完善农房功能</w:t>
            </w:r>
          </w:p>
        </w:tc>
        <w:tc>
          <w:tcPr>
            <w:tcW w:w="2268" w:type="dxa"/>
            <w:tcBorders>
              <w:top w:val="single" w:sz="6" w:space="0" w:color="auto"/>
              <w:left w:val="single" w:sz="6" w:space="0" w:color="auto"/>
              <w:right w:val="single" w:sz="6" w:space="0" w:color="auto"/>
            </w:tcBorders>
            <w:vAlign w:val="center"/>
          </w:tcPr>
          <w:p>
            <w:pPr>
              <w:pStyle w:val="20"/>
            </w:pPr>
            <w:r>
              <w:t>较改造前提高20%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抗震效果</w:t>
            </w:r>
          </w:p>
        </w:tc>
        <w:tc>
          <w:tcPr>
            <w:tcW w:w="5386" w:type="dxa"/>
            <w:tcBorders>
              <w:top w:val="single" w:sz="6" w:space="0" w:color="auto"/>
              <w:left w:val="single" w:sz="6" w:space="0" w:color="auto"/>
              <w:right w:val="single" w:sz="6" w:space="0" w:color="auto"/>
            </w:tcBorders>
            <w:vAlign w:val="center"/>
          </w:tcPr>
          <w:p>
            <w:pPr>
              <w:pStyle w:val="20"/>
            </w:pPr>
            <w:r>
              <w:t>改造后房屋在相当于本地区抗震设防烈度地震中无严重损毁</w:t>
            </w:r>
          </w:p>
        </w:tc>
        <w:tc>
          <w:tcPr>
            <w:tcW w:w="2268" w:type="dxa"/>
            <w:tcBorders>
              <w:top w:val="single" w:sz="6" w:space="0" w:color="auto"/>
              <w:left w:val="single" w:sz="6" w:space="0" w:color="auto"/>
              <w:right w:val="single" w:sz="6" w:space="0" w:color="auto"/>
            </w:tcBorders>
            <w:vAlign w:val="center"/>
          </w:tcPr>
          <w:p>
            <w:pPr>
              <w:pStyle w:val="20"/>
            </w:pPr>
            <w:r>
              <w:t>较改造前提升2%</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基本卫生条件</w:t>
            </w:r>
          </w:p>
        </w:tc>
        <w:tc>
          <w:tcPr>
            <w:tcW w:w="5386" w:type="dxa"/>
            <w:tcBorders>
              <w:top w:val="single" w:sz="6" w:space="0" w:color="auto"/>
              <w:left w:val="single" w:sz="6" w:space="0" w:color="auto"/>
              <w:right w:val="single" w:sz="6" w:space="0" w:color="auto"/>
            </w:tcBorders>
            <w:vAlign w:val="center"/>
          </w:tcPr>
          <w:p>
            <w:pPr>
              <w:pStyle w:val="20"/>
            </w:pPr>
            <w:r>
              <w:t>基本保障人畜分离、卫生厕所等基本卫生条件</w:t>
            </w:r>
          </w:p>
        </w:tc>
        <w:tc>
          <w:tcPr>
            <w:tcW w:w="2268" w:type="dxa"/>
            <w:tcBorders>
              <w:top w:val="single" w:sz="6" w:space="0" w:color="auto"/>
              <w:left w:val="single" w:sz="6" w:space="0" w:color="auto"/>
              <w:right w:val="single" w:sz="6" w:space="0" w:color="auto"/>
            </w:tcBorders>
            <w:vAlign w:val="center"/>
          </w:tcPr>
          <w:p>
            <w:pPr>
              <w:pStyle w:val="20"/>
            </w:pPr>
            <w:r>
              <w:t>较改造前提升80%</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农户满意度</w:t>
            </w:r>
          </w:p>
        </w:tc>
        <w:tc>
          <w:tcPr>
            <w:tcW w:w="5386" w:type="dxa"/>
            <w:tcBorders>
              <w:top w:val="single" w:sz="6" w:space="0" w:color="auto"/>
              <w:left w:val="single" w:sz="6" w:space="0" w:color="auto"/>
              <w:right w:val="single" w:sz="6" w:space="0" w:color="auto"/>
            </w:tcBorders>
            <w:vAlign w:val="center"/>
          </w:tcPr>
          <w:p>
            <w:pPr>
              <w:pStyle w:val="20"/>
            </w:pPr>
            <w:r>
              <w:t>农户满意度</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调查报告</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21、冀财资环【2024】89号  中央大气污染防治资金预算绩效目标表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13032224P002083100397</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冀财资环【2024】89号  中央大气污染防治资金预算</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327.00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327.00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用于气代煤项目对企业的双代补贴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1."节能环保，防治大气污染，改善农村环境质量，提高人民的生活水平和健康程度</w:t>
              <w:tab/>
              <w:tab/>
              <w:tab/>
              <w:tab/>
              <w:tab/>
              <w:tab/>
            </w:r>
          </w:p>
          <w:p>
            <w:pPr>
              <w:pStyle w:val="20"/>
            </w:pPr>
            <w:r>
              <w:t>"</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气代煤改造数量</w:t>
            </w:r>
          </w:p>
        </w:tc>
        <w:tc>
          <w:tcPr>
            <w:tcW w:w="5386" w:type="dxa"/>
            <w:tcBorders>
              <w:top w:val="single" w:sz="6" w:space="0" w:color="auto"/>
              <w:left w:val="single" w:sz="6" w:space="0" w:color="auto"/>
              <w:right w:val="single" w:sz="6" w:space="0" w:color="auto"/>
            </w:tcBorders>
            <w:vAlign w:val="center"/>
          </w:tcPr>
          <w:p>
            <w:pPr>
              <w:pStyle w:val="20"/>
            </w:pPr>
            <w:r>
              <w:t>气代煤改造的户数</w:t>
            </w:r>
          </w:p>
        </w:tc>
        <w:tc>
          <w:tcPr>
            <w:tcW w:w="2268" w:type="dxa"/>
            <w:tcBorders>
              <w:top w:val="single" w:sz="6" w:space="0" w:color="auto"/>
              <w:left w:val="single" w:sz="6" w:space="0" w:color="auto"/>
              <w:right w:val="single" w:sz="6" w:space="0" w:color="auto"/>
            </w:tcBorders>
            <w:vAlign w:val="center"/>
          </w:tcPr>
          <w:p>
            <w:pPr>
              <w:pStyle w:val="20"/>
            </w:pPr>
            <w:r>
              <w:t>≥12092户</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资金到位及时率</w:t>
            </w:r>
          </w:p>
        </w:tc>
        <w:tc>
          <w:tcPr>
            <w:tcW w:w="5386" w:type="dxa"/>
            <w:tcBorders>
              <w:top w:val="single" w:sz="6" w:space="0" w:color="auto"/>
              <w:left w:val="single" w:sz="6" w:space="0" w:color="auto"/>
              <w:right w:val="single" w:sz="6" w:space="0" w:color="auto"/>
            </w:tcBorders>
            <w:vAlign w:val="center"/>
          </w:tcPr>
          <w:p>
            <w:pPr>
              <w:pStyle w:val="20"/>
            </w:pPr>
            <w:r>
              <w:t>补助资金及时到位情况</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补助资金到位率</w:t>
            </w:r>
          </w:p>
        </w:tc>
        <w:tc>
          <w:tcPr>
            <w:tcW w:w="5386" w:type="dxa"/>
            <w:tcBorders>
              <w:top w:val="single" w:sz="6" w:space="0" w:color="auto"/>
              <w:left w:val="single" w:sz="6" w:space="0" w:color="auto"/>
              <w:right w:val="single" w:sz="6" w:space="0" w:color="auto"/>
            </w:tcBorders>
            <w:vAlign w:val="center"/>
          </w:tcPr>
          <w:p>
            <w:pPr>
              <w:pStyle w:val="20"/>
            </w:pPr>
            <w:r>
              <w:t>补助资金到位率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气代煤补贴</w:t>
            </w:r>
          </w:p>
        </w:tc>
        <w:tc>
          <w:tcPr>
            <w:tcW w:w="5386" w:type="dxa"/>
            <w:tcBorders>
              <w:top w:val="single" w:sz="6" w:space="0" w:color="auto"/>
              <w:left w:val="single" w:sz="6" w:space="0" w:color="auto"/>
              <w:right w:val="single" w:sz="6" w:space="0" w:color="auto"/>
            </w:tcBorders>
            <w:vAlign w:val="center"/>
          </w:tcPr>
          <w:p>
            <w:pPr>
              <w:pStyle w:val="20"/>
            </w:pPr>
            <w:r>
              <w:t>气代煤补贴</w:t>
            </w:r>
          </w:p>
        </w:tc>
        <w:tc>
          <w:tcPr>
            <w:tcW w:w="2268" w:type="dxa"/>
            <w:tcBorders>
              <w:top w:val="single" w:sz="6" w:space="0" w:color="auto"/>
              <w:left w:val="single" w:sz="6" w:space="0" w:color="auto"/>
              <w:right w:val="single" w:sz="6" w:space="0" w:color="auto"/>
            </w:tcBorders>
            <w:vAlign w:val="center"/>
          </w:tcPr>
          <w:p>
            <w:pPr>
              <w:pStyle w:val="20"/>
            </w:pPr>
            <w:r>
              <w:t>327万元</w:t>
            </w:r>
          </w:p>
        </w:tc>
        <w:tc>
          <w:tcPr>
            <w:tcW w:w="1276" w:type="dxa"/>
            <w:vAlign w:val="center"/>
          </w:tcPr>
          <w:p>
            <w:pPr>
              <w:pStyle w:val="20"/>
            </w:pPr>
            <w:r>
              <w:t>秦皇岛市2021年冬季清洁取暖工作方案</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减轻农民负担</w:t>
            </w:r>
          </w:p>
        </w:tc>
        <w:tc>
          <w:tcPr>
            <w:tcW w:w="5386" w:type="dxa"/>
            <w:tcBorders>
              <w:top w:val="single" w:sz="6" w:space="0" w:color="auto"/>
              <w:left w:val="single" w:sz="6" w:space="0" w:color="auto"/>
              <w:right w:val="single" w:sz="6" w:space="0" w:color="auto"/>
            </w:tcBorders>
            <w:vAlign w:val="center"/>
          </w:tcPr>
          <w:p>
            <w:pPr>
              <w:pStyle w:val="20"/>
            </w:pPr>
            <w:r>
              <w:t>政府给予相应补助，减轻农民经济负担</w:t>
            </w:r>
          </w:p>
        </w:tc>
        <w:tc>
          <w:tcPr>
            <w:tcW w:w="2268" w:type="dxa"/>
            <w:tcBorders>
              <w:top w:val="single" w:sz="6" w:space="0" w:color="auto"/>
              <w:left w:val="single" w:sz="6" w:space="0" w:color="auto"/>
              <w:right w:val="single" w:sz="6" w:space="0" w:color="auto"/>
            </w:tcBorders>
            <w:vAlign w:val="center"/>
          </w:tcPr>
          <w:p>
            <w:pPr>
              <w:pStyle w:val="20"/>
            </w:pPr>
            <w:r>
              <w:t>较上年减轻2%</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生态环境质量改善</w:t>
            </w:r>
          </w:p>
        </w:tc>
        <w:tc>
          <w:tcPr>
            <w:tcW w:w="5386" w:type="dxa"/>
            <w:tcBorders>
              <w:top w:val="single" w:sz="6" w:space="0" w:color="auto"/>
              <w:left w:val="single" w:sz="6" w:space="0" w:color="auto"/>
              <w:right w:val="single" w:sz="6" w:space="0" w:color="auto"/>
            </w:tcBorders>
            <w:vAlign w:val="center"/>
          </w:tcPr>
          <w:p>
            <w:pPr>
              <w:pStyle w:val="20"/>
            </w:pPr>
            <w:r>
              <w:t>防治大气污染，改善居住环境</w:t>
            </w:r>
          </w:p>
        </w:tc>
        <w:tc>
          <w:tcPr>
            <w:tcW w:w="2268" w:type="dxa"/>
            <w:tcBorders>
              <w:top w:val="single" w:sz="6" w:space="0" w:color="auto"/>
              <w:left w:val="single" w:sz="6" w:space="0" w:color="auto"/>
              <w:right w:val="single" w:sz="6" w:space="0" w:color="auto"/>
            </w:tcBorders>
            <w:vAlign w:val="center"/>
          </w:tcPr>
          <w:p>
            <w:pPr>
              <w:pStyle w:val="20"/>
            </w:pPr>
            <w:r>
              <w:t>较上年改善2%</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提高环境质量水平</w:t>
            </w:r>
          </w:p>
        </w:tc>
        <w:tc>
          <w:tcPr>
            <w:tcW w:w="5386" w:type="dxa"/>
            <w:tcBorders>
              <w:top w:val="single" w:sz="6" w:space="0" w:color="auto"/>
              <w:left w:val="single" w:sz="6" w:space="0" w:color="auto"/>
              <w:right w:val="single" w:sz="6" w:space="0" w:color="auto"/>
            </w:tcBorders>
            <w:vAlign w:val="center"/>
          </w:tcPr>
          <w:p>
            <w:pPr>
              <w:pStyle w:val="20"/>
            </w:pPr>
            <w:r>
              <w:t>促进经济环境协调发展</w:t>
            </w:r>
          </w:p>
        </w:tc>
        <w:tc>
          <w:tcPr>
            <w:tcW w:w="2268" w:type="dxa"/>
            <w:tcBorders>
              <w:top w:val="single" w:sz="6" w:space="0" w:color="auto"/>
              <w:left w:val="single" w:sz="6" w:space="0" w:color="auto"/>
              <w:right w:val="single" w:sz="6" w:space="0" w:color="auto"/>
            </w:tcBorders>
            <w:vAlign w:val="center"/>
          </w:tcPr>
          <w:p>
            <w:pPr>
              <w:pStyle w:val="20"/>
            </w:pPr>
            <w:r>
              <w:t>较上年提高2%</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持续使用改变大气质量</w:t>
            </w:r>
          </w:p>
        </w:tc>
        <w:tc>
          <w:tcPr>
            <w:tcW w:w="5386" w:type="dxa"/>
            <w:tcBorders>
              <w:top w:val="single" w:sz="6" w:space="0" w:color="auto"/>
              <w:left w:val="single" w:sz="6" w:space="0" w:color="auto"/>
              <w:right w:val="single" w:sz="6" w:space="0" w:color="auto"/>
            </w:tcBorders>
            <w:vAlign w:val="center"/>
          </w:tcPr>
          <w:p>
            <w:pPr>
              <w:pStyle w:val="20"/>
            </w:pPr>
            <w:r>
              <w:t>气代煤长期使用，改变大气环境质量</w:t>
            </w:r>
          </w:p>
        </w:tc>
        <w:tc>
          <w:tcPr>
            <w:tcW w:w="2268" w:type="dxa"/>
            <w:tcBorders>
              <w:top w:val="single" w:sz="6" w:space="0" w:color="auto"/>
              <w:left w:val="single" w:sz="6" w:space="0" w:color="auto"/>
              <w:right w:val="single" w:sz="6" w:space="0" w:color="auto"/>
            </w:tcBorders>
            <w:vAlign w:val="center"/>
          </w:tcPr>
          <w:p>
            <w:pPr>
              <w:pStyle w:val="20"/>
            </w:pPr>
            <w:r>
              <w:t>较上年减轻2%</w:t>
            </w:r>
          </w:p>
        </w:tc>
        <w:tc>
          <w:tcPr>
            <w:tcW w:w="1276" w:type="dxa"/>
            <w:vAlign w:val="center"/>
          </w:tcPr>
          <w:p>
            <w:pPr>
              <w:pStyle w:val="20"/>
            </w:pPr>
            <w:r>
              <w:t>秦皇岛市2021年冬季清洁取暖工作方案</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群众对气代煤的满意程度</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调查统计表</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22、冀财资环【2024】90号  提前下达2025年中央大气污染防治资金绩效目标表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13032225P00224610001Q</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冀财资环【2024】90号  提前下达2025年中央大气污染防治资金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721.00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721.00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用于清洁取暖“气代煤”项目对企业的补贴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1.节能环保，防治大气污染，改善农村环境质量，提高人民的生活水平和健康程度</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气代煤改造数量</w:t>
            </w:r>
          </w:p>
        </w:tc>
        <w:tc>
          <w:tcPr>
            <w:tcW w:w="5386" w:type="dxa"/>
            <w:tcBorders>
              <w:top w:val="single" w:sz="6" w:space="0" w:color="auto"/>
              <w:left w:val="single" w:sz="6" w:space="0" w:color="auto"/>
              <w:right w:val="single" w:sz="6" w:space="0" w:color="auto"/>
            </w:tcBorders>
            <w:vAlign w:val="center"/>
          </w:tcPr>
          <w:p>
            <w:pPr>
              <w:pStyle w:val="20"/>
            </w:pPr>
            <w:r>
              <w:t>气代煤改造的户数</w:t>
            </w:r>
          </w:p>
        </w:tc>
        <w:tc>
          <w:tcPr>
            <w:tcW w:w="2268" w:type="dxa"/>
            <w:tcBorders>
              <w:top w:val="single" w:sz="6" w:space="0" w:color="auto"/>
              <w:left w:val="single" w:sz="6" w:space="0" w:color="auto"/>
              <w:right w:val="single" w:sz="6" w:space="0" w:color="auto"/>
            </w:tcBorders>
            <w:vAlign w:val="center"/>
          </w:tcPr>
          <w:p>
            <w:pPr>
              <w:pStyle w:val="20"/>
            </w:pPr>
            <w:r>
              <w:t>≥12092户</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资金到位及时率</w:t>
            </w:r>
          </w:p>
        </w:tc>
        <w:tc>
          <w:tcPr>
            <w:tcW w:w="5386" w:type="dxa"/>
            <w:tcBorders>
              <w:top w:val="single" w:sz="6" w:space="0" w:color="auto"/>
              <w:left w:val="single" w:sz="6" w:space="0" w:color="auto"/>
              <w:right w:val="single" w:sz="6" w:space="0" w:color="auto"/>
            </w:tcBorders>
            <w:vAlign w:val="center"/>
          </w:tcPr>
          <w:p>
            <w:pPr>
              <w:pStyle w:val="20"/>
            </w:pPr>
            <w:r>
              <w:t>补助资金及时到位情况</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补助资金到位率</w:t>
            </w:r>
          </w:p>
        </w:tc>
        <w:tc>
          <w:tcPr>
            <w:tcW w:w="5386" w:type="dxa"/>
            <w:tcBorders>
              <w:top w:val="single" w:sz="6" w:space="0" w:color="auto"/>
              <w:left w:val="single" w:sz="6" w:space="0" w:color="auto"/>
              <w:right w:val="single" w:sz="6" w:space="0" w:color="auto"/>
            </w:tcBorders>
            <w:vAlign w:val="center"/>
          </w:tcPr>
          <w:p>
            <w:pPr>
              <w:pStyle w:val="20"/>
            </w:pPr>
            <w:r>
              <w:t>补助资金到位率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气代煤补贴</w:t>
            </w:r>
          </w:p>
        </w:tc>
        <w:tc>
          <w:tcPr>
            <w:tcW w:w="5386" w:type="dxa"/>
            <w:tcBorders>
              <w:top w:val="single" w:sz="6" w:space="0" w:color="auto"/>
              <w:left w:val="single" w:sz="6" w:space="0" w:color="auto"/>
              <w:right w:val="single" w:sz="6" w:space="0" w:color="auto"/>
            </w:tcBorders>
            <w:vAlign w:val="center"/>
          </w:tcPr>
          <w:p>
            <w:pPr>
              <w:pStyle w:val="20"/>
            </w:pPr>
            <w:r>
              <w:t>气代煤补贴</w:t>
            </w:r>
          </w:p>
        </w:tc>
        <w:tc>
          <w:tcPr>
            <w:tcW w:w="2268" w:type="dxa"/>
            <w:tcBorders>
              <w:top w:val="single" w:sz="6" w:space="0" w:color="auto"/>
              <w:left w:val="single" w:sz="6" w:space="0" w:color="auto"/>
              <w:right w:val="single" w:sz="6" w:space="0" w:color="auto"/>
            </w:tcBorders>
            <w:vAlign w:val="center"/>
          </w:tcPr>
          <w:p>
            <w:pPr>
              <w:pStyle w:val="20"/>
            </w:pPr>
            <w:r>
              <w:t>721万元</w:t>
            </w:r>
          </w:p>
        </w:tc>
        <w:tc>
          <w:tcPr>
            <w:tcW w:w="1276" w:type="dxa"/>
            <w:vAlign w:val="center"/>
          </w:tcPr>
          <w:p>
            <w:pPr>
              <w:pStyle w:val="20"/>
            </w:pPr>
            <w:r>
              <w:t>秦皇岛市2021年冬季清洁取暖工作方案</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减轻农民负担</w:t>
            </w:r>
          </w:p>
        </w:tc>
        <w:tc>
          <w:tcPr>
            <w:tcW w:w="5386" w:type="dxa"/>
            <w:tcBorders>
              <w:top w:val="single" w:sz="6" w:space="0" w:color="auto"/>
              <w:left w:val="single" w:sz="6" w:space="0" w:color="auto"/>
              <w:right w:val="single" w:sz="6" w:space="0" w:color="auto"/>
            </w:tcBorders>
            <w:vAlign w:val="center"/>
          </w:tcPr>
          <w:p>
            <w:pPr>
              <w:pStyle w:val="20"/>
            </w:pPr>
            <w:r>
              <w:t>政府给予相应补助，减轻农民经济负担</w:t>
            </w:r>
          </w:p>
        </w:tc>
        <w:tc>
          <w:tcPr>
            <w:tcW w:w="2268" w:type="dxa"/>
            <w:tcBorders>
              <w:top w:val="single" w:sz="6" w:space="0" w:color="auto"/>
              <w:left w:val="single" w:sz="6" w:space="0" w:color="auto"/>
              <w:right w:val="single" w:sz="6" w:space="0" w:color="auto"/>
            </w:tcBorders>
            <w:vAlign w:val="center"/>
          </w:tcPr>
          <w:p>
            <w:pPr>
              <w:pStyle w:val="20"/>
            </w:pPr>
            <w:r>
              <w:t>较上年减轻2%</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生态环境质量改善</w:t>
            </w:r>
          </w:p>
        </w:tc>
        <w:tc>
          <w:tcPr>
            <w:tcW w:w="5386" w:type="dxa"/>
            <w:tcBorders>
              <w:top w:val="single" w:sz="6" w:space="0" w:color="auto"/>
              <w:left w:val="single" w:sz="6" w:space="0" w:color="auto"/>
              <w:right w:val="single" w:sz="6" w:space="0" w:color="auto"/>
            </w:tcBorders>
            <w:vAlign w:val="center"/>
          </w:tcPr>
          <w:p>
            <w:pPr>
              <w:pStyle w:val="20"/>
            </w:pPr>
            <w:r>
              <w:t>防治大气污染，改善居住环境</w:t>
            </w:r>
          </w:p>
        </w:tc>
        <w:tc>
          <w:tcPr>
            <w:tcW w:w="2268" w:type="dxa"/>
            <w:tcBorders>
              <w:top w:val="single" w:sz="6" w:space="0" w:color="auto"/>
              <w:left w:val="single" w:sz="6" w:space="0" w:color="auto"/>
              <w:right w:val="single" w:sz="6" w:space="0" w:color="auto"/>
            </w:tcBorders>
            <w:vAlign w:val="center"/>
          </w:tcPr>
          <w:p>
            <w:pPr>
              <w:pStyle w:val="20"/>
            </w:pPr>
            <w:r>
              <w:t>较上年改善2%</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提高环境质量水平</w:t>
            </w:r>
          </w:p>
        </w:tc>
        <w:tc>
          <w:tcPr>
            <w:tcW w:w="5386" w:type="dxa"/>
            <w:tcBorders>
              <w:top w:val="single" w:sz="6" w:space="0" w:color="auto"/>
              <w:left w:val="single" w:sz="6" w:space="0" w:color="auto"/>
              <w:right w:val="single" w:sz="6" w:space="0" w:color="auto"/>
            </w:tcBorders>
            <w:vAlign w:val="center"/>
          </w:tcPr>
          <w:p>
            <w:pPr>
              <w:pStyle w:val="20"/>
            </w:pPr>
            <w:r>
              <w:t>促进经济环境协调发展</w:t>
            </w:r>
          </w:p>
        </w:tc>
        <w:tc>
          <w:tcPr>
            <w:tcW w:w="2268" w:type="dxa"/>
            <w:tcBorders>
              <w:top w:val="single" w:sz="6" w:space="0" w:color="auto"/>
              <w:left w:val="single" w:sz="6" w:space="0" w:color="auto"/>
              <w:right w:val="single" w:sz="6" w:space="0" w:color="auto"/>
            </w:tcBorders>
            <w:vAlign w:val="center"/>
          </w:tcPr>
          <w:p>
            <w:pPr>
              <w:pStyle w:val="20"/>
            </w:pPr>
            <w:r>
              <w:t>较上年提高2%</w:t>
            </w:r>
          </w:p>
        </w:tc>
        <w:tc>
          <w:tcPr>
            <w:tcW w:w="1276" w:type="dxa"/>
            <w:vAlign w:val="center"/>
          </w:tcPr>
          <w:p>
            <w:pPr>
              <w:pStyle w:val="20"/>
            </w:pPr>
            <w:r>
              <w:t>秦皇岛市2021年冬季清洁取暖工作方案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持续使用改变大气质量</w:t>
            </w:r>
          </w:p>
        </w:tc>
        <w:tc>
          <w:tcPr>
            <w:tcW w:w="5386" w:type="dxa"/>
            <w:tcBorders>
              <w:top w:val="single" w:sz="6" w:space="0" w:color="auto"/>
              <w:left w:val="single" w:sz="6" w:space="0" w:color="auto"/>
              <w:right w:val="single" w:sz="6" w:space="0" w:color="auto"/>
            </w:tcBorders>
            <w:vAlign w:val="center"/>
          </w:tcPr>
          <w:p>
            <w:pPr>
              <w:pStyle w:val="20"/>
            </w:pPr>
            <w:r>
              <w:t>气代煤长期使用，改变大气环境质量</w:t>
            </w:r>
          </w:p>
        </w:tc>
        <w:tc>
          <w:tcPr>
            <w:tcW w:w="2268" w:type="dxa"/>
            <w:tcBorders>
              <w:top w:val="single" w:sz="6" w:space="0" w:color="auto"/>
              <w:left w:val="single" w:sz="6" w:space="0" w:color="auto"/>
              <w:right w:val="single" w:sz="6" w:space="0" w:color="auto"/>
            </w:tcBorders>
            <w:vAlign w:val="center"/>
          </w:tcPr>
          <w:p>
            <w:pPr>
              <w:pStyle w:val="20"/>
            </w:pPr>
            <w:r>
              <w:t>较上年减轻2%</w:t>
            </w:r>
          </w:p>
        </w:tc>
        <w:tc>
          <w:tcPr>
            <w:tcW w:w="1276" w:type="dxa"/>
            <w:vAlign w:val="center"/>
          </w:tcPr>
          <w:p>
            <w:pPr>
              <w:pStyle w:val="20"/>
            </w:pPr>
            <w:r>
              <w:t>秦皇岛市2021年冬季清洁取暖工作方案</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群众对气代煤的满意程度</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调查统计表</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23、冀财综[2024]28号　提前下达2025年部分中央财政城镇保障性安居工程补助资金－老旧小区改造补助资金绩效目标表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13032225P00228210007L</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冀财综[2024]28号　提前下达2025年部分中央财政城镇保障性安居工程补助资金－老旧小区改造补助资金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1291.00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1291.00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用于支付老旧小区改造工程</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1.通过老旧小区改造工程，改善人民群众人居环境。</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老旧小区改造数量</w:t>
            </w:r>
          </w:p>
        </w:tc>
        <w:tc>
          <w:tcPr>
            <w:tcW w:w="5386" w:type="dxa"/>
            <w:tcBorders>
              <w:top w:val="single" w:sz="6" w:space="0" w:color="auto"/>
              <w:left w:val="single" w:sz="6" w:space="0" w:color="auto"/>
              <w:right w:val="single" w:sz="6" w:space="0" w:color="auto"/>
            </w:tcBorders>
            <w:vAlign w:val="center"/>
          </w:tcPr>
          <w:p>
            <w:pPr>
              <w:pStyle w:val="20"/>
            </w:pPr>
            <w:r>
              <w:t>老旧小区改造数量</w:t>
            </w:r>
          </w:p>
        </w:tc>
        <w:tc>
          <w:tcPr>
            <w:tcW w:w="2268" w:type="dxa"/>
            <w:tcBorders>
              <w:top w:val="single" w:sz="6" w:space="0" w:color="auto"/>
              <w:left w:val="single" w:sz="6" w:space="0" w:color="auto"/>
              <w:right w:val="single" w:sz="6" w:space="0" w:color="auto"/>
            </w:tcBorders>
            <w:vAlign w:val="center"/>
          </w:tcPr>
          <w:p>
            <w:pPr>
              <w:pStyle w:val="20"/>
            </w:pPr>
            <w:r>
              <w:t>≥10个</w:t>
            </w:r>
          </w:p>
        </w:tc>
        <w:tc>
          <w:tcPr>
            <w:tcW w:w="1276" w:type="dxa"/>
            <w:vAlign w:val="center"/>
          </w:tcPr>
          <w:p>
            <w:pPr>
              <w:pStyle w:val="20"/>
            </w:pPr>
            <w:r>
              <w:t>施工合同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竣工验收合格率</w:t>
            </w:r>
          </w:p>
        </w:tc>
        <w:tc>
          <w:tcPr>
            <w:tcW w:w="5386" w:type="dxa"/>
            <w:tcBorders>
              <w:top w:val="single" w:sz="6" w:space="0" w:color="auto"/>
              <w:left w:val="single" w:sz="6" w:space="0" w:color="auto"/>
              <w:right w:val="single" w:sz="6" w:space="0" w:color="auto"/>
            </w:tcBorders>
            <w:vAlign w:val="center"/>
          </w:tcPr>
          <w:p>
            <w:pPr>
              <w:pStyle w:val="20"/>
            </w:pPr>
            <w:r>
              <w:t>验收合格房屋占验收总数的比例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施工合同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房屋按时交付率</w:t>
            </w:r>
          </w:p>
        </w:tc>
        <w:tc>
          <w:tcPr>
            <w:tcW w:w="5386" w:type="dxa"/>
            <w:tcBorders>
              <w:top w:val="single" w:sz="6" w:space="0" w:color="auto"/>
              <w:left w:val="single" w:sz="6" w:space="0" w:color="auto"/>
              <w:right w:val="single" w:sz="6" w:space="0" w:color="auto"/>
            </w:tcBorders>
            <w:vAlign w:val="center"/>
          </w:tcPr>
          <w:p>
            <w:pPr>
              <w:pStyle w:val="20"/>
            </w:pPr>
            <w:r>
              <w:t>按协议时间交付房屋的比例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施工合同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改造成本</w:t>
            </w:r>
          </w:p>
        </w:tc>
        <w:tc>
          <w:tcPr>
            <w:tcW w:w="5386" w:type="dxa"/>
            <w:tcBorders>
              <w:top w:val="single" w:sz="6" w:space="0" w:color="auto"/>
              <w:left w:val="single" w:sz="6" w:space="0" w:color="auto"/>
              <w:right w:val="single" w:sz="6" w:space="0" w:color="auto"/>
            </w:tcBorders>
            <w:vAlign w:val="center"/>
          </w:tcPr>
          <w:p>
            <w:pPr>
              <w:pStyle w:val="20"/>
            </w:pPr>
            <w:r>
              <w:t>老旧小区改造成本</w:t>
            </w:r>
          </w:p>
        </w:tc>
        <w:tc>
          <w:tcPr>
            <w:tcW w:w="2268" w:type="dxa"/>
            <w:tcBorders>
              <w:top w:val="single" w:sz="6" w:space="0" w:color="auto"/>
              <w:left w:val="single" w:sz="6" w:space="0" w:color="auto"/>
              <w:right w:val="single" w:sz="6" w:space="0" w:color="auto"/>
            </w:tcBorders>
            <w:vAlign w:val="center"/>
          </w:tcPr>
          <w:p>
            <w:pPr>
              <w:pStyle w:val="20"/>
            </w:pPr>
            <w:r>
              <w:t>≤1291万元</w:t>
            </w:r>
          </w:p>
        </w:tc>
        <w:tc>
          <w:tcPr>
            <w:tcW w:w="1276" w:type="dxa"/>
            <w:vAlign w:val="center"/>
          </w:tcPr>
          <w:p>
            <w:pPr>
              <w:pStyle w:val="20"/>
            </w:pPr>
            <w:r>
              <w:t>冀财综[2024]28号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发挥财政资金使用效益</w:t>
            </w:r>
          </w:p>
        </w:tc>
        <w:tc>
          <w:tcPr>
            <w:tcW w:w="5386" w:type="dxa"/>
            <w:tcBorders>
              <w:top w:val="single" w:sz="6" w:space="0" w:color="auto"/>
              <w:left w:val="single" w:sz="6" w:space="0" w:color="auto"/>
              <w:right w:val="single" w:sz="6" w:space="0" w:color="auto"/>
            </w:tcBorders>
            <w:vAlign w:val="center"/>
          </w:tcPr>
          <w:p>
            <w:pPr>
              <w:pStyle w:val="20"/>
            </w:pPr>
            <w:r>
              <w:t>提升财政资金使用效益　</w:t>
            </w:r>
          </w:p>
        </w:tc>
        <w:tc>
          <w:tcPr>
            <w:tcW w:w="2268" w:type="dxa"/>
            <w:tcBorders>
              <w:top w:val="single" w:sz="6" w:space="0" w:color="auto"/>
              <w:left w:val="single" w:sz="6" w:space="0" w:color="auto"/>
              <w:right w:val="single" w:sz="6" w:space="0" w:color="auto"/>
            </w:tcBorders>
            <w:vAlign w:val="center"/>
          </w:tcPr>
          <w:p>
            <w:pPr>
              <w:pStyle w:val="20"/>
            </w:pPr>
            <w:r>
              <w:t>较上年提升2%</w:t>
            </w:r>
          </w:p>
        </w:tc>
        <w:tc>
          <w:tcPr>
            <w:tcW w:w="1276" w:type="dxa"/>
            <w:vAlign w:val="center"/>
          </w:tcPr>
          <w:p>
            <w:pPr>
              <w:pStyle w:val="20"/>
            </w:pPr>
            <w:r>
              <w:t>冀财综[2024]28号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改善居住条件</w:t>
            </w:r>
          </w:p>
        </w:tc>
        <w:tc>
          <w:tcPr>
            <w:tcW w:w="5386" w:type="dxa"/>
            <w:tcBorders>
              <w:top w:val="single" w:sz="6" w:space="0" w:color="auto"/>
              <w:left w:val="single" w:sz="6" w:space="0" w:color="auto"/>
              <w:right w:val="single" w:sz="6" w:space="0" w:color="auto"/>
            </w:tcBorders>
            <w:vAlign w:val="center"/>
          </w:tcPr>
          <w:p>
            <w:pPr>
              <w:pStyle w:val="20"/>
            </w:pPr>
            <w:r>
              <w:t>改善老旧小区居民居住条件</w:t>
            </w:r>
          </w:p>
        </w:tc>
        <w:tc>
          <w:tcPr>
            <w:tcW w:w="2268" w:type="dxa"/>
            <w:tcBorders>
              <w:top w:val="single" w:sz="6" w:space="0" w:color="auto"/>
              <w:left w:val="single" w:sz="6" w:space="0" w:color="auto"/>
              <w:right w:val="single" w:sz="6" w:space="0" w:color="auto"/>
            </w:tcBorders>
            <w:vAlign w:val="center"/>
          </w:tcPr>
          <w:p>
            <w:pPr>
              <w:pStyle w:val="20"/>
            </w:pPr>
            <w:r>
              <w:t>较上年改善40%</w:t>
            </w:r>
          </w:p>
        </w:tc>
        <w:tc>
          <w:tcPr>
            <w:tcW w:w="1276" w:type="dxa"/>
            <w:vAlign w:val="center"/>
          </w:tcPr>
          <w:p>
            <w:pPr>
              <w:pStyle w:val="20"/>
            </w:pPr>
            <w:r>
              <w:t>冀财综[2024]28号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绿色施工，环境零污染</w:t>
            </w:r>
          </w:p>
        </w:tc>
        <w:tc>
          <w:tcPr>
            <w:tcW w:w="5386" w:type="dxa"/>
            <w:tcBorders>
              <w:top w:val="single" w:sz="6" w:space="0" w:color="auto"/>
              <w:left w:val="single" w:sz="6" w:space="0" w:color="auto"/>
              <w:right w:val="single" w:sz="6" w:space="0" w:color="auto"/>
            </w:tcBorders>
            <w:vAlign w:val="center"/>
          </w:tcPr>
          <w:p>
            <w:pPr>
              <w:pStyle w:val="20"/>
            </w:pPr>
            <w:r>
              <w:t>实施绿色施工，环境零污染</w:t>
            </w:r>
          </w:p>
        </w:tc>
        <w:tc>
          <w:tcPr>
            <w:tcW w:w="2268" w:type="dxa"/>
            <w:tcBorders>
              <w:top w:val="single" w:sz="6" w:space="0" w:color="auto"/>
              <w:left w:val="single" w:sz="6" w:space="0" w:color="auto"/>
              <w:right w:val="single" w:sz="6" w:space="0" w:color="auto"/>
            </w:tcBorders>
            <w:vAlign w:val="center"/>
          </w:tcPr>
          <w:p>
            <w:pPr>
              <w:pStyle w:val="20"/>
            </w:pPr>
            <w:r>
              <w:t>较上年环境改善2%</w:t>
            </w:r>
          </w:p>
        </w:tc>
        <w:tc>
          <w:tcPr>
            <w:tcW w:w="1276" w:type="dxa"/>
            <w:vAlign w:val="center"/>
          </w:tcPr>
          <w:p>
            <w:pPr>
              <w:pStyle w:val="20"/>
            </w:pPr>
            <w:r>
              <w:t>施工合同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改造后小区房屋可延长使用年限</w:t>
            </w:r>
          </w:p>
        </w:tc>
        <w:tc>
          <w:tcPr>
            <w:tcW w:w="5386" w:type="dxa"/>
            <w:tcBorders>
              <w:top w:val="single" w:sz="6" w:space="0" w:color="auto"/>
              <w:left w:val="single" w:sz="6" w:space="0" w:color="auto"/>
              <w:right w:val="single" w:sz="6" w:space="0" w:color="auto"/>
            </w:tcBorders>
            <w:vAlign w:val="center"/>
          </w:tcPr>
          <w:p>
            <w:pPr>
              <w:pStyle w:val="20"/>
            </w:pPr>
            <w:r>
              <w:t>改造后老旧小区房屋可延长使用年限</w:t>
            </w:r>
          </w:p>
        </w:tc>
        <w:tc>
          <w:tcPr>
            <w:tcW w:w="2268" w:type="dxa"/>
            <w:tcBorders>
              <w:top w:val="single" w:sz="6" w:space="0" w:color="auto"/>
              <w:left w:val="single" w:sz="6" w:space="0" w:color="auto"/>
              <w:right w:val="single" w:sz="6" w:space="0" w:color="auto"/>
            </w:tcBorders>
            <w:vAlign w:val="center"/>
          </w:tcPr>
          <w:p>
            <w:pPr>
              <w:pStyle w:val="20"/>
            </w:pPr>
            <w:r>
              <w:t>≥10年</w:t>
            </w:r>
          </w:p>
        </w:tc>
        <w:tc>
          <w:tcPr>
            <w:tcW w:w="1276" w:type="dxa"/>
            <w:vAlign w:val="center"/>
          </w:tcPr>
          <w:p>
            <w:pPr>
              <w:pStyle w:val="20"/>
            </w:pPr>
            <w:r>
              <w:t>施工合同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居民满意度</w:t>
            </w:r>
          </w:p>
        </w:tc>
        <w:tc>
          <w:tcPr>
            <w:tcW w:w="5386" w:type="dxa"/>
            <w:tcBorders>
              <w:top w:val="single" w:sz="6" w:space="0" w:color="auto"/>
              <w:left w:val="single" w:sz="6" w:space="0" w:color="auto"/>
              <w:right w:val="single" w:sz="6" w:space="0" w:color="auto"/>
            </w:tcBorders>
            <w:vAlign w:val="center"/>
          </w:tcPr>
          <w:p>
            <w:pPr>
              <w:pStyle w:val="20"/>
            </w:pPr>
            <w:r>
              <w:t>调查的改造房屋满意人数占调查总人数的比例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调查统计表</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24、冀财综[2024]28号　提前下达2025年部分中央财政城镇保障性安居工程补助资金－租赁补贴绩效目标表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13032225P002282100061</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冀财综[2024]28号　提前下达2025年部分中央财政城镇保障性安居工程补助资金－租赁补贴</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用于发放公租房租赁补贴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1.发放公租房租赁补贴，解决部分群众生活困难问题。</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租赁住房补贴发放数</w:t>
            </w:r>
          </w:p>
        </w:tc>
        <w:tc>
          <w:tcPr>
            <w:tcW w:w="5386" w:type="dxa"/>
            <w:tcBorders>
              <w:top w:val="single" w:sz="6" w:space="0" w:color="auto"/>
              <w:left w:val="single" w:sz="6" w:space="0" w:color="auto"/>
              <w:right w:val="single" w:sz="6" w:space="0" w:color="auto"/>
            </w:tcBorders>
            <w:vAlign w:val="center"/>
          </w:tcPr>
          <w:p>
            <w:pPr>
              <w:pStyle w:val="20"/>
            </w:pPr>
            <w:r>
              <w:t>租赁住房补贴发放数</w:t>
            </w:r>
          </w:p>
        </w:tc>
        <w:tc>
          <w:tcPr>
            <w:tcW w:w="2268" w:type="dxa"/>
            <w:tcBorders>
              <w:top w:val="single" w:sz="6" w:space="0" w:color="auto"/>
              <w:left w:val="single" w:sz="6" w:space="0" w:color="auto"/>
              <w:right w:val="single" w:sz="6" w:space="0" w:color="auto"/>
            </w:tcBorders>
            <w:vAlign w:val="center"/>
          </w:tcPr>
          <w:p>
            <w:pPr>
              <w:pStyle w:val="20"/>
            </w:pPr>
            <w:r>
              <w:t>≥15户</w:t>
            </w:r>
          </w:p>
        </w:tc>
        <w:tc>
          <w:tcPr>
            <w:tcW w:w="1276" w:type="dxa"/>
            <w:vAlign w:val="center"/>
          </w:tcPr>
          <w:p>
            <w:pPr>
              <w:pStyle w:val="20"/>
            </w:pPr>
            <w:r>
              <w:t>调查报告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租赁补贴户数完成率</w:t>
            </w:r>
          </w:p>
        </w:tc>
        <w:tc>
          <w:tcPr>
            <w:tcW w:w="5386" w:type="dxa"/>
            <w:tcBorders>
              <w:top w:val="single" w:sz="6" w:space="0" w:color="auto"/>
              <w:left w:val="single" w:sz="6" w:space="0" w:color="auto"/>
              <w:right w:val="single" w:sz="6" w:space="0" w:color="auto"/>
            </w:tcBorders>
            <w:vAlign w:val="center"/>
          </w:tcPr>
          <w:p>
            <w:pPr>
              <w:pStyle w:val="20"/>
            </w:pPr>
            <w:r>
              <w:t>租赁补贴户数完成率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资金发放及时率</w:t>
            </w:r>
          </w:p>
        </w:tc>
        <w:tc>
          <w:tcPr>
            <w:tcW w:w="5386" w:type="dxa"/>
            <w:tcBorders>
              <w:top w:val="single" w:sz="6" w:space="0" w:color="auto"/>
              <w:left w:val="single" w:sz="6" w:space="0" w:color="auto"/>
              <w:right w:val="single" w:sz="6" w:space="0" w:color="auto"/>
            </w:tcBorders>
            <w:vAlign w:val="center"/>
          </w:tcPr>
          <w:p>
            <w:pPr>
              <w:pStyle w:val="20"/>
            </w:pPr>
            <w:r>
              <w:t>租赁补贴资金发放及时率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租赁补贴金额</w:t>
            </w:r>
          </w:p>
        </w:tc>
        <w:tc>
          <w:tcPr>
            <w:tcW w:w="5386" w:type="dxa"/>
            <w:tcBorders>
              <w:top w:val="single" w:sz="6" w:space="0" w:color="auto"/>
              <w:left w:val="single" w:sz="6" w:space="0" w:color="auto"/>
              <w:right w:val="single" w:sz="6" w:space="0" w:color="auto"/>
            </w:tcBorders>
            <w:vAlign w:val="center"/>
          </w:tcPr>
          <w:p>
            <w:pPr>
              <w:pStyle w:val="20"/>
            </w:pPr>
            <w:r>
              <w:t>提前下达省级租赁补贴金额</w:t>
            </w:r>
          </w:p>
        </w:tc>
        <w:tc>
          <w:tcPr>
            <w:tcW w:w="2268" w:type="dxa"/>
            <w:tcBorders>
              <w:top w:val="single" w:sz="6" w:space="0" w:color="auto"/>
              <w:left w:val="single" w:sz="6" w:space="0" w:color="auto"/>
              <w:right w:val="single" w:sz="6" w:space="0" w:color="auto"/>
            </w:tcBorders>
            <w:vAlign w:val="center"/>
          </w:tcPr>
          <w:p>
            <w:pPr>
              <w:pStyle w:val="20"/>
            </w:pPr>
            <w:r>
              <w:t>≤4万元</w:t>
            </w:r>
          </w:p>
        </w:tc>
        <w:tc>
          <w:tcPr>
            <w:tcW w:w="1276" w:type="dxa"/>
            <w:vAlign w:val="center"/>
          </w:tcPr>
          <w:p>
            <w:pPr>
              <w:pStyle w:val="20"/>
            </w:pPr>
            <w:r>
              <w:t>冀财综【2024】28号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公共服务水平提升情况</w:t>
            </w:r>
          </w:p>
        </w:tc>
        <w:tc>
          <w:tcPr>
            <w:tcW w:w="5386" w:type="dxa"/>
            <w:tcBorders>
              <w:top w:val="single" w:sz="6" w:space="0" w:color="auto"/>
              <w:left w:val="single" w:sz="6" w:space="0" w:color="auto"/>
              <w:right w:val="single" w:sz="6" w:space="0" w:color="auto"/>
            </w:tcBorders>
            <w:vAlign w:val="center"/>
          </w:tcPr>
          <w:p>
            <w:pPr>
              <w:pStyle w:val="20"/>
            </w:pPr>
            <w:r>
              <w:t>保障相关业务、工作等开展情况</w:t>
            </w:r>
          </w:p>
        </w:tc>
        <w:tc>
          <w:tcPr>
            <w:tcW w:w="2268" w:type="dxa"/>
            <w:tcBorders>
              <w:top w:val="single" w:sz="6" w:space="0" w:color="auto"/>
              <w:left w:val="single" w:sz="6" w:space="0" w:color="auto"/>
              <w:right w:val="single" w:sz="6" w:space="0" w:color="auto"/>
            </w:tcBorders>
            <w:vAlign w:val="center"/>
          </w:tcPr>
          <w:p>
            <w:pPr>
              <w:pStyle w:val="20"/>
            </w:pPr>
            <w:r>
              <w:t>较上年提高2%</w:t>
            </w:r>
          </w:p>
        </w:tc>
        <w:tc>
          <w:tcPr>
            <w:tcW w:w="1276" w:type="dxa"/>
            <w:vAlign w:val="center"/>
          </w:tcPr>
          <w:p>
            <w:pPr>
              <w:pStyle w:val="20"/>
            </w:pPr>
            <w:r>
              <w:t>以往经验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确保国家惠民政策落实，促进社会</w:t>
            </w:r>
          </w:p>
        </w:tc>
        <w:tc>
          <w:tcPr>
            <w:tcW w:w="5386" w:type="dxa"/>
            <w:tcBorders>
              <w:top w:val="single" w:sz="6" w:space="0" w:color="auto"/>
              <w:left w:val="single" w:sz="6" w:space="0" w:color="auto"/>
              <w:right w:val="single" w:sz="6" w:space="0" w:color="auto"/>
            </w:tcBorders>
            <w:vAlign w:val="center"/>
          </w:tcPr>
          <w:p>
            <w:pPr>
              <w:pStyle w:val="20"/>
            </w:pPr>
            <w:r>
              <w:t>确保国家惠民政策落实，促进社会公平正义，改善民生</w:t>
            </w:r>
          </w:p>
        </w:tc>
        <w:tc>
          <w:tcPr>
            <w:tcW w:w="2268" w:type="dxa"/>
            <w:tcBorders>
              <w:top w:val="single" w:sz="6" w:space="0" w:color="auto"/>
              <w:left w:val="single" w:sz="6" w:space="0" w:color="auto"/>
              <w:right w:val="single" w:sz="6" w:space="0" w:color="auto"/>
            </w:tcBorders>
            <w:vAlign w:val="center"/>
          </w:tcPr>
          <w:p>
            <w:pPr>
              <w:pStyle w:val="20"/>
            </w:pPr>
            <w:r>
              <w:t>较上年提升2%</w:t>
            </w:r>
          </w:p>
        </w:tc>
        <w:tc>
          <w:tcPr>
            <w:tcW w:w="1276" w:type="dxa"/>
            <w:vAlign w:val="center"/>
          </w:tcPr>
          <w:p>
            <w:pPr>
              <w:pStyle w:val="20"/>
            </w:pPr>
            <w:r>
              <w:t>以往经验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租赁补贴保障覆盖率</w:t>
            </w:r>
          </w:p>
        </w:tc>
        <w:tc>
          <w:tcPr>
            <w:tcW w:w="5386" w:type="dxa"/>
            <w:tcBorders>
              <w:top w:val="single" w:sz="6" w:space="0" w:color="auto"/>
              <w:left w:val="single" w:sz="6" w:space="0" w:color="auto"/>
              <w:right w:val="single" w:sz="6" w:space="0" w:color="auto"/>
            </w:tcBorders>
            <w:vAlign w:val="center"/>
          </w:tcPr>
          <w:p>
            <w:pPr>
              <w:pStyle w:val="20"/>
            </w:pPr>
            <w:r>
              <w:t>租赁补贴保障覆盖率</w:t>
            </w:r>
          </w:p>
        </w:tc>
        <w:tc>
          <w:tcPr>
            <w:tcW w:w="2268" w:type="dxa"/>
            <w:tcBorders>
              <w:top w:val="single" w:sz="6" w:space="0" w:color="auto"/>
              <w:left w:val="single" w:sz="6" w:space="0" w:color="auto"/>
              <w:right w:val="single" w:sz="6" w:space="0" w:color="auto"/>
            </w:tcBorders>
            <w:vAlign w:val="center"/>
          </w:tcPr>
          <w:p>
            <w:pPr>
              <w:pStyle w:val="20"/>
            </w:pPr>
            <w:r>
              <w:t>较上年提升55</w:t>
            </w:r>
          </w:p>
        </w:tc>
        <w:tc>
          <w:tcPr>
            <w:tcW w:w="1276" w:type="dxa"/>
            <w:vAlign w:val="center"/>
          </w:tcPr>
          <w:p>
            <w:pPr>
              <w:pStyle w:val="20"/>
            </w:pPr>
            <w:r>
              <w:t>以往经验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可持续性服务</w:t>
            </w:r>
          </w:p>
        </w:tc>
        <w:tc>
          <w:tcPr>
            <w:tcW w:w="5386" w:type="dxa"/>
            <w:tcBorders>
              <w:top w:val="single" w:sz="6" w:space="0" w:color="auto"/>
              <w:left w:val="single" w:sz="6" w:space="0" w:color="auto"/>
              <w:right w:val="single" w:sz="6" w:space="0" w:color="auto"/>
            </w:tcBorders>
            <w:vAlign w:val="center"/>
          </w:tcPr>
          <w:p>
            <w:pPr>
              <w:pStyle w:val="20"/>
            </w:pPr>
            <w:r>
              <w:t>可持续性服务</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以往经验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服务对象的满意度</w:t>
            </w:r>
          </w:p>
        </w:tc>
        <w:tc>
          <w:tcPr>
            <w:tcW w:w="5386" w:type="dxa"/>
            <w:tcBorders>
              <w:top w:val="single" w:sz="6" w:space="0" w:color="auto"/>
              <w:left w:val="single" w:sz="6" w:space="0" w:color="auto"/>
              <w:right w:val="single" w:sz="6" w:space="0" w:color="auto"/>
            </w:tcBorders>
            <w:vAlign w:val="center"/>
          </w:tcPr>
          <w:p>
            <w:pPr>
              <w:pStyle w:val="20"/>
            </w:pPr>
            <w:r>
              <w:t>服务对象的满意度</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调查报告</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25、冀财综[2024]33号　提前下达2025年省级城镇保障性安居工程补助资金绩效目标表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13032225P00228210009U</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冀财综[2024]33号　提前下达2025年省级城镇保障性安居工程补助资金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用于发放公租房租赁补贴</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1.发放公租房租赁补贴，解决部分群众生活困难问题。</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租赁住房补贴发放数</w:t>
            </w:r>
          </w:p>
        </w:tc>
        <w:tc>
          <w:tcPr>
            <w:tcW w:w="5386" w:type="dxa"/>
            <w:tcBorders>
              <w:top w:val="single" w:sz="6" w:space="0" w:color="auto"/>
              <w:left w:val="single" w:sz="6" w:space="0" w:color="auto"/>
              <w:right w:val="single" w:sz="6" w:space="0" w:color="auto"/>
            </w:tcBorders>
            <w:vAlign w:val="center"/>
          </w:tcPr>
          <w:p>
            <w:pPr>
              <w:pStyle w:val="20"/>
            </w:pPr>
            <w:r>
              <w:t>租赁住房补贴发放数</w:t>
            </w:r>
          </w:p>
        </w:tc>
        <w:tc>
          <w:tcPr>
            <w:tcW w:w="2268" w:type="dxa"/>
            <w:tcBorders>
              <w:top w:val="single" w:sz="6" w:space="0" w:color="auto"/>
              <w:left w:val="single" w:sz="6" w:space="0" w:color="auto"/>
              <w:right w:val="single" w:sz="6" w:space="0" w:color="auto"/>
            </w:tcBorders>
            <w:vAlign w:val="center"/>
          </w:tcPr>
          <w:p>
            <w:pPr>
              <w:pStyle w:val="20"/>
            </w:pPr>
            <w:r>
              <w:t>≥15户</w:t>
            </w:r>
          </w:p>
        </w:tc>
        <w:tc>
          <w:tcPr>
            <w:tcW w:w="1276" w:type="dxa"/>
            <w:vAlign w:val="center"/>
          </w:tcPr>
          <w:p>
            <w:pPr>
              <w:pStyle w:val="20"/>
            </w:pPr>
            <w:r>
              <w:t>调查报告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租赁补贴户数完成率</w:t>
            </w:r>
          </w:p>
        </w:tc>
        <w:tc>
          <w:tcPr>
            <w:tcW w:w="5386" w:type="dxa"/>
            <w:tcBorders>
              <w:top w:val="single" w:sz="6" w:space="0" w:color="auto"/>
              <w:left w:val="single" w:sz="6" w:space="0" w:color="auto"/>
              <w:right w:val="single" w:sz="6" w:space="0" w:color="auto"/>
            </w:tcBorders>
            <w:vAlign w:val="center"/>
          </w:tcPr>
          <w:p>
            <w:pPr>
              <w:pStyle w:val="20"/>
            </w:pPr>
            <w:r>
              <w:t>租赁补贴户数完成率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资金发放及时率</w:t>
            </w:r>
          </w:p>
        </w:tc>
        <w:tc>
          <w:tcPr>
            <w:tcW w:w="5386" w:type="dxa"/>
            <w:tcBorders>
              <w:top w:val="single" w:sz="6" w:space="0" w:color="auto"/>
              <w:left w:val="single" w:sz="6" w:space="0" w:color="auto"/>
              <w:right w:val="single" w:sz="6" w:space="0" w:color="auto"/>
            </w:tcBorders>
            <w:vAlign w:val="center"/>
          </w:tcPr>
          <w:p>
            <w:pPr>
              <w:pStyle w:val="20"/>
            </w:pPr>
            <w:r>
              <w:t>租赁补贴资金发放及时率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租赁补贴金额</w:t>
            </w:r>
          </w:p>
        </w:tc>
        <w:tc>
          <w:tcPr>
            <w:tcW w:w="5386" w:type="dxa"/>
            <w:tcBorders>
              <w:top w:val="single" w:sz="6" w:space="0" w:color="auto"/>
              <w:left w:val="single" w:sz="6" w:space="0" w:color="auto"/>
              <w:right w:val="single" w:sz="6" w:space="0" w:color="auto"/>
            </w:tcBorders>
            <w:vAlign w:val="center"/>
          </w:tcPr>
          <w:p>
            <w:pPr>
              <w:pStyle w:val="20"/>
            </w:pPr>
            <w:r>
              <w:t>提前下达省级租赁补贴金额</w:t>
            </w:r>
          </w:p>
        </w:tc>
        <w:tc>
          <w:tcPr>
            <w:tcW w:w="2268" w:type="dxa"/>
            <w:tcBorders>
              <w:top w:val="single" w:sz="6" w:space="0" w:color="auto"/>
              <w:left w:val="single" w:sz="6" w:space="0" w:color="auto"/>
              <w:right w:val="single" w:sz="6" w:space="0" w:color="auto"/>
            </w:tcBorders>
            <w:vAlign w:val="center"/>
          </w:tcPr>
          <w:p>
            <w:pPr>
              <w:pStyle w:val="20"/>
            </w:pPr>
            <w:r>
              <w:t>≤1万元</w:t>
            </w:r>
          </w:p>
        </w:tc>
        <w:tc>
          <w:tcPr>
            <w:tcW w:w="1276" w:type="dxa"/>
            <w:vAlign w:val="center"/>
          </w:tcPr>
          <w:p>
            <w:pPr>
              <w:pStyle w:val="20"/>
            </w:pPr>
            <w:r>
              <w:t>冀财综【2023】37号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公共服务水平提升情况</w:t>
            </w:r>
          </w:p>
        </w:tc>
        <w:tc>
          <w:tcPr>
            <w:tcW w:w="5386" w:type="dxa"/>
            <w:tcBorders>
              <w:top w:val="single" w:sz="6" w:space="0" w:color="auto"/>
              <w:left w:val="single" w:sz="6" w:space="0" w:color="auto"/>
              <w:right w:val="single" w:sz="6" w:space="0" w:color="auto"/>
            </w:tcBorders>
            <w:vAlign w:val="center"/>
          </w:tcPr>
          <w:p>
            <w:pPr>
              <w:pStyle w:val="20"/>
            </w:pPr>
            <w:r>
              <w:t>保障相关业务、工作等开展情况</w:t>
            </w:r>
          </w:p>
        </w:tc>
        <w:tc>
          <w:tcPr>
            <w:tcW w:w="2268" w:type="dxa"/>
            <w:tcBorders>
              <w:top w:val="single" w:sz="6" w:space="0" w:color="auto"/>
              <w:left w:val="single" w:sz="6" w:space="0" w:color="auto"/>
              <w:right w:val="single" w:sz="6" w:space="0" w:color="auto"/>
            </w:tcBorders>
            <w:vAlign w:val="center"/>
          </w:tcPr>
          <w:p>
            <w:pPr>
              <w:pStyle w:val="20"/>
            </w:pPr>
            <w:r>
              <w:t>较上年明显提高20%</w:t>
            </w:r>
          </w:p>
        </w:tc>
        <w:tc>
          <w:tcPr>
            <w:tcW w:w="1276" w:type="dxa"/>
            <w:vAlign w:val="center"/>
          </w:tcPr>
          <w:p>
            <w:pPr>
              <w:pStyle w:val="20"/>
            </w:pPr>
            <w:r>
              <w:t>以往经验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确保国家惠民政策落实，促进社会</w:t>
            </w:r>
          </w:p>
        </w:tc>
        <w:tc>
          <w:tcPr>
            <w:tcW w:w="5386" w:type="dxa"/>
            <w:tcBorders>
              <w:top w:val="single" w:sz="6" w:space="0" w:color="auto"/>
              <w:left w:val="single" w:sz="6" w:space="0" w:color="auto"/>
              <w:right w:val="single" w:sz="6" w:space="0" w:color="auto"/>
            </w:tcBorders>
            <w:vAlign w:val="center"/>
          </w:tcPr>
          <w:p>
            <w:pPr>
              <w:pStyle w:val="20"/>
            </w:pPr>
            <w:r>
              <w:t>确保国家惠民政策落实，促进社会公平正义，改善民生</w:t>
            </w:r>
          </w:p>
        </w:tc>
        <w:tc>
          <w:tcPr>
            <w:tcW w:w="2268" w:type="dxa"/>
            <w:tcBorders>
              <w:top w:val="single" w:sz="6" w:space="0" w:color="auto"/>
              <w:left w:val="single" w:sz="6" w:space="0" w:color="auto"/>
              <w:right w:val="single" w:sz="6" w:space="0" w:color="auto"/>
            </w:tcBorders>
            <w:vAlign w:val="center"/>
          </w:tcPr>
          <w:p>
            <w:pPr>
              <w:pStyle w:val="20"/>
            </w:pPr>
            <w:r>
              <w:t>较上年明显提升20%</w:t>
            </w:r>
          </w:p>
        </w:tc>
        <w:tc>
          <w:tcPr>
            <w:tcW w:w="1276" w:type="dxa"/>
            <w:vAlign w:val="center"/>
          </w:tcPr>
          <w:p>
            <w:pPr>
              <w:pStyle w:val="20"/>
            </w:pPr>
            <w:r>
              <w:t>以往经验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租赁补贴保障覆盖率</w:t>
            </w:r>
          </w:p>
        </w:tc>
        <w:tc>
          <w:tcPr>
            <w:tcW w:w="5386" w:type="dxa"/>
            <w:tcBorders>
              <w:top w:val="single" w:sz="6" w:space="0" w:color="auto"/>
              <w:left w:val="single" w:sz="6" w:space="0" w:color="auto"/>
              <w:right w:val="single" w:sz="6" w:space="0" w:color="auto"/>
            </w:tcBorders>
            <w:vAlign w:val="center"/>
          </w:tcPr>
          <w:p>
            <w:pPr>
              <w:pStyle w:val="20"/>
            </w:pPr>
            <w:r>
              <w:t>租赁补贴保障覆盖率</w:t>
            </w:r>
          </w:p>
        </w:tc>
        <w:tc>
          <w:tcPr>
            <w:tcW w:w="2268" w:type="dxa"/>
            <w:tcBorders>
              <w:top w:val="single" w:sz="6" w:space="0" w:color="auto"/>
              <w:left w:val="single" w:sz="6" w:space="0" w:color="auto"/>
              <w:right w:val="single" w:sz="6" w:space="0" w:color="auto"/>
            </w:tcBorders>
            <w:vAlign w:val="center"/>
          </w:tcPr>
          <w:p>
            <w:pPr>
              <w:pStyle w:val="20"/>
            </w:pPr>
            <w:r>
              <w:t>较上年稳步提升20%</w:t>
            </w:r>
          </w:p>
        </w:tc>
        <w:tc>
          <w:tcPr>
            <w:tcW w:w="1276" w:type="dxa"/>
            <w:vAlign w:val="center"/>
          </w:tcPr>
          <w:p>
            <w:pPr>
              <w:pStyle w:val="20"/>
            </w:pPr>
            <w:r>
              <w:t>以往经验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可持续性服务</w:t>
            </w:r>
          </w:p>
        </w:tc>
        <w:tc>
          <w:tcPr>
            <w:tcW w:w="5386" w:type="dxa"/>
            <w:tcBorders>
              <w:top w:val="single" w:sz="6" w:space="0" w:color="auto"/>
              <w:left w:val="single" w:sz="6" w:space="0" w:color="auto"/>
              <w:right w:val="single" w:sz="6" w:space="0" w:color="auto"/>
            </w:tcBorders>
            <w:vAlign w:val="center"/>
          </w:tcPr>
          <w:p>
            <w:pPr>
              <w:pStyle w:val="20"/>
            </w:pPr>
            <w:r>
              <w:t>可持续性服务</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以往经验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服务对象的满意度</w:t>
            </w:r>
          </w:p>
        </w:tc>
        <w:tc>
          <w:tcPr>
            <w:tcW w:w="5386" w:type="dxa"/>
            <w:tcBorders>
              <w:top w:val="single" w:sz="6" w:space="0" w:color="auto"/>
              <w:left w:val="single" w:sz="6" w:space="0" w:color="auto"/>
              <w:right w:val="single" w:sz="6" w:space="0" w:color="auto"/>
            </w:tcBorders>
            <w:vAlign w:val="center"/>
          </w:tcPr>
          <w:p>
            <w:pPr>
              <w:pStyle w:val="20"/>
            </w:pPr>
            <w:r>
              <w:t>服务对象的满意度</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调查报告</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26、路灯公园电费绩效目标表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13032225P00224910001R</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路灯公园电费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250.00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250.00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用于支付昌黎县城区及周边路灯电费</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支付碣阳大街东至新东处环路口，西至五里营路口。韩愈大街东至五峰山路口，西至水库路口等城区亮化，宾水大街西至西外环立交桥，东至昌黄路口，二街村小街小巷路段，燕山路南段宾水大街路口至机场快速路口路灯电费，达到保证城区路灯正常运行的效果。</w:t>
              <w:tab/>
              <w:tab/>
              <w:tab/>
              <w:tab/>
              <w:tab/>
              <w:tab/>
            </w:r>
          </w:p>
          <w:p>
            <w:pPr>
              <w:pStyle w:val="20"/>
            </w:pPr>
            <w:r>
              <w:t>"</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路灯数量</w:t>
            </w:r>
          </w:p>
        </w:tc>
        <w:tc>
          <w:tcPr>
            <w:tcW w:w="5386" w:type="dxa"/>
            <w:tcBorders>
              <w:top w:val="single" w:sz="6" w:space="0" w:color="auto"/>
              <w:left w:val="single" w:sz="6" w:space="0" w:color="auto"/>
              <w:right w:val="single" w:sz="6" w:space="0" w:color="auto"/>
            </w:tcBorders>
            <w:vAlign w:val="center"/>
          </w:tcPr>
          <w:p>
            <w:pPr>
              <w:pStyle w:val="20"/>
            </w:pPr>
            <w:r>
              <w:t>城区路灯数量</w:t>
            </w:r>
          </w:p>
        </w:tc>
        <w:tc>
          <w:tcPr>
            <w:tcW w:w="2268" w:type="dxa"/>
            <w:tcBorders>
              <w:top w:val="single" w:sz="6" w:space="0" w:color="auto"/>
              <w:left w:val="single" w:sz="6" w:space="0" w:color="auto"/>
              <w:right w:val="single" w:sz="6" w:space="0" w:color="auto"/>
            </w:tcBorders>
            <w:vAlign w:val="center"/>
          </w:tcPr>
          <w:p>
            <w:pPr>
              <w:pStyle w:val="20"/>
            </w:pPr>
            <w:r>
              <w:t>≥7200盏</w:t>
            </w:r>
          </w:p>
        </w:tc>
        <w:tc>
          <w:tcPr>
            <w:tcW w:w="1276" w:type="dxa"/>
            <w:vAlign w:val="center"/>
          </w:tcPr>
          <w:p>
            <w:pPr>
              <w:pStyle w:val="20"/>
            </w:pPr>
            <w:r>
              <w:t>《河北省城市照明管理规定》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亮灯率</w:t>
            </w:r>
          </w:p>
        </w:tc>
        <w:tc>
          <w:tcPr>
            <w:tcW w:w="5386" w:type="dxa"/>
            <w:tcBorders>
              <w:top w:val="single" w:sz="6" w:space="0" w:color="auto"/>
              <w:left w:val="single" w:sz="6" w:space="0" w:color="auto"/>
              <w:right w:val="single" w:sz="6" w:space="0" w:color="auto"/>
            </w:tcBorders>
            <w:vAlign w:val="center"/>
          </w:tcPr>
          <w:p>
            <w:pPr>
              <w:pStyle w:val="20"/>
            </w:pPr>
            <w:r>
              <w:t>城区路灯亮灯盏数盏路灯总数的比例</w:t>
            </w:r>
          </w:p>
        </w:tc>
        <w:tc>
          <w:tcPr>
            <w:tcW w:w="2268" w:type="dxa"/>
            <w:tcBorders>
              <w:top w:val="single" w:sz="6" w:space="0" w:color="auto"/>
              <w:left w:val="single" w:sz="6" w:space="0" w:color="auto"/>
              <w:right w:val="single" w:sz="6" w:space="0" w:color="auto"/>
            </w:tcBorders>
            <w:vAlign w:val="center"/>
          </w:tcPr>
          <w:p>
            <w:pPr>
              <w:pStyle w:val="20"/>
            </w:pPr>
            <w:r>
              <w:t>≥99%</w:t>
            </w:r>
          </w:p>
        </w:tc>
        <w:tc>
          <w:tcPr>
            <w:tcW w:w="1276" w:type="dxa"/>
            <w:vAlign w:val="center"/>
          </w:tcPr>
          <w:p>
            <w:pPr>
              <w:pStyle w:val="20"/>
            </w:pPr>
            <w:r>
              <w:t>《河北省城市照明管理规定》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亮灯及时率</w:t>
            </w:r>
          </w:p>
        </w:tc>
        <w:tc>
          <w:tcPr>
            <w:tcW w:w="5386" w:type="dxa"/>
            <w:tcBorders>
              <w:top w:val="single" w:sz="6" w:space="0" w:color="auto"/>
              <w:left w:val="single" w:sz="6" w:space="0" w:color="auto"/>
              <w:right w:val="single" w:sz="6" w:space="0" w:color="auto"/>
            </w:tcBorders>
            <w:vAlign w:val="center"/>
          </w:tcPr>
          <w:p>
            <w:pPr>
              <w:pStyle w:val="20"/>
            </w:pPr>
            <w:r>
              <w:t>每日按时亮灯盏数占路灯总数的比例</w:t>
            </w:r>
          </w:p>
        </w:tc>
        <w:tc>
          <w:tcPr>
            <w:tcW w:w="2268" w:type="dxa"/>
            <w:tcBorders>
              <w:top w:val="single" w:sz="6" w:space="0" w:color="auto"/>
              <w:left w:val="single" w:sz="6" w:space="0" w:color="auto"/>
              <w:right w:val="single" w:sz="6" w:space="0" w:color="auto"/>
            </w:tcBorders>
            <w:vAlign w:val="center"/>
          </w:tcPr>
          <w:p>
            <w:pPr>
              <w:pStyle w:val="20"/>
            </w:pPr>
            <w:r>
              <w:t>≥99%</w:t>
            </w:r>
          </w:p>
        </w:tc>
        <w:tc>
          <w:tcPr>
            <w:tcW w:w="1276" w:type="dxa"/>
            <w:vAlign w:val="center"/>
          </w:tcPr>
          <w:p>
            <w:pPr>
              <w:pStyle w:val="20"/>
            </w:pPr>
            <w:r>
              <w:t>《河北省城市照明管理规定》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路灯电费成本</w:t>
            </w:r>
          </w:p>
        </w:tc>
        <w:tc>
          <w:tcPr>
            <w:tcW w:w="5386" w:type="dxa"/>
            <w:tcBorders>
              <w:top w:val="single" w:sz="6" w:space="0" w:color="auto"/>
              <w:left w:val="single" w:sz="6" w:space="0" w:color="auto"/>
              <w:right w:val="single" w:sz="6" w:space="0" w:color="auto"/>
            </w:tcBorders>
            <w:vAlign w:val="center"/>
          </w:tcPr>
          <w:p>
            <w:pPr>
              <w:pStyle w:val="20"/>
            </w:pPr>
            <w:r>
              <w:t>2024年路灯电费成本总数</w:t>
            </w:r>
          </w:p>
        </w:tc>
        <w:tc>
          <w:tcPr>
            <w:tcW w:w="2268" w:type="dxa"/>
            <w:tcBorders>
              <w:top w:val="single" w:sz="6" w:space="0" w:color="auto"/>
              <w:left w:val="single" w:sz="6" w:space="0" w:color="auto"/>
              <w:right w:val="single" w:sz="6" w:space="0" w:color="auto"/>
            </w:tcBorders>
            <w:vAlign w:val="center"/>
          </w:tcPr>
          <w:p>
            <w:pPr>
              <w:pStyle w:val="20"/>
            </w:pPr>
            <w:r>
              <w:t>≤230万元</w:t>
            </w:r>
          </w:p>
        </w:tc>
        <w:tc>
          <w:tcPr>
            <w:tcW w:w="1276" w:type="dxa"/>
            <w:vAlign w:val="center"/>
          </w:tcPr>
          <w:p>
            <w:pPr>
              <w:pStyle w:val="20"/>
            </w:pPr>
            <w:r>
              <w:t>《河北省城市照明管理规定》</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提升本地区企业收入</w:t>
            </w:r>
          </w:p>
        </w:tc>
        <w:tc>
          <w:tcPr>
            <w:tcW w:w="5386" w:type="dxa"/>
            <w:tcBorders>
              <w:top w:val="single" w:sz="6" w:space="0" w:color="auto"/>
              <w:left w:val="single" w:sz="6" w:space="0" w:color="auto"/>
              <w:right w:val="single" w:sz="6" w:space="0" w:color="auto"/>
            </w:tcBorders>
            <w:vAlign w:val="center"/>
          </w:tcPr>
          <w:p>
            <w:pPr>
              <w:pStyle w:val="20"/>
            </w:pPr>
            <w:r>
              <w:t>提升本地区企业收入</w:t>
            </w:r>
          </w:p>
        </w:tc>
        <w:tc>
          <w:tcPr>
            <w:tcW w:w="2268" w:type="dxa"/>
            <w:tcBorders>
              <w:top w:val="single" w:sz="6" w:space="0" w:color="auto"/>
              <w:left w:val="single" w:sz="6" w:space="0" w:color="auto"/>
              <w:right w:val="single" w:sz="6" w:space="0" w:color="auto"/>
            </w:tcBorders>
            <w:vAlign w:val="center"/>
          </w:tcPr>
          <w:p>
            <w:pPr>
              <w:pStyle w:val="20"/>
            </w:pPr>
            <w:r>
              <w:t>≥230万元</w:t>
            </w:r>
          </w:p>
        </w:tc>
        <w:tc>
          <w:tcPr>
            <w:tcW w:w="1276" w:type="dxa"/>
            <w:vAlign w:val="center"/>
          </w:tcPr>
          <w:p>
            <w:pPr>
              <w:pStyle w:val="20"/>
            </w:pPr>
            <w:r>
              <w:t>《河北省城市照明管理规定》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路灯正常运行</w:t>
            </w:r>
          </w:p>
        </w:tc>
        <w:tc>
          <w:tcPr>
            <w:tcW w:w="5386" w:type="dxa"/>
            <w:tcBorders>
              <w:top w:val="single" w:sz="6" w:space="0" w:color="auto"/>
              <w:left w:val="single" w:sz="6" w:space="0" w:color="auto"/>
              <w:right w:val="single" w:sz="6" w:space="0" w:color="auto"/>
            </w:tcBorders>
            <w:vAlign w:val="center"/>
          </w:tcPr>
          <w:p>
            <w:pPr>
              <w:pStyle w:val="20"/>
            </w:pPr>
            <w:r>
              <w:t>路灯正常运行数量</w:t>
            </w:r>
          </w:p>
        </w:tc>
        <w:tc>
          <w:tcPr>
            <w:tcW w:w="2268" w:type="dxa"/>
            <w:tcBorders>
              <w:top w:val="single" w:sz="6" w:space="0" w:color="auto"/>
              <w:left w:val="single" w:sz="6" w:space="0" w:color="auto"/>
              <w:right w:val="single" w:sz="6" w:space="0" w:color="auto"/>
            </w:tcBorders>
            <w:vAlign w:val="center"/>
          </w:tcPr>
          <w:p>
            <w:pPr>
              <w:pStyle w:val="20"/>
            </w:pPr>
            <w:r>
              <w:t>≥6900盏</w:t>
            </w:r>
          </w:p>
        </w:tc>
        <w:tc>
          <w:tcPr>
            <w:tcW w:w="1276" w:type="dxa"/>
            <w:vAlign w:val="center"/>
          </w:tcPr>
          <w:p>
            <w:pPr>
              <w:pStyle w:val="20"/>
            </w:pPr>
            <w:r>
              <w:t>《河北省城市照明管理规定》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减少光污染</w:t>
            </w:r>
          </w:p>
        </w:tc>
        <w:tc>
          <w:tcPr>
            <w:tcW w:w="5386" w:type="dxa"/>
            <w:tcBorders>
              <w:top w:val="single" w:sz="6" w:space="0" w:color="auto"/>
              <w:left w:val="single" w:sz="6" w:space="0" w:color="auto"/>
              <w:right w:val="single" w:sz="6" w:space="0" w:color="auto"/>
            </w:tcBorders>
            <w:vAlign w:val="center"/>
          </w:tcPr>
          <w:p>
            <w:pPr>
              <w:pStyle w:val="20"/>
            </w:pPr>
            <w:r>
              <w:t>通过安装低能耗光源设备及智能控制设备降低城市光污染</w:t>
            </w:r>
          </w:p>
        </w:tc>
        <w:tc>
          <w:tcPr>
            <w:tcW w:w="2268" w:type="dxa"/>
            <w:tcBorders>
              <w:top w:val="single" w:sz="6" w:space="0" w:color="auto"/>
              <w:left w:val="single" w:sz="6" w:space="0" w:color="auto"/>
              <w:right w:val="single" w:sz="6" w:space="0" w:color="auto"/>
            </w:tcBorders>
            <w:vAlign w:val="center"/>
          </w:tcPr>
          <w:p>
            <w:pPr>
              <w:pStyle w:val="20"/>
            </w:pPr>
            <w:r>
              <w:t>较上年进一步降低2%</w:t>
            </w:r>
          </w:p>
        </w:tc>
        <w:tc>
          <w:tcPr>
            <w:tcW w:w="1276" w:type="dxa"/>
            <w:vAlign w:val="center"/>
          </w:tcPr>
          <w:p>
            <w:pPr>
              <w:pStyle w:val="20"/>
            </w:pPr>
            <w:r>
              <w:t>《河北省城市照明管理规定》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城区内高质量的照明为居民安全出行提供保障</w:t>
            </w:r>
          </w:p>
        </w:tc>
        <w:tc>
          <w:tcPr>
            <w:tcW w:w="5386" w:type="dxa"/>
            <w:tcBorders>
              <w:top w:val="single" w:sz="6" w:space="0" w:color="auto"/>
              <w:left w:val="single" w:sz="6" w:space="0" w:color="auto"/>
              <w:right w:val="single" w:sz="6" w:space="0" w:color="auto"/>
            </w:tcBorders>
            <w:vAlign w:val="center"/>
          </w:tcPr>
          <w:p>
            <w:pPr>
              <w:pStyle w:val="20"/>
            </w:pPr>
            <w:r>
              <w:t>城区内高质量的照明为居民安全出行提供保障</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《河北省城市照明管理规定》</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居民满意度</w:t>
            </w:r>
          </w:p>
        </w:tc>
        <w:tc>
          <w:tcPr>
            <w:tcW w:w="5386" w:type="dxa"/>
            <w:tcBorders>
              <w:top w:val="single" w:sz="6" w:space="0" w:color="auto"/>
              <w:left w:val="single" w:sz="6" w:space="0" w:color="auto"/>
              <w:right w:val="single" w:sz="6" w:space="0" w:color="auto"/>
            </w:tcBorders>
            <w:vAlign w:val="center"/>
          </w:tcPr>
          <w:p>
            <w:pPr>
              <w:pStyle w:val="20"/>
            </w:pPr>
            <w:r>
              <w:t>居民对路灯亮灯情况满意人数占调查总人数的比例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《河北省城市照明管理规定》</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27、提前下达2025年中央财政农村危房改造补助资金预算绩效目标表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13032225P00228310001L</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提前下达2025年中央财政农村危房改造补助资金预算</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754.70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754.70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用于支持农村低收入群体等重点对象实施危房改造和农村抗震改造。</w:t>
              <w:tab/>
              <w:tab/>
              <w:tab/>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1.用于支持农村低收入群体等重点对象实施危房改造和农村抗震改造。</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农村低收入群体等重点对象危房改造户数</w:t>
            </w:r>
          </w:p>
        </w:tc>
        <w:tc>
          <w:tcPr>
            <w:tcW w:w="5386" w:type="dxa"/>
            <w:tcBorders>
              <w:top w:val="single" w:sz="6" w:space="0" w:color="auto"/>
              <w:left w:val="single" w:sz="6" w:space="0" w:color="auto"/>
              <w:right w:val="single" w:sz="6" w:space="0" w:color="auto"/>
            </w:tcBorders>
            <w:vAlign w:val="center"/>
          </w:tcPr>
          <w:p>
            <w:pPr>
              <w:pStyle w:val="20"/>
            </w:pPr>
            <w:r>
              <w:t>农村低收入群体等重点对象危房改造户数</w:t>
            </w:r>
          </w:p>
        </w:tc>
        <w:tc>
          <w:tcPr>
            <w:tcW w:w="2268" w:type="dxa"/>
            <w:tcBorders>
              <w:top w:val="single" w:sz="6" w:space="0" w:color="auto"/>
              <w:left w:val="single" w:sz="6" w:space="0" w:color="auto"/>
              <w:right w:val="single" w:sz="6" w:space="0" w:color="auto"/>
            </w:tcBorders>
            <w:vAlign w:val="center"/>
          </w:tcPr>
          <w:p>
            <w:pPr>
              <w:pStyle w:val="20"/>
            </w:pPr>
            <w:r>
              <w:t>应改尽改</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改造后房屋验收合格率</w:t>
            </w:r>
          </w:p>
        </w:tc>
        <w:tc>
          <w:tcPr>
            <w:tcW w:w="5386" w:type="dxa"/>
            <w:tcBorders>
              <w:top w:val="single" w:sz="6" w:space="0" w:color="auto"/>
              <w:left w:val="single" w:sz="6" w:space="0" w:color="auto"/>
              <w:right w:val="single" w:sz="6" w:space="0" w:color="auto"/>
            </w:tcBorders>
            <w:vAlign w:val="center"/>
          </w:tcPr>
          <w:p>
            <w:pPr>
              <w:pStyle w:val="20"/>
            </w:pPr>
            <w:r>
              <w:t>改造后房屋验收合格率</w:t>
            </w:r>
          </w:p>
        </w:tc>
        <w:tc>
          <w:tcPr>
            <w:tcW w:w="2268" w:type="dxa"/>
            <w:tcBorders>
              <w:top w:val="single" w:sz="6" w:space="0" w:color="auto"/>
              <w:left w:val="single" w:sz="6" w:space="0" w:color="auto"/>
              <w:right w:val="single" w:sz="6" w:space="0" w:color="auto"/>
            </w:tcBorders>
            <w:vAlign w:val="center"/>
          </w:tcPr>
          <w:p>
            <w:pPr>
              <w:pStyle w:val="20"/>
            </w:pPr>
            <w:r>
              <w:t>100%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危房改造和农房抗震改造竣工率</w:t>
            </w:r>
          </w:p>
        </w:tc>
        <w:tc>
          <w:tcPr>
            <w:tcW w:w="5386" w:type="dxa"/>
            <w:tcBorders>
              <w:top w:val="single" w:sz="6" w:space="0" w:color="auto"/>
              <w:left w:val="single" w:sz="6" w:space="0" w:color="auto"/>
              <w:right w:val="single" w:sz="6" w:space="0" w:color="auto"/>
            </w:tcBorders>
            <w:vAlign w:val="center"/>
          </w:tcPr>
          <w:p>
            <w:pPr>
              <w:pStyle w:val="20"/>
            </w:pPr>
            <w:r>
              <w:t>危房改造和农房抗震改造竣工率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制定和实施分类分级补助标准</w:t>
            </w:r>
          </w:p>
        </w:tc>
        <w:tc>
          <w:tcPr>
            <w:tcW w:w="5386" w:type="dxa"/>
            <w:tcBorders>
              <w:top w:val="single" w:sz="6" w:space="0" w:color="auto"/>
              <w:left w:val="single" w:sz="6" w:space="0" w:color="auto"/>
              <w:right w:val="single" w:sz="6" w:space="0" w:color="auto"/>
            </w:tcBorders>
            <w:vAlign w:val="center"/>
          </w:tcPr>
          <w:p>
            <w:pPr>
              <w:pStyle w:val="20"/>
            </w:pPr>
            <w:r>
              <w:t>制定和实施分类分级补助标准</w:t>
            </w:r>
          </w:p>
        </w:tc>
        <w:tc>
          <w:tcPr>
            <w:tcW w:w="2268" w:type="dxa"/>
            <w:tcBorders>
              <w:top w:val="single" w:sz="6" w:space="0" w:color="auto"/>
              <w:left w:val="single" w:sz="6" w:space="0" w:color="auto"/>
              <w:right w:val="single" w:sz="6" w:space="0" w:color="auto"/>
            </w:tcBorders>
            <w:vAlign w:val="center"/>
          </w:tcPr>
          <w:p>
            <w:pPr>
              <w:pStyle w:val="20"/>
            </w:pPr>
            <w:r>
              <w:t>≤734.7万元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建筑节能改造</w:t>
            </w:r>
          </w:p>
        </w:tc>
        <w:tc>
          <w:tcPr>
            <w:tcW w:w="5386" w:type="dxa"/>
            <w:tcBorders>
              <w:top w:val="single" w:sz="6" w:space="0" w:color="auto"/>
              <w:left w:val="single" w:sz="6" w:space="0" w:color="auto"/>
              <w:right w:val="single" w:sz="6" w:space="0" w:color="auto"/>
            </w:tcBorders>
            <w:vAlign w:val="center"/>
          </w:tcPr>
          <w:p>
            <w:pPr>
              <w:pStyle w:val="20"/>
            </w:pPr>
            <w:r>
              <w:t>根据实际推广</w:t>
            </w:r>
          </w:p>
        </w:tc>
        <w:tc>
          <w:tcPr>
            <w:tcW w:w="2268" w:type="dxa"/>
            <w:tcBorders>
              <w:top w:val="single" w:sz="6" w:space="0" w:color="auto"/>
              <w:left w:val="single" w:sz="6" w:space="0" w:color="auto"/>
              <w:right w:val="single" w:sz="6" w:space="0" w:color="auto"/>
            </w:tcBorders>
            <w:vAlign w:val="center"/>
          </w:tcPr>
          <w:p>
            <w:pPr>
              <w:pStyle w:val="20"/>
            </w:pPr>
            <w:r>
              <w:t>较改造前提高2%</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完善农房功能</w:t>
            </w:r>
          </w:p>
        </w:tc>
        <w:tc>
          <w:tcPr>
            <w:tcW w:w="5386" w:type="dxa"/>
            <w:tcBorders>
              <w:top w:val="single" w:sz="6" w:space="0" w:color="auto"/>
              <w:left w:val="single" w:sz="6" w:space="0" w:color="auto"/>
              <w:right w:val="single" w:sz="6" w:space="0" w:color="auto"/>
            </w:tcBorders>
            <w:vAlign w:val="center"/>
          </w:tcPr>
          <w:p>
            <w:pPr>
              <w:pStyle w:val="20"/>
            </w:pPr>
            <w:r>
              <w:t>完善农房功能</w:t>
            </w:r>
          </w:p>
        </w:tc>
        <w:tc>
          <w:tcPr>
            <w:tcW w:w="2268" w:type="dxa"/>
            <w:tcBorders>
              <w:top w:val="single" w:sz="6" w:space="0" w:color="auto"/>
              <w:left w:val="single" w:sz="6" w:space="0" w:color="auto"/>
              <w:right w:val="single" w:sz="6" w:space="0" w:color="auto"/>
            </w:tcBorders>
            <w:vAlign w:val="center"/>
          </w:tcPr>
          <w:p>
            <w:pPr>
              <w:pStyle w:val="20"/>
            </w:pPr>
            <w:r>
              <w:t>得到完善</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抗震效果</w:t>
            </w:r>
          </w:p>
        </w:tc>
        <w:tc>
          <w:tcPr>
            <w:tcW w:w="5386" w:type="dxa"/>
            <w:tcBorders>
              <w:top w:val="single" w:sz="6" w:space="0" w:color="auto"/>
              <w:left w:val="single" w:sz="6" w:space="0" w:color="auto"/>
              <w:right w:val="single" w:sz="6" w:space="0" w:color="auto"/>
            </w:tcBorders>
            <w:vAlign w:val="center"/>
          </w:tcPr>
          <w:p>
            <w:pPr>
              <w:pStyle w:val="20"/>
            </w:pPr>
            <w:r>
              <w:t>改造后房屋在相当于本地区抗震设防烈度地震中无严重损毁</w:t>
            </w:r>
          </w:p>
        </w:tc>
        <w:tc>
          <w:tcPr>
            <w:tcW w:w="2268" w:type="dxa"/>
            <w:tcBorders>
              <w:top w:val="single" w:sz="6" w:space="0" w:color="auto"/>
              <w:left w:val="single" w:sz="6" w:space="0" w:color="auto"/>
              <w:right w:val="single" w:sz="6" w:space="0" w:color="auto"/>
            </w:tcBorders>
            <w:vAlign w:val="center"/>
          </w:tcPr>
          <w:p>
            <w:pPr>
              <w:pStyle w:val="20"/>
            </w:pPr>
            <w:r>
              <w:t>较改造前提升2%</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基本卫生条件</w:t>
            </w:r>
          </w:p>
        </w:tc>
        <w:tc>
          <w:tcPr>
            <w:tcW w:w="5386" w:type="dxa"/>
            <w:tcBorders>
              <w:top w:val="single" w:sz="6" w:space="0" w:color="auto"/>
              <w:left w:val="single" w:sz="6" w:space="0" w:color="auto"/>
              <w:right w:val="single" w:sz="6" w:space="0" w:color="auto"/>
            </w:tcBorders>
            <w:vAlign w:val="center"/>
          </w:tcPr>
          <w:p>
            <w:pPr>
              <w:pStyle w:val="20"/>
            </w:pPr>
            <w:r>
              <w:t>基本保障人畜分离、卫生厕所等基本卫生条件</w:t>
            </w:r>
          </w:p>
        </w:tc>
        <w:tc>
          <w:tcPr>
            <w:tcW w:w="2268" w:type="dxa"/>
            <w:tcBorders>
              <w:top w:val="single" w:sz="6" w:space="0" w:color="auto"/>
              <w:left w:val="single" w:sz="6" w:space="0" w:color="auto"/>
              <w:right w:val="single" w:sz="6" w:space="0" w:color="auto"/>
            </w:tcBorders>
            <w:vAlign w:val="center"/>
          </w:tcPr>
          <w:p>
            <w:pPr>
              <w:pStyle w:val="20"/>
            </w:pPr>
            <w:r>
              <w:t>长期</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农户满意度</w:t>
            </w:r>
          </w:p>
        </w:tc>
        <w:tc>
          <w:tcPr>
            <w:tcW w:w="5386" w:type="dxa"/>
            <w:tcBorders>
              <w:top w:val="single" w:sz="6" w:space="0" w:color="auto"/>
              <w:left w:val="single" w:sz="6" w:space="0" w:color="auto"/>
              <w:right w:val="single" w:sz="6" w:space="0" w:color="auto"/>
            </w:tcBorders>
            <w:vAlign w:val="center"/>
          </w:tcPr>
          <w:p>
            <w:pPr>
              <w:pStyle w:val="20"/>
            </w:pPr>
            <w:r>
              <w:t>农户满意度</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调查报告</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28、污泥处置费绩效目标表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13032225P002242100039</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污泥处置费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200.00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200.00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用于污水处理厂污泥处置费用</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1."通过处理污泥，保证污水处理厂正常运营。</w:t>
              <w:tab/>
              <w:tab/>
              <w:tab/>
              <w:tab/>
              <w:tab/>
              <w:tab/>
            </w:r>
          </w:p>
          <w:p>
            <w:pPr>
              <w:pStyle w:val="20"/>
            </w:pPr>
            <w:r>
              <w:tab/>
              <w:tab/>
              <w:tab/>
              <w:tab/>
            </w:r>
          </w:p>
          <w:p>
            <w:pPr>
              <w:pStyle w:val="20"/>
            </w:pPr>
            <w:r>
              <w:t>"</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日污泥处理量</w:t>
            </w:r>
          </w:p>
        </w:tc>
        <w:tc>
          <w:tcPr>
            <w:tcW w:w="5386" w:type="dxa"/>
            <w:tcBorders>
              <w:top w:val="single" w:sz="6" w:space="0" w:color="auto"/>
              <w:left w:val="single" w:sz="6" w:space="0" w:color="auto"/>
              <w:right w:val="single" w:sz="6" w:space="0" w:color="auto"/>
            </w:tcBorders>
            <w:vAlign w:val="center"/>
          </w:tcPr>
          <w:p>
            <w:pPr>
              <w:pStyle w:val="20"/>
            </w:pPr>
            <w:r>
              <w:t>每日污泥处理量</w:t>
            </w:r>
          </w:p>
        </w:tc>
        <w:tc>
          <w:tcPr>
            <w:tcW w:w="2268" w:type="dxa"/>
            <w:tcBorders>
              <w:top w:val="single" w:sz="6" w:space="0" w:color="auto"/>
              <w:left w:val="single" w:sz="6" w:space="0" w:color="auto"/>
              <w:right w:val="single" w:sz="6" w:space="0" w:color="auto"/>
            </w:tcBorders>
            <w:vAlign w:val="center"/>
          </w:tcPr>
          <w:p>
            <w:pPr>
              <w:pStyle w:val="20"/>
            </w:pPr>
            <w:r>
              <w:t>≥40吨/天</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污泥质量标准合格率</w:t>
            </w:r>
          </w:p>
        </w:tc>
        <w:tc>
          <w:tcPr>
            <w:tcW w:w="5386" w:type="dxa"/>
            <w:tcBorders>
              <w:top w:val="single" w:sz="6" w:space="0" w:color="auto"/>
              <w:left w:val="single" w:sz="6" w:space="0" w:color="auto"/>
              <w:right w:val="single" w:sz="6" w:space="0" w:color="auto"/>
            </w:tcBorders>
            <w:vAlign w:val="center"/>
          </w:tcPr>
          <w:p>
            <w:pPr>
              <w:pStyle w:val="20"/>
            </w:pPr>
            <w:r>
              <w:t>污泥合格吨数占污泥总量</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ＧＢ24188-2009《城镇污水处理厂污染物排放》标准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污泥处置响应时效性</w:t>
            </w:r>
          </w:p>
        </w:tc>
        <w:tc>
          <w:tcPr>
            <w:tcW w:w="5386" w:type="dxa"/>
            <w:tcBorders>
              <w:top w:val="single" w:sz="6" w:space="0" w:color="auto"/>
              <w:left w:val="single" w:sz="6" w:space="0" w:color="auto"/>
              <w:right w:val="single" w:sz="6" w:space="0" w:color="auto"/>
            </w:tcBorders>
            <w:vAlign w:val="center"/>
          </w:tcPr>
          <w:p>
            <w:pPr>
              <w:pStyle w:val="20"/>
            </w:pPr>
            <w:r>
              <w:t>保证污泥在规定时限内处置</w:t>
            </w:r>
          </w:p>
        </w:tc>
        <w:tc>
          <w:tcPr>
            <w:tcW w:w="2268" w:type="dxa"/>
            <w:tcBorders>
              <w:top w:val="single" w:sz="6" w:space="0" w:color="auto"/>
              <w:left w:val="single" w:sz="6" w:space="0" w:color="auto"/>
              <w:right w:val="single" w:sz="6" w:space="0" w:color="auto"/>
            </w:tcBorders>
            <w:vAlign w:val="center"/>
          </w:tcPr>
          <w:p>
            <w:pPr>
              <w:pStyle w:val="20"/>
            </w:pPr>
            <w:r>
              <w:t>≤10日</w:t>
            </w:r>
          </w:p>
        </w:tc>
        <w:tc>
          <w:tcPr>
            <w:tcW w:w="1276" w:type="dxa"/>
            <w:vAlign w:val="center"/>
          </w:tcPr>
          <w:p>
            <w:pPr>
              <w:pStyle w:val="20"/>
            </w:pPr>
            <w:r>
              <w:t>ＧＢ24188-2009《城镇污水处理厂污泥泥质》标准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污泥处置成本</w:t>
            </w:r>
          </w:p>
        </w:tc>
        <w:tc>
          <w:tcPr>
            <w:tcW w:w="5386" w:type="dxa"/>
            <w:tcBorders>
              <w:top w:val="single" w:sz="6" w:space="0" w:color="auto"/>
              <w:left w:val="single" w:sz="6" w:space="0" w:color="auto"/>
              <w:right w:val="single" w:sz="6" w:space="0" w:color="auto"/>
            </w:tcBorders>
            <w:vAlign w:val="center"/>
          </w:tcPr>
          <w:p>
            <w:pPr>
              <w:pStyle w:val="20"/>
            </w:pPr>
            <w:r>
              <w:t>本次污泥处置所需资金</w:t>
            </w:r>
          </w:p>
        </w:tc>
        <w:tc>
          <w:tcPr>
            <w:tcW w:w="2268" w:type="dxa"/>
            <w:tcBorders>
              <w:top w:val="single" w:sz="6" w:space="0" w:color="auto"/>
              <w:left w:val="single" w:sz="6" w:space="0" w:color="auto"/>
              <w:right w:val="single" w:sz="6" w:space="0" w:color="auto"/>
            </w:tcBorders>
            <w:vAlign w:val="center"/>
          </w:tcPr>
          <w:p>
            <w:pPr>
              <w:pStyle w:val="20"/>
            </w:pPr>
            <w:r>
              <w:t>≤200万元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污泥处置排放达标率</w:t>
            </w:r>
          </w:p>
        </w:tc>
        <w:tc>
          <w:tcPr>
            <w:tcW w:w="5386" w:type="dxa"/>
            <w:tcBorders>
              <w:top w:val="single" w:sz="6" w:space="0" w:color="auto"/>
              <w:left w:val="single" w:sz="6" w:space="0" w:color="auto"/>
              <w:right w:val="single" w:sz="6" w:space="0" w:color="auto"/>
            </w:tcBorders>
            <w:vAlign w:val="center"/>
          </w:tcPr>
          <w:p>
            <w:pPr>
              <w:pStyle w:val="20"/>
            </w:pPr>
            <w:r>
              <w:t>实际处置排放达标量占总处置量的比率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ＧＢ24188-2009《城镇污水处理厂污泥泥质》标准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污泥处置持续性</w:t>
            </w:r>
          </w:p>
        </w:tc>
        <w:tc>
          <w:tcPr>
            <w:tcW w:w="5386" w:type="dxa"/>
            <w:tcBorders>
              <w:top w:val="single" w:sz="6" w:space="0" w:color="auto"/>
              <w:left w:val="single" w:sz="6" w:space="0" w:color="auto"/>
              <w:right w:val="single" w:sz="6" w:space="0" w:color="auto"/>
            </w:tcBorders>
            <w:vAlign w:val="center"/>
          </w:tcPr>
          <w:p>
            <w:pPr>
              <w:pStyle w:val="20"/>
            </w:pPr>
            <w:r>
              <w:t>污泥处置持续时间</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ＧＢ24188-2009《城镇污水处理厂污染物排放》标准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污泥处置率</w:t>
            </w:r>
          </w:p>
        </w:tc>
        <w:tc>
          <w:tcPr>
            <w:tcW w:w="5386" w:type="dxa"/>
            <w:tcBorders>
              <w:top w:val="single" w:sz="6" w:space="0" w:color="auto"/>
              <w:left w:val="single" w:sz="6" w:space="0" w:color="auto"/>
              <w:right w:val="single" w:sz="6" w:space="0" w:color="auto"/>
            </w:tcBorders>
            <w:vAlign w:val="center"/>
          </w:tcPr>
          <w:p>
            <w:pPr>
              <w:pStyle w:val="20"/>
            </w:pPr>
            <w:r>
              <w:t>污泥处置量占应处置量的比率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河北省人民政府令[2016]8号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污泥处置收入</w:t>
            </w:r>
          </w:p>
        </w:tc>
        <w:tc>
          <w:tcPr>
            <w:tcW w:w="5386" w:type="dxa"/>
            <w:tcBorders>
              <w:top w:val="single" w:sz="6" w:space="0" w:color="auto"/>
              <w:left w:val="single" w:sz="6" w:space="0" w:color="auto"/>
              <w:right w:val="single" w:sz="6" w:space="0" w:color="auto"/>
            </w:tcBorders>
            <w:vAlign w:val="center"/>
          </w:tcPr>
          <w:p>
            <w:pPr>
              <w:pStyle w:val="20"/>
            </w:pPr>
            <w:r>
              <w:t>对污泥进行焚烧处置，转化为水泥收入</w:t>
            </w:r>
          </w:p>
        </w:tc>
        <w:tc>
          <w:tcPr>
            <w:tcW w:w="2268" w:type="dxa"/>
            <w:tcBorders>
              <w:top w:val="single" w:sz="6" w:space="0" w:color="auto"/>
              <w:left w:val="single" w:sz="6" w:space="0" w:color="auto"/>
              <w:right w:val="single" w:sz="6" w:space="0" w:color="auto"/>
            </w:tcBorders>
            <w:vAlign w:val="center"/>
          </w:tcPr>
          <w:p>
            <w:pPr>
              <w:pStyle w:val="20"/>
            </w:pPr>
            <w:r>
              <w:t>≥30元/吨</w:t>
            </w:r>
          </w:p>
        </w:tc>
        <w:tc>
          <w:tcPr>
            <w:tcW w:w="1276" w:type="dxa"/>
            <w:vAlign w:val="center"/>
          </w:tcPr>
          <w:p>
            <w:pPr>
              <w:pStyle w:val="20"/>
            </w:pPr>
            <w:r>
              <w:t>ＧＢ24188-2009《城镇污水处理厂污染物排放》标准</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群众对污泥处置满意度</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调查报告</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29、污水处理费绩效目标表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13032225P00224210002M</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污水处理费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2500.00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2500.00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用于污水处理厂运营的污水处理费</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1.通过污水处理厂进行污水处理，提升水体水质，推进本地区的建设和发展，改善投资环境，保护人民群众的身体健康，促进整体面貌和形象的改善，促进经济建设的迅速发展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日污水处理量</w:t>
            </w:r>
          </w:p>
        </w:tc>
        <w:tc>
          <w:tcPr>
            <w:tcW w:w="5386" w:type="dxa"/>
            <w:tcBorders>
              <w:top w:val="single" w:sz="6" w:space="0" w:color="auto"/>
              <w:left w:val="single" w:sz="6" w:space="0" w:color="auto"/>
              <w:right w:val="single" w:sz="6" w:space="0" w:color="auto"/>
            </w:tcBorders>
            <w:vAlign w:val="center"/>
          </w:tcPr>
          <w:p>
            <w:pPr>
              <w:pStyle w:val="20"/>
            </w:pPr>
            <w:r>
              <w:t>日污水处理数量</w:t>
            </w:r>
          </w:p>
        </w:tc>
        <w:tc>
          <w:tcPr>
            <w:tcW w:w="2268" w:type="dxa"/>
            <w:tcBorders>
              <w:top w:val="single" w:sz="6" w:space="0" w:color="auto"/>
              <w:left w:val="single" w:sz="6" w:space="0" w:color="auto"/>
              <w:right w:val="single" w:sz="6" w:space="0" w:color="auto"/>
            </w:tcBorders>
            <w:vAlign w:val="center"/>
          </w:tcPr>
          <w:p>
            <w:pPr>
              <w:pStyle w:val="20"/>
            </w:pPr>
            <w:r>
              <w:t>6万吨/天</w:t>
            </w:r>
          </w:p>
        </w:tc>
        <w:tc>
          <w:tcPr>
            <w:tcW w:w="1276" w:type="dxa"/>
            <w:vAlign w:val="center"/>
          </w:tcPr>
          <w:p>
            <w:pPr>
              <w:pStyle w:val="20"/>
            </w:pPr>
            <w:r>
              <w:t>ＰＰＰ协议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城市水环境功能区水质达标率</w:t>
            </w:r>
          </w:p>
        </w:tc>
        <w:tc>
          <w:tcPr>
            <w:tcW w:w="5386" w:type="dxa"/>
            <w:tcBorders>
              <w:top w:val="single" w:sz="6" w:space="0" w:color="auto"/>
              <w:left w:val="single" w:sz="6" w:space="0" w:color="auto"/>
              <w:right w:val="single" w:sz="6" w:space="0" w:color="auto"/>
            </w:tcBorders>
            <w:vAlign w:val="center"/>
          </w:tcPr>
          <w:p>
            <w:pPr>
              <w:pStyle w:val="20"/>
            </w:pPr>
            <w:r>
              <w:t>污水处理总量占污水排放总量的比例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ＰＰＰ协议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污水处理及时率</w:t>
            </w:r>
          </w:p>
        </w:tc>
        <w:tc>
          <w:tcPr>
            <w:tcW w:w="5386" w:type="dxa"/>
            <w:tcBorders>
              <w:top w:val="single" w:sz="6" w:space="0" w:color="auto"/>
              <w:left w:val="single" w:sz="6" w:space="0" w:color="auto"/>
              <w:right w:val="single" w:sz="6" w:space="0" w:color="auto"/>
            </w:tcBorders>
            <w:vAlign w:val="center"/>
          </w:tcPr>
          <w:p>
            <w:pPr>
              <w:pStyle w:val="20"/>
            </w:pPr>
            <w:r>
              <w:t>按时限要求完成处理污水量占污水总量的比例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ＰＰＰ协议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污水处理费标准</w:t>
            </w:r>
          </w:p>
        </w:tc>
        <w:tc>
          <w:tcPr>
            <w:tcW w:w="5386" w:type="dxa"/>
            <w:tcBorders>
              <w:top w:val="single" w:sz="6" w:space="0" w:color="auto"/>
              <w:left w:val="single" w:sz="6" w:space="0" w:color="auto"/>
              <w:right w:val="single" w:sz="6" w:space="0" w:color="auto"/>
            </w:tcBorders>
            <w:vAlign w:val="center"/>
          </w:tcPr>
          <w:p>
            <w:pPr>
              <w:pStyle w:val="20"/>
            </w:pPr>
            <w:r>
              <w:t>污水处理费标准</w:t>
            </w:r>
          </w:p>
        </w:tc>
        <w:tc>
          <w:tcPr>
            <w:tcW w:w="2268" w:type="dxa"/>
            <w:tcBorders>
              <w:top w:val="single" w:sz="6" w:space="0" w:color="auto"/>
              <w:left w:val="single" w:sz="6" w:space="0" w:color="auto"/>
              <w:right w:val="single" w:sz="6" w:space="0" w:color="auto"/>
            </w:tcBorders>
            <w:vAlign w:val="center"/>
          </w:tcPr>
          <w:p>
            <w:pPr>
              <w:pStyle w:val="20"/>
            </w:pPr>
            <w:r>
              <w:t>1.66元/吨</w:t>
            </w:r>
          </w:p>
        </w:tc>
        <w:tc>
          <w:tcPr>
            <w:tcW w:w="1276" w:type="dxa"/>
            <w:vAlign w:val="center"/>
          </w:tcPr>
          <w:p>
            <w:pPr>
              <w:pStyle w:val="20"/>
            </w:pPr>
            <w:r>
              <w:t>ＰＰＰ协议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降低污水处理厂运营负担</w:t>
            </w:r>
          </w:p>
        </w:tc>
        <w:tc>
          <w:tcPr>
            <w:tcW w:w="5386" w:type="dxa"/>
            <w:tcBorders>
              <w:top w:val="single" w:sz="6" w:space="0" w:color="auto"/>
              <w:left w:val="single" w:sz="6" w:space="0" w:color="auto"/>
              <w:right w:val="single" w:sz="6" w:space="0" w:color="auto"/>
            </w:tcBorders>
            <w:vAlign w:val="center"/>
          </w:tcPr>
          <w:p>
            <w:pPr>
              <w:pStyle w:val="20"/>
            </w:pPr>
            <w:r>
              <w:t>降低污水处理企业工厂运营负担</w:t>
            </w:r>
          </w:p>
        </w:tc>
        <w:tc>
          <w:tcPr>
            <w:tcW w:w="2268" w:type="dxa"/>
            <w:tcBorders>
              <w:top w:val="single" w:sz="6" w:space="0" w:color="auto"/>
              <w:left w:val="single" w:sz="6" w:space="0" w:color="auto"/>
              <w:right w:val="single" w:sz="6" w:space="0" w:color="auto"/>
            </w:tcBorders>
            <w:vAlign w:val="center"/>
          </w:tcPr>
          <w:p>
            <w:pPr>
              <w:pStyle w:val="20"/>
            </w:pPr>
            <w:r>
              <w:t>≤50万元</w:t>
            </w:r>
          </w:p>
        </w:tc>
        <w:tc>
          <w:tcPr>
            <w:tcW w:w="1276" w:type="dxa"/>
            <w:vAlign w:val="center"/>
          </w:tcPr>
          <w:p>
            <w:pPr>
              <w:pStyle w:val="20"/>
            </w:pPr>
            <w:r>
              <w:t>ＰＰＰ协议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降低疾病传播的风险</w:t>
            </w:r>
          </w:p>
        </w:tc>
        <w:tc>
          <w:tcPr>
            <w:tcW w:w="5386" w:type="dxa"/>
            <w:tcBorders>
              <w:top w:val="single" w:sz="6" w:space="0" w:color="auto"/>
              <w:left w:val="single" w:sz="6" w:space="0" w:color="auto"/>
              <w:right w:val="single" w:sz="6" w:space="0" w:color="auto"/>
            </w:tcBorders>
            <w:vAlign w:val="center"/>
          </w:tcPr>
          <w:p>
            <w:pPr>
              <w:pStyle w:val="20"/>
            </w:pPr>
            <w:r>
              <w:t>污水处理，降低疾病传播的风险</w:t>
            </w:r>
          </w:p>
        </w:tc>
        <w:tc>
          <w:tcPr>
            <w:tcW w:w="2268" w:type="dxa"/>
            <w:tcBorders>
              <w:top w:val="single" w:sz="6" w:space="0" w:color="auto"/>
              <w:left w:val="single" w:sz="6" w:space="0" w:color="auto"/>
              <w:right w:val="single" w:sz="6" w:space="0" w:color="auto"/>
            </w:tcBorders>
            <w:vAlign w:val="center"/>
          </w:tcPr>
          <w:p>
            <w:pPr>
              <w:pStyle w:val="20"/>
            </w:pPr>
            <w:r>
              <w:t>较上年降低</w:t>
            </w:r>
          </w:p>
        </w:tc>
        <w:tc>
          <w:tcPr>
            <w:tcW w:w="1276" w:type="dxa"/>
            <w:vAlign w:val="center"/>
          </w:tcPr>
          <w:p>
            <w:pPr>
              <w:pStyle w:val="20"/>
            </w:pPr>
            <w:r>
              <w:t>ＰＰＰ协议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改善生活环境</w:t>
            </w:r>
          </w:p>
        </w:tc>
        <w:tc>
          <w:tcPr>
            <w:tcW w:w="5386" w:type="dxa"/>
            <w:tcBorders>
              <w:top w:val="single" w:sz="6" w:space="0" w:color="auto"/>
              <w:left w:val="single" w:sz="6" w:space="0" w:color="auto"/>
              <w:right w:val="single" w:sz="6" w:space="0" w:color="auto"/>
            </w:tcBorders>
            <w:vAlign w:val="center"/>
          </w:tcPr>
          <w:p>
            <w:pPr>
              <w:pStyle w:val="20"/>
            </w:pPr>
            <w:r>
              <w:t>环境综合整治，改善生活环境</w:t>
            </w:r>
          </w:p>
        </w:tc>
        <w:tc>
          <w:tcPr>
            <w:tcW w:w="2268" w:type="dxa"/>
            <w:tcBorders>
              <w:top w:val="single" w:sz="6" w:space="0" w:color="auto"/>
              <w:left w:val="single" w:sz="6" w:space="0" w:color="auto"/>
              <w:right w:val="single" w:sz="6" w:space="0" w:color="auto"/>
            </w:tcBorders>
            <w:vAlign w:val="center"/>
          </w:tcPr>
          <w:p>
            <w:pPr>
              <w:pStyle w:val="20"/>
            </w:pPr>
            <w:r>
              <w:t>较上年改善</w:t>
            </w:r>
          </w:p>
        </w:tc>
        <w:tc>
          <w:tcPr>
            <w:tcW w:w="1276" w:type="dxa"/>
            <w:vAlign w:val="center"/>
          </w:tcPr>
          <w:p>
            <w:pPr>
              <w:pStyle w:val="20"/>
            </w:pPr>
            <w:r>
              <w:t>ＰＰＰ协议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重点防治水域水质达标率</w:t>
            </w:r>
          </w:p>
        </w:tc>
        <w:tc>
          <w:tcPr>
            <w:tcW w:w="5386" w:type="dxa"/>
            <w:tcBorders>
              <w:top w:val="single" w:sz="6" w:space="0" w:color="auto"/>
              <w:left w:val="single" w:sz="6" w:space="0" w:color="auto"/>
              <w:right w:val="single" w:sz="6" w:space="0" w:color="auto"/>
            </w:tcBorders>
            <w:vAlign w:val="center"/>
          </w:tcPr>
          <w:p>
            <w:pPr>
              <w:pStyle w:val="20"/>
            </w:pPr>
            <w:r>
              <w:t>重点防治水域水质达标水量占水量总数的比率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ＰＰＰ协议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中心城区污水处理厂污水处理的可持续影响</w:t>
            </w:r>
          </w:p>
        </w:tc>
        <w:tc>
          <w:tcPr>
            <w:tcW w:w="5386" w:type="dxa"/>
            <w:tcBorders>
              <w:top w:val="single" w:sz="6" w:space="0" w:color="auto"/>
              <w:left w:val="single" w:sz="6" w:space="0" w:color="auto"/>
              <w:right w:val="single" w:sz="6" w:space="0" w:color="auto"/>
            </w:tcBorders>
            <w:vAlign w:val="center"/>
          </w:tcPr>
          <w:p>
            <w:pPr>
              <w:pStyle w:val="20"/>
            </w:pPr>
            <w:r>
              <w:t>中心城区污水处理厂污水处理的可持续影响时间</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ＰＰＰ协议</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居民满意度</w:t>
            </w:r>
          </w:p>
        </w:tc>
        <w:tc>
          <w:tcPr>
            <w:tcW w:w="5386" w:type="dxa"/>
            <w:tcBorders>
              <w:top w:val="single" w:sz="6" w:space="0" w:color="auto"/>
              <w:left w:val="single" w:sz="6" w:space="0" w:color="auto"/>
              <w:right w:val="single" w:sz="6" w:space="0" w:color="auto"/>
            </w:tcBorders>
            <w:vAlign w:val="center"/>
          </w:tcPr>
          <w:p>
            <w:pPr>
              <w:pStyle w:val="20"/>
            </w:pPr>
            <w:r>
              <w:t>居民对污水处理满意人数占调查人总数的比例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333001昌黎县住房和城乡建设局本级</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2"/>
            </w:pPr>
            <w:r>
              <w:t>合  计</w:t>
            </w:r>
          </w:p>
        </w:tc>
        <w:tc>
          <w:tcPr>
            <w:tcW w:w="96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4"/>
            </w:pPr>
          </w:p>
        </w:tc>
        <w:tc>
          <w:tcPr>
            <w:tcW w:w="1134" w:type="dxa"/>
            <w:tcBorders>
              <w:top w:val="single" w:sz="6" w:space="0" w:color="auto"/>
              <w:left w:val="single" w:sz="6" w:space="0" w:color="auto"/>
              <w:right w:val="single" w:sz="6" w:space="0" w:color="auto"/>
            </w:tcBorders>
            <w:vAlign w:val="center"/>
          </w:tcPr>
          <w:p>
            <w:pPr>
              <w:pStyle w:val="24"/>
            </w:pPr>
          </w:p>
        </w:tc>
        <w:tc>
          <w:tcPr>
            <w:tcW w:w="709" w:type="dxa"/>
            <w:tcBorders>
              <w:top w:val="single" w:sz="6" w:space="0" w:color="auto"/>
              <w:left w:val="single" w:sz="6" w:space="0" w:color="auto"/>
              <w:right w:val="single" w:sz="6" w:space="0" w:color="auto"/>
            </w:tcBorders>
            <w:vAlign w:val="center"/>
          </w:tcPr>
          <w:p>
            <w:pPr>
              <w:pStyle w:val="22"/>
            </w:pPr>
          </w:p>
        </w:tc>
        <w:tc>
          <w:tcPr>
            <w:tcW w:w="850" w:type="dxa"/>
            <w:tcBorders>
              <w:top w:val="single" w:sz="6" w:space="0" w:color="auto"/>
              <w:left w:val="single" w:sz="6" w:space="0" w:color="auto"/>
              <w:right w:val="single" w:sz="6" w:space="0" w:color="auto"/>
            </w:tcBorders>
            <w:vAlign w:val="center"/>
          </w:tcPr>
          <w:p>
            <w:pPr>
              <w:pStyle w:val="23"/>
            </w:pPr>
          </w:p>
        </w:tc>
        <w:tc>
          <w:tcPr>
            <w:tcW w:w="850"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r>
              <w:t>5450.00</w:t>
            </w: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r>
              <w:t>5450.00</w:t>
            </w:r>
          </w:p>
        </w:tc>
        <w:tc>
          <w:tcPr>
            <w:tcW w:w="964" w:type="dxa"/>
            <w:vAlign w:val="center"/>
          </w:tcPr>
          <w:p>
            <w:pPr>
              <w:pStyle w:val="23"/>
            </w:pPr>
            <w:r>
              <w:t>3270.00</w:t>
            </w:r>
          </w:p>
        </w:tc>
      </w:tr>
      <w:tr>
        <w:trPr>
          <w:cantSplit/>
        </w:trPr>
        <w:tc>
          <w:tcPr>
            <w:tcW w:w="1701" w:type="dxa"/>
            <w:vAlign w:val="center"/>
          </w:tcPr>
          <w:p>
            <w:pPr>
              <w:pStyle w:val="22"/>
            </w:pPr>
            <w:r>
              <w:t>昌黎县住房和城乡建设局本级小计</w:t>
            </w:r>
          </w:p>
        </w:tc>
        <w:tc>
          <w:tcPr>
            <w:tcW w:w="96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4"/>
            </w:pPr>
          </w:p>
        </w:tc>
        <w:tc>
          <w:tcPr>
            <w:tcW w:w="1134" w:type="dxa"/>
            <w:tcBorders>
              <w:top w:val="single" w:sz="6" w:space="0" w:color="auto"/>
              <w:left w:val="single" w:sz="6" w:space="0" w:color="auto"/>
              <w:right w:val="single" w:sz="6" w:space="0" w:color="auto"/>
            </w:tcBorders>
            <w:vAlign w:val="center"/>
          </w:tcPr>
          <w:p>
            <w:pPr>
              <w:pStyle w:val="24"/>
            </w:pPr>
          </w:p>
        </w:tc>
        <w:tc>
          <w:tcPr>
            <w:tcW w:w="709" w:type="dxa"/>
            <w:tcBorders>
              <w:top w:val="single" w:sz="6" w:space="0" w:color="auto"/>
              <w:left w:val="single" w:sz="6" w:space="0" w:color="auto"/>
              <w:right w:val="single" w:sz="6" w:space="0" w:color="auto"/>
            </w:tcBorders>
            <w:vAlign w:val="center"/>
          </w:tcPr>
          <w:p>
            <w:pPr>
              <w:pStyle w:val="22"/>
            </w:pPr>
          </w:p>
        </w:tc>
        <w:tc>
          <w:tcPr>
            <w:tcW w:w="850" w:type="dxa"/>
            <w:tcBorders>
              <w:top w:val="single" w:sz="6" w:space="0" w:color="auto"/>
              <w:left w:val="single" w:sz="6" w:space="0" w:color="auto"/>
              <w:right w:val="single" w:sz="6" w:space="0" w:color="auto"/>
            </w:tcBorders>
            <w:vAlign w:val="center"/>
          </w:tcPr>
          <w:p>
            <w:pPr>
              <w:pStyle w:val="23"/>
            </w:pPr>
          </w:p>
        </w:tc>
        <w:tc>
          <w:tcPr>
            <w:tcW w:w="850"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r>
              <w:t>5450.00</w:t>
            </w: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r>
              <w:t>5450.00</w:t>
            </w:r>
          </w:p>
        </w:tc>
        <w:tc>
          <w:tcPr>
            <w:tcW w:w="964" w:type="dxa"/>
            <w:vAlign w:val="center"/>
          </w:tcPr>
          <w:p>
            <w:pPr>
              <w:pStyle w:val="23"/>
            </w:pPr>
            <w:r>
              <w:t>3270.00</w:t>
            </w:r>
          </w:p>
        </w:tc>
      </w:tr>
      <w:tr>
        <w:trPr>
          <w:cantSplit/>
        </w:trPr>
        <w:tc>
          <w:tcPr>
            <w:tcW w:w="1701" w:type="dxa"/>
            <w:vAlign w:val="center"/>
          </w:tcPr>
          <w:p>
            <w:pPr>
              <w:pStyle w:val="20"/>
            </w:pPr>
            <w:r>
              <w:t>昌黎县城镇燃气管网及安全设施改造提升项目（专项债）</w:t>
            </w:r>
          </w:p>
        </w:tc>
        <w:tc>
          <w:tcPr>
            <w:tcW w:w="964" w:type="dxa"/>
            <w:tcBorders>
              <w:top w:val="single" w:sz="6" w:space="0" w:color="auto"/>
              <w:left w:val="single" w:sz="6" w:space="0" w:color="auto"/>
              <w:right w:val="single" w:sz="6" w:space="0" w:color="auto"/>
            </w:tcBorders>
            <w:vAlign w:val="center"/>
          </w:tcPr>
          <w:p>
            <w:pPr>
              <w:pStyle w:val="19"/>
            </w:pPr>
            <w:r>
              <w:t>5450.00</w:t>
            </w:r>
          </w:p>
        </w:tc>
        <w:tc>
          <w:tcPr>
            <w:tcW w:w="1134" w:type="dxa"/>
            <w:tcBorders>
              <w:top w:val="single" w:sz="6" w:space="0" w:color="auto"/>
              <w:left w:val="single" w:sz="6" w:space="0" w:color="auto"/>
              <w:right w:val="single" w:sz="6" w:space="0" w:color="auto"/>
            </w:tcBorders>
            <w:vAlign w:val="center"/>
          </w:tcPr>
          <w:p>
            <w:pPr>
              <w:pStyle w:val="20"/>
            </w:pPr>
            <w:r>
              <w:t>燃气设备安装</w:t>
            </w:r>
          </w:p>
        </w:tc>
        <w:tc>
          <w:tcPr>
            <w:tcW w:w="1134" w:type="dxa"/>
            <w:tcBorders>
              <w:top w:val="single" w:sz="6" w:space="0" w:color="auto"/>
              <w:left w:val="single" w:sz="6" w:space="0" w:color="auto"/>
              <w:right w:val="single" w:sz="6" w:space="0" w:color="auto"/>
            </w:tcBorders>
            <w:vAlign w:val="center"/>
          </w:tcPr>
          <w:p>
            <w:pPr>
              <w:pStyle w:val="20"/>
            </w:pPr>
            <w:r>
              <w:t>B06070000</w:t>
            </w:r>
          </w:p>
        </w:tc>
        <w:tc>
          <w:tcPr>
            <w:tcW w:w="709" w:type="dxa"/>
            <w:tcBorders>
              <w:top w:val="single" w:sz="6" w:space="0" w:color="auto"/>
              <w:left w:val="single" w:sz="6" w:space="0" w:color="auto"/>
              <w:right w:val="single" w:sz="6" w:space="0" w:color="auto"/>
            </w:tcBorders>
            <w:vAlign w:val="center"/>
          </w:tcPr>
          <w:p>
            <w:pPr>
              <w:pStyle w:val="21"/>
            </w:pPr>
            <w:r>
              <w:t>个</w:t>
            </w:r>
          </w:p>
        </w:tc>
        <w:tc>
          <w:tcPr>
            <w:tcW w:w="850" w:type="dxa"/>
            <w:tcBorders>
              <w:top w:val="single" w:sz="6" w:space="0" w:color="auto"/>
              <w:left w:val="single" w:sz="6" w:space="0" w:color="auto"/>
              <w:right w:val="single" w:sz="6" w:space="0" w:color="auto"/>
            </w:tcBorders>
            <w:vAlign w:val="center"/>
          </w:tcPr>
          <w:p>
            <w:pPr>
              <w:pStyle w:val="19"/>
            </w:pPr>
            <w:r>
              <w:t>1</w:t>
            </w:r>
          </w:p>
        </w:tc>
        <w:tc>
          <w:tcPr>
            <w:tcW w:w="850" w:type="dxa"/>
            <w:tcBorders>
              <w:top w:val="single" w:sz="6" w:space="0" w:color="auto"/>
              <w:left w:val="single" w:sz="6" w:space="0" w:color="auto"/>
              <w:right w:val="single" w:sz="6" w:space="0" w:color="auto"/>
            </w:tcBorders>
            <w:vAlign w:val="center"/>
          </w:tcPr>
          <w:p>
            <w:pPr>
              <w:pStyle w:val="19"/>
            </w:pPr>
            <w:r>
              <w:t>5450.00</w:t>
            </w:r>
          </w:p>
        </w:tc>
        <w:tc>
          <w:tcPr>
            <w:tcW w:w="964" w:type="dxa"/>
            <w:tcBorders>
              <w:top w:val="single" w:sz="6" w:space="0" w:color="auto"/>
              <w:left w:val="single" w:sz="6" w:space="0" w:color="auto"/>
              <w:right w:val="single" w:sz="6" w:space="0" w:color="auto"/>
            </w:tcBorders>
            <w:vAlign w:val="center"/>
          </w:tcPr>
          <w:p>
            <w:pPr>
              <w:pStyle w:val="19"/>
            </w:pPr>
            <w:r>
              <w:t>5450.00</w:t>
            </w: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r>
              <w:t>5450.00</w:t>
            </w:r>
          </w:p>
        </w:tc>
        <w:tc>
          <w:tcPr>
            <w:tcW w:w="964" w:type="dxa"/>
            <w:vAlign w:val="center"/>
          </w:tcPr>
          <w:p>
            <w:pPr>
              <w:pStyle w:val="19"/>
            </w:pPr>
            <w:r>
              <w:t>3270.00</w:t>
            </w: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昌黎县住房和城乡建设局本级上年末固定资产金额为9659.28万元（详见下表）。本年度拟购置固定资产总额为0.00万元，已按要求列入政府采购预算，详见政府采购预算表。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333001昌黎县住房和城乡建设局本级</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9659.28</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r>
              <w:t>6167</w:t>
            </w:r>
          </w:p>
        </w:tc>
        <w:tc>
          <w:tcPr>
            <w:tcW w:w="2835" w:type="dxa"/>
            <w:vAlign w:val="center"/>
          </w:tcPr>
          <w:p>
            <w:pPr>
              <w:pStyle w:val="19"/>
            </w:pPr>
            <w:r>
              <w:t>592.23</w:t>
            </w: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r>
              <w:t>18</w:t>
            </w:r>
          </w:p>
        </w:tc>
        <w:tc>
          <w:tcPr>
            <w:tcW w:w="2835" w:type="dxa"/>
            <w:vAlign w:val="center"/>
          </w:tcPr>
          <w:p>
            <w:pPr>
              <w:pStyle w:val="19"/>
            </w:pPr>
            <w:r>
              <w:t>7.99</w:t>
            </w: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r>
              <w:t>16</w:t>
            </w:r>
          </w:p>
        </w:tc>
        <w:tc>
          <w:tcPr>
            <w:tcW w:w="2835" w:type="dxa"/>
            <w:vAlign w:val="center"/>
          </w:tcPr>
          <w:p>
            <w:pPr>
              <w:pStyle w:val="19"/>
            </w:pPr>
            <w:r>
              <w:t>8954.72</w:t>
            </w: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805</w:t>
            </w:r>
          </w:p>
        </w:tc>
        <w:tc>
          <w:tcPr>
            <w:tcW w:w="2835" w:type="dxa"/>
            <w:vAlign w:val="center"/>
          </w:tcPr>
          <w:p>
            <w:pPr>
              <w:pStyle w:val="19"/>
            </w:pPr>
            <w:r>
              <w:t>104.34</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eastAsia="方正小标宋_GBK" w:cs="方正小标宋_GBK" w:hAnsi="方正小标宋_GBK"/>
          <w:b w:val="0"/>
          <w:color w:val="000000"/>
          <w:sz w:val="44"/>
        </w:rPr>
        <w:t>二、昌黎县住房保障和房产服务中心收支预算</w:t>
      </w:r>
      <w:bookmarkEnd w:id="1"/>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333007昌黎县住房保障和房产服务中心</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1292.05</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191.33</w:t>
            </w: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r>
              <w:t>72.45</w:t>
            </w: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r>
              <w:t>1028.27</w:t>
            </w: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1292.05</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1292.05</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1292.05</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1292.05</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333007昌黎县住房保障和房产服务中心</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1292.05</w:t>
            </w:r>
          </w:p>
        </w:tc>
        <w:tc>
          <w:tcPr>
            <w:tcW w:w="1134" w:type="dxa"/>
            <w:tcBorders>
              <w:top w:val="single" w:sz="6" w:space="0" w:color="auto"/>
              <w:left w:val="single" w:sz="6" w:space="0" w:color="auto"/>
              <w:right w:val="single" w:sz="6" w:space="0" w:color="auto"/>
            </w:tcBorders>
            <w:vAlign w:val="center"/>
          </w:tcPr>
          <w:p>
            <w:pPr>
              <w:pStyle w:val="23"/>
            </w:pPr>
            <w:r>
              <w:t>1292.05</w:t>
            </w:r>
          </w:p>
        </w:tc>
        <w:tc>
          <w:tcPr>
            <w:tcW w:w="1134" w:type="dxa"/>
            <w:tcBorders>
              <w:top w:val="single" w:sz="6" w:space="0" w:color="auto"/>
              <w:left w:val="single" w:sz="6" w:space="0" w:color="auto"/>
              <w:right w:val="single" w:sz="6" w:space="0" w:color="auto"/>
            </w:tcBorders>
            <w:vAlign w:val="center"/>
          </w:tcPr>
          <w:p>
            <w:pPr>
              <w:pStyle w:val="23"/>
            </w:pPr>
            <w:r>
              <w:t>1292.05</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208</w:t>
            </w:r>
          </w:p>
        </w:tc>
        <w:tc>
          <w:tcPr>
            <w:tcW w:w="1559" w:type="dxa"/>
            <w:tcBorders>
              <w:top w:val="single" w:sz="6" w:space="0" w:color="auto"/>
              <w:left w:val="single" w:sz="6" w:space="0" w:color="auto"/>
              <w:right w:val="single" w:sz="6" w:space="0" w:color="auto"/>
            </w:tcBorders>
            <w:vAlign w:val="center"/>
          </w:tcPr>
          <w:p>
            <w:pPr>
              <w:pStyle w:val="20"/>
            </w:pPr>
            <w:r>
              <w:t>社会保障和就业支出</w:t>
            </w:r>
          </w:p>
        </w:tc>
        <w:tc>
          <w:tcPr>
            <w:tcW w:w="1134" w:type="dxa"/>
            <w:tcBorders>
              <w:top w:val="single" w:sz="6" w:space="0" w:color="auto"/>
              <w:left w:val="single" w:sz="6" w:space="0" w:color="auto"/>
              <w:right w:val="single" w:sz="6" w:space="0" w:color="auto"/>
            </w:tcBorders>
            <w:vAlign w:val="center"/>
          </w:tcPr>
          <w:p>
            <w:pPr>
              <w:pStyle w:val="19"/>
            </w:pPr>
            <w:r>
              <w:t>191.33</w:t>
            </w:r>
          </w:p>
        </w:tc>
        <w:tc>
          <w:tcPr>
            <w:tcW w:w="1134" w:type="dxa"/>
            <w:tcBorders>
              <w:top w:val="single" w:sz="6" w:space="0" w:color="auto"/>
              <w:left w:val="single" w:sz="6" w:space="0" w:color="auto"/>
              <w:right w:val="single" w:sz="6" w:space="0" w:color="auto"/>
            </w:tcBorders>
            <w:vAlign w:val="center"/>
          </w:tcPr>
          <w:p>
            <w:pPr>
              <w:pStyle w:val="19"/>
            </w:pPr>
            <w:r>
              <w:t>191.33</w:t>
            </w:r>
          </w:p>
        </w:tc>
        <w:tc>
          <w:tcPr>
            <w:tcW w:w="1134" w:type="dxa"/>
            <w:tcBorders>
              <w:top w:val="single" w:sz="6" w:space="0" w:color="auto"/>
              <w:left w:val="single" w:sz="6" w:space="0" w:color="auto"/>
              <w:right w:val="single" w:sz="6" w:space="0" w:color="auto"/>
            </w:tcBorders>
            <w:vAlign w:val="center"/>
          </w:tcPr>
          <w:p>
            <w:pPr>
              <w:pStyle w:val="19"/>
            </w:pPr>
            <w:r>
              <w:t>191.33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1559" w:type="dxa"/>
            <w:tcBorders>
              <w:top w:val="single" w:sz="6" w:space="0" w:color="auto"/>
              <w:left w:val="single" w:sz="6" w:space="0" w:color="auto"/>
              <w:right w:val="single" w:sz="6" w:space="0" w:color="auto"/>
            </w:tcBorders>
            <w:vAlign w:val="center"/>
          </w:tcPr>
          <w:p>
            <w:pPr>
              <w:pStyle w:val="20"/>
            </w:pPr>
            <w:r>
              <w:t>行政事业单位养老支出</w:t>
            </w:r>
          </w:p>
        </w:tc>
        <w:tc>
          <w:tcPr>
            <w:tcW w:w="1134" w:type="dxa"/>
            <w:tcBorders>
              <w:top w:val="single" w:sz="6" w:space="0" w:color="auto"/>
              <w:left w:val="single" w:sz="6" w:space="0" w:color="auto"/>
              <w:right w:val="single" w:sz="6" w:space="0" w:color="auto"/>
            </w:tcBorders>
            <w:vAlign w:val="center"/>
          </w:tcPr>
          <w:p>
            <w:pPr>
              <w:pStyle w:val="19"/>
            </w:pPr>
            <w:r>
              <w:t>191.33</w:t>
            </w:r>
          </w:p>
        </w:tc>
        <w:tc>
          <w:tcPr>
            <w:tcW w:w="1134" w:type="dxa"/>
            <w:tcBorders>
              <w:top w:val="single" w:sz="6" w:space="0" w:color="auto"/>
              <w:left w:val="single" w:sz="6" w:space="0" w:color="auto"/>
              <w:right w:val="single" w:sz="6" w:space="0" w:color="auto"/>
            </w:tcBorders>
            <w:vAlign w:val="center"/>
          </w:tcPr>
          <w:p>
            <w:pPr>
              <w:pStyle w:val="19"/>
            </w:pPr>
            <w:r>
              <w:t>191.33</w:t>
            </w:r>
          </w:p>
        </w:tc>
        <w:tc>
          <w:tcPr>
            <w:tcW w:w="1134" w:type="dxa"/>
            <w:tcBorders>
              <w:top w:val="single" w:sz="6" w:space="0" w:color="auto"/>
              <w:left w:val="single" w:sz="6" w:space="0" w:color="auto"/>
              <w:right w:val="single" w:sz="6" w:space="0" w:color="auto"/>
            </w:tcBorders>
            <w:vAlign w:val="center"/>
          </w:tcPr>
          <w:p>
            <w:pPr>
              <w:pStyle w:val="19"/>
            </w:pPr>
            <w:r>
              <w:t>191.33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1559"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19"/>
            </w:pPr>
            <w:r>
              <w:t>132.32</w:t>
            </w:r>
          </w:p>
        </w:tc>
        <w:tc>
          <w:tcPr>
            <w:tcW w:w="1134" w:type="dxa"/>
            <w:tcBorders>
              <w:top w:val="single" w:sz="6" w:space="0" w:color="auto"/>
              <w:left w:val="single" w:sz="6" w:space="0" w:color="auto"/>
              <w:right w:val="single" w:sz="6" w:space="0" w:color="auto"/>
            </w:tcBorders>
            <w:vAlign w:val="center"/>
          </w:tcPr>
          <w:p>
            <w:pPr>
              <w:pStyle w:val="19"/>
            </w:pPr>
            <w:r>
              <w:t>132.32</w:t>
            </w:r>
          </w:p>
        </w:tc>
        <w:tc>
          <w:tcPr>
            <w:tcW w:w="1134" w:type="dxa"/>
            <w:tcBorders>
              <w:top w:val="single" w:sz="6" w:space="0" w:color="auto"/>
              <w:left w:val="single" w:sz="6" w:space="0" w:color="auto"/>
              <w:right w:val="single" w:sz="6" w:space="0" w:color="auto"/>
            </w:tcBorders>
            <w:vAlign w:val="center"/>
          </w:tcPr>
          <w:p>
            <w:pPr>
              <w:pStyle w:val="19"/>
            </w:pPr>
            <w:r>
              <w:t>132.32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1559"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134" w:type="dxa"/>
            <w:tcBorders>
              <w:top w:val="single" w:sz="6" w:space="0" w:color="auto"/>
              <w:left w:val="single" w:sz="6" w:space="0" w:color="auto"/>
              <w:right w:val="single" w:sz="6" w:space="0" w:color="auto"/>
            </w:tcBorders>
            <w:vAlign w:val="center"/>
          </w:tcPr>
          <w:p>
            <w:pPr>
              <w:pStyle w:val="19"/>
            </w:pPr>
            <w:r>
              <w:t>59.01</w:t>
            </w:r>
          </w:p>
        </w:tc>
        <w:tc>
          <w:tcPr>
            <w:tcW w:w="1134" w:type="dxa"/>
            <w:tcBorders>
              <w:top w:val="single" w:sz="6" w:space="0" w:color="auto"/>
              <w:left w:val="single" w:sz="6" w:space="0" w:color="auto"/>
              <w:right w:val="single" w:sz="6" w:space="0" w:color="auto"/>
            </w:tcBorders>
            <w:vAlign w:val="center"/>
          </w:tcPr>
          <w:p>
            <w:pPr>
              <w:pStyle w:val="19"/>
            </w:pPr>
            <w:r>
              <w:t>59.01</w:t>
            </w:r>
          </w:p>
        </w:tc>
        <w:tc>
          <w:tcPr>
            <w:tcW w:w="1134" w:type="dxa"/>
            <w:tcBorders>
              <w:top w:val="single" w:sz="6" w:space="0" w:color="auto"/>
              <w:left w:val="single" w:sz="6" w:space="0" w:color="auto"/>
              <w:right w:val="single" w:sz="6" w:space="0" w:color="auto"/>
            </w:tcBorders>
            <w:vAlign w:val="center"/>
          </w:tcPr>
          <w:p>
            <w:pPr>
              <w:pStyle w:val="19"/>
            </w:pPr>
            <w:r>
              <w:t>59.01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210</w:t>
            </w:r>
          </w:p>
        </w:tc>
        <w:tc>
          <w:tcPr>
            <w:tcW w:w="1559" w:type="dxa"/>
            <w:tcBorders>
              <w:top w:val="single" w:sz="6" w:space="0" w:color="auto"/>
              <w:left w:val="single" w:sz="6" w:space="0" w:color="auto"/>
              <w:right w:val="single" w:sz="6" w:space="0" w:color="auto"/>
            </w:tcBorders>
            <w:vAlign w:val="center"/>
          </w:tcPr>
          <w:p>
            <w:pPr>
              <w:pStyle w:val="20"/>
            </w:pPr>
            <w:r>
              <w:t>卫生健康支出</w:t>
            </w:r>
          </w:p>
        </w:tc>
        <w:tc>
          <w:tcPr>
            <w:tcW w:w="1134" w:type="dxa"/>
            <w:tcBorders>
              <w:top w:val="single" w:sz="6" w:space="0" w:color="auto"/>
              <w:left w:val="single" w:sz="6" w:space="0" w:color="auto"/>
              <w:right w:val="single" w:sz="6" w:space="0" w:color="auto"/>
            </w:tcBorders>
            <w:vAlign w:val="center"/>
          </w:tcPr>
          <w:p>
            <w:pPr>
              <w:pStyle w:val="19"/>
            </w:pPr>
            <w:r>
              <w:t>72.45</w:t>
            </w:r>
          </w:p>
        </w:tc>
        <w:tc>
          <w:tcPr>
            <w:tcW w:w="1134" w:type="dxa"/>
            <w:tcBorders>
              <w:top w:val="single" w:sz="6" w:space="0" w:color="auto"/>
              <w:left w:val="single" w:sz="6" w:space="0" w:color="auto"/>
              <w:right w:val="single" w:sz="6" w:space="0" w:color="auto"/>
            </w:tcBorders>
            <w:vAlign w:val="center"/>
          </w:tcPr>
          <w:p>
            <w:pPr>
              <w:pStyle w:val="19"/>
            </w:pPr>
            <w:r>
              <w:t>72.45</w:t>
            </w:r>
          </w:p>
        </w:tc>
        <w:tc>
          <w:tcPr>
            <w:tcW w:w="1134" w:type="dxa"/>
            <w:tcBorders>
              <w:top w:val="single" w:sz="6" w:space="0" w:color="auto"/>
              <w:left w:val="single" w:sz="6" w:space="0" w:color="auto"/>
              <w:right w:val="single" w:sz="6" w:space="0" w:color="auto"/>
            </w:tcBorders>
            <w:vAlign w:val="center"/>
          </w:tcPr>
          <w:p>
            <w:pPr>
              <w:pStyle w:val="19"/>
            </w:pPr>
            <w:r>
              <w:t>72.45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1559" w:type="dxa"/>
            <w:tcBorders>
              <w:top w:val="single" w:sz="6" w:space="0" w:color="auto"/>
              <w:left w:val="single" w:sz="6" w:space="0" w:color="auto"/>
              <w:right w:val="single" w:sz="6" w:space="0" w:color="auto"/>
            </w:tcBorders>
            <w:vAlign w:val="center"/>
          </w:tcPr>
          <w:p>
            <w:pPr>
              <w:pStyle w:val="20"/>
            </w:pPr>
            <w:r>
              <w:t>行政事业单位医疗</w:t>
            </w:r>
          </w:p>
        </w:tc>
        <w:tc>
          <w:tcPr>
            <w:tcW w:w="1134" w:type="dxa"/>
            <w:tcBorders>
              <w:top w:val="single" w:sz="6" w:space="0" w:color="auto"/>
              <w:left w:val="single" w:sz="6" w:space="0" w:color="auto"/>
              <w:right w:val="single" w:sz="6" w:space="0" w:color="auto"/>
            </w:tcBorders>
            <w:vAlign w:val="center"/>
          </w:tcPr>
          <w:p>
            <w:pPr>
              <w:pStyle w:val="19"/>
            </w:pPr>
            <w:r>
              <w:t>72.45</w:t>
            </w:r>
          </w:p>
        </w:tc>
        <w:tc>
          <w:tcPr>
            <w:tcW w:w="1134" w:type="dxa"/>
            <w:tcBorders>
              <w:top w:val="single" w:sz="6" w:space="0" w:color="auto"/>
              <w:left w:val="single" w:sz="6" w:space="0" w:color="auto"/>
              <w:right w:val="single" w:sz="6" w:space="0" w:color="auto"/>
            </w:tcBorders>
            <w:vAlign w:val="center"/>
          </w:tcPr>
          <w:p>
            <w:pPr>
              <w:pStyle w:val="19"/>
            </w:pPr>
            <w:r>
              <w:t>72.45</w:t>
            </w:r>
          </w:p>
        </w:tc>
        <w:tc>
          <w:tcPr>
            <w:tcW w:w="1134" w:type="dxa"/>
            <w:tcBorders>
              <w:top w:val="single" w:sz="6" w:space="0" w:color="auto"/>
              <w:left w:val="single" w:sz="6" w:space="0" w:color="auto"/>
              <w:right w:val="single" w:sz="6" w:space="0" w:color="auto"/>
            </w:tcBorders>
            <w:vAlign w:val="center"/>
          </w:tcPr>
          <w:p>
            <w:pPr>
              <w:pStyle w:val="19"/>
            </w:pPr>
            <w:r>
              <w:t>72.45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1559" w:type="dxa"/>
            <w:tcBorders>
              <w:top w:val="single" w:sz="6" w:space="0" w:color="auto"/>
              <w:left w:val="single" w:sz="6" w:space="0" w:color="auto"/>
              <w:right w:val="single" w:sz="6" w:space="0" w:color="auto"/>
            </w:tcBorders>
            <w:vAlign w:val="center"/>
          </w:tcPr>
          <w:p>
            <w:pPr>
              <w:pStyle w:val="20"/>
            </w:pPr>
            <w:r>
              <w:t>事业单位医疗</w:t>
            </w:r>
          </w:p>
        </w:tc>
        <w:tc>
          <w:tcPr>
            <w:tcW w:w="1134" w:type="dxa"/>
            <w:tcBorders>
              <w:top w:val="single" w:sz="6" w:space="0" w:color="auto"/>
              <w:left w:val="single" w:sz="6" w:space="0" w:color="auto"/>
              <w:right w:val="single" w:sz="6" w:space="0" w:color="auto"/>
            </w:tcBorders>
            <w:vAlign w:val="center"/>
          </w:tcPr>
          <w:p>
            <w:pPr>
              <w:pStyle w:val="19"/>
            </w:pPr>
            <w:r>
              <w:t>72.45</w:t>
            </w:r>
          </w:p>
        </w:tc>
        <w:tc>
          <w:tcPr>
            <w:tcW w:w="1134" w:type="dxa"/>
            <w:tcBorders>
              <w:top w:val="single" w:sz="6" w:space="0" w:color="auto"/>
              <w:left w:val="single" w:sz="6" w:space="0" w:color="auto"/>
              <w:right w:val="single" w:sz="6" w:space="0" w:color="auto"/>
            </w:tcBorders>
            <w:vAlign w:val="center"/>
          </w:tcPr>
          <w:p>
            <w:pPr>
              <w:pStyle w:val="19"/>
            </w:pPr>
            <w:r>
              <w:t>72.45</w:t>
            </w:r>
          </w:p>
        </w:tc>
        <w:tc>
          <w:tcPr>
            <w:tcW w:w="1134" w:type="dxa"/>
            <w:tcBorders>
              <w:top w:val="single" w:sz="6" w:space="0" w:color="auto"/>
              <w:left w:val="single" w:sz="6" w:space="0" w:color="auto"/>
              <w:right w:val="single" w:sz="6" w:space="0" w:color="auto"/>
            </w:tcBorders>
            <w:vAlign w:val="center"/>
          </w:tcPr>
          <w:p>
            <w:pPr>
              <w:pStyle w:val="19"/>
            </w:pPr>
            <w:r>
              <w:t>72.45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221</w:t>
            </w:r>
          </w:p>
        </w:tc>
        <w:tc>
          <w:tcPr>
            <w:tcW w:w="1559" w:type="dxa"/>
            <w:tcBorders>
              <w:top w:val="single" w:sz="6" w:space="0" w:color="auto"/>
              <w:left w:val="single" w:sz="6" w:space="0" w:color="auto"/>
              <w:right w:val="single" w:sz="6" w:space="0" w:color="auto"/>
            </w:tcBorders>
            <w:vAlign w:val="center"/>
          </w:tcPr>
          <w:p>
            <w:pPr>
              <w:pStyle w:val="20"/>
            </w:pPr>
            <w:r>
              <w:t>住房保障支出</w:t>
            </w:r>
          </w:p>
        </w:tc>
        <w:tc>
          <w:tcPr>
            <w:tcW w:w="1134" w:type="dxa"/>
            <w:tcBorders>
              <w:top w:val="single" w:sz="6" w:space="0" w:color="auto"/>
              <w:left w:val="single" w:sz="6" w:space="0" w:color="auto"/>
              <w:right w:val="single" w:sz="6" w:space="0" w:color="auto"/>
            </w:tcBorders>
            <w:vAlign w:val="center"/>
          </w:tcPr>
          <w:p>
            <w:pPr>
              <w:pStyle w:val="19"/>
            </w:pPr>
            <w:r>
              <w:t>1028.27</w:t>
            </w:r>
          </w:p>
        </w:tc>
        <w:tc>
          <w:tcPr>
            <w:tcW w:w="1134" w:type="dxa"/>
            <w:tcBorders>
              <w:top w:val="single" w:sz="6" w:space="0" w:color="auto"/>
              <w:left w:val="single" w:sz="6" w:space="0" w:color="auto"/>
              <w:right w:val="single" w:sz="6" w:space="0" w:color="auto"/>
            </w:tcBorders>
            <w:vAlign w:val="center"/>
          </w:tcPr>
          <w:p>
            <w:pPr>
              <w:pStyle w:val="19"/>
            </w:pPr>
            <w:r>
              <w:t>1028.27</w:t>
            </w:r>
          </w:p>
        </w:tc>
        <w:tc>
          <w:tcPr>
            <w:tcW w:w="1134" w:type="dxa"/>
            <w:tcBorders>
              <w:top w:val="single" w:sz="6" w:space="0" w:color="auto"/>
              <w:left w:val="single" w:sz="6" w:space="0" w:color="auto"/>
              <w:right w:val="single" w:sz="6" w:space="0" w:color="auto"/>
            </w:tcBorders>
            <w:vAlign w:val="center"/>
          </w:tcPr>
          <w:p>
            <w:pPr>
              <w:pStyle w:val="19"/>
            </w:pPr>
            <w:r>
              <w:t>1028.27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1559" w:type="dxa"/>
            <w:tcBorders>
              <w:top w:val="single" w:sz="6" w:space="0" w:color="auto"/>
              <w:left w:val="single" w:sz="6" w:space="0" w:color="auto"/>
              <w:right w:val="single" w:sz="6" w:space="0" w:color="auto"/>
            </w:tcBorders>
            <w:vAlign w:val="center"/>
          </w:tcPr>
          <w:p>
            <w:pPr>
              <w:pStyle w:val="20"/>
            </w:pPr>
            <w:r>
              <w:t>住房改革支出</w:t>
            </w:r>
          </w:p>
        </w:tc>
        <w:tc>
          <w:tcPr>
            <w:tcW w:w="1134" w:type="dxa"/>
            <w:tcBorders>
              <w:top w:val="single" w:sz="6" w:space="0" w:color="auto"/>
              <w:left w:val="single" w:sz="6" w:space="0" w:color="auto"/>
              <w:right w:val="single" w:sz="6" w:space="0" w:color="auto"/>
            </w:tcBorders>
            <w:vAlign w:val="center"/>
          </w:tcPr>
          <w:p>
            <w:pPr>
              <w:pStyle w:val="19"/>
            </w:pPr>
            <w:r>
              <w:t>66.41</w:t>
            </w:r>
          </w:p>
        </w:tc>
        <w:tc>
          <w:tcPr>
            <w:tcW w:w="1134" w:type="dxa"/>
            <w:tcBorders>
              <w:top w:val="single" w:sz="6" w:space="0" w:color="auto"/>
              <w:left w:val="single" w:sz="6" w:space="0" w:color="auto"/>
              <w:right w:val="single" w:sz="6" w:space="0" w:color="auto"/>
            </w:tcBorders>
            <w:vAlign w:val="center"/>
          </w:tcPr>
          <w:p>
            <w:pPr>
              <w:pStyle w:val="19"/>
            </w:pPr>
            <w:r>
              <w:t>66.41</w:t>
            </w:r>
          </w:p>
        </w:tc>
        <w:tc>
          <w:tcPr>
            <w:tcW w:w="1134" w:type="dxa"/>
            <w:tcBorders>
              <w:top w:val="single" w:sz="6" w:space="0" w:color="auto"/>
              <w:left w:val="single" w:sz="6" w:space="0" w:color="auto"/>
              <w:right w:val="single" w:sz="6" w:space="0" w:color="auto"/>
            </w:tcBorders>
            <w:vAlign w:val="center"/>
          </w:tcPr>
          <w:p>
            <w:pPr>
              <w:pStyle w:val="19"/>
            </w:pPr>
            <w:r>
              <w:t>66.41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1559" w:type="dxa"/>
            <w:tcBorders>
              <w:top w:val="single" w:sz="6" w:space="0" w:color="auto"/>
              <w:left w:val="single" w:sz="6" w:space="0" w:color="auto"/>
              <w:right w:val="single" w:sz="6" w:space="0" w:color="auto"/>
            </w:tcBorders>
            <w:vAlign w:val="center"/>
          </w:tcPr>
          <w:p>
            <w:pPr>
              <w:pStyle w:val="20"/>
            </w:pPr>
            <w:r>
              <w:t>住房公积金</w:t>
            </w:r>
          </w:p>
        </w:tc>
        <w:tc>
          <w:tcPr>
            <w:tcW w:w="1134" w:type="dxa"/>
            <w:tcBorders>
              <w:top w:val="single" w:sz="6" w:space="0" w:color="auto"/>
              <w:left w:val="single" w:sz="6" w:space="0" w:color="auto"/>
              <w:right w:val="single" w:sz="6" w:space="0" w:color="auto"/>
            </w:tcBorders>
            <w:vAlign w:val="center"/>
          </w:tcPr>
          <w:p>
            <w:pPr>
              <w:pStyle w:val="19"/>
            </w:pPr>
            <w:r>
              <w:t>66.41</w:t>
            </w:r>
          </w:p>
        </w:tc>
        <w:tc>
          <w:tcPr>
            <w:tcW w:w="1134" w:type="dxa"/>
            <w:tcBorders>
              <w:top w:val="single" w:sz="6" w:space="0" w:color="auto"/>
              <w:left w:val="single" w:sz="6" w:space="0" w:color="auto"/>
              <w:right w:val="single" w:sz="6" w:space="0" w:color="auto"/>
            </w:tcBorders>
            <w:vAlign w:val="center"/>
          </w:tcPr>
          <w:p>
            <w:pPr>
              <w:pStyle w:val="19"/>
            </w:pPr>
            <w:r>
              <w:t>66.41</w:t>
            </w:r>
          </w:p>
        </w:tc>
        <w:tc>
          <w:tcPr>
            <w:tcW w:w="1134" w:type="dxa"/>
            <w:tcBorders>
              <w:top w:val="single" w:sz="6" w:space="0" w:color="auto"/>
              <w:left w:val="single" w:sz="6" w:space="0" w:color="auto"/>
              <w:right w:val="single" w:sz="6" w:space="0" w:color="auto"/>
            </w:tcBorders>
            <w:vAlign w:val="center"/>
          </w:tcPr>
          <w:p>
            <w:pPr>
              <w:pStyle w:val="19"/>
            </w:pPr>
            <w:r>
              <w:t>66.41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22103</w:t>
            </w:r>
          </w:p>
        </w:tc>
        <w:tc>
          <w:tcPr>
            <w:tcW w:w="1559" w:type="dxa"/>
            <w:tcBorders>
              <w:top w:val="single" w:sz="6" w:space="0" w:color="auto"/>
              <w:left w:val="single" w:sz="6" w:space="0" w:color="auto"/>
              <w:right w:val="single" w:sz="6" w:space="0" w:color="auto"/>
            </w:tcBorders>
            <w:vAlign w:val="center"/>
          </w:tcPr>
          <w:p>
            <w:pPr>
              <w:pStyle w:val="20"/>
            </w:pPr>
            <w:r>
              <w:t>城乡社区住宅</w:t>
            </w:r>
          </w:p>
        </w:tc>
        <w:tc>
          <w:tcPr>
            <w:tcW w:w="1134" w:type="dxa"/>
            <w:tcBorders>
              <w:top w:val="single" w:sz="6" w:space="0" w:color="auto"/>
              <w:left w:val="single" w:sz="6" w:space="0" w:color="auto"/>
              <w:right w:val="single" w:sz="6" w:space="0" w:color="auto"/>
            </w:tcBorders>
            <w:vAlign w:val="center"/>
          </w:tcPr>
          <w:p>
            <w:pPr>
              <w:pStyle w:val="19"/>
            </w:pPr>
            <w:r>
              <w:t>961.86</w:t>
            </w:r>
          </w:p>
        </w:tc>
        <w:tc>
          <w:tcPr>
            <w:tcW w:w="1134" w:type="dxa"/>
            <w:tcBorders>
              <w:top w:val="single" w:sz="6" w:space="0" w:color="auto"/>
              <w:left w:val="single" w:sz="6" w:space="0" w:color="auto"/>
              <w:right w:val="single" w:sz="6" w:space="0" w:color="auto"/>
            </w:tcBorders>
            <w:vAlign w:val="center"/>
          </w:tcPr>
          <w:p>
            <w:pPr>
              <w:pStyle w:val="19"/>
            </w:pPr>
            <w:r>
              <w:t>961.86</w:t>
            </w:r>
          </w:p>
        </w:tc>
        <w:tc>
          <w:tcPr>
            <w:tcW w:w="1134" w:type="dxa"/>
            <w:tcBorders>
              <w:top w:val="single" w:sz="6" w:space="0" w:color="auto"/>
              <w:left w:val="single" w:sz="6" w:space="0" w:color="auto"/>
              <w:right w:val="single" w:sz="6" w:space="0" w:color="auto"/>
            </w:tcBorders>
            <w:vAlign w:val="center"/>
          </w:tcPr>
          <w:p>
            <w:pPr>
              <w:pStyle w:val="19"/>
            </w:pPr>
            <w:r>
              <w:t>961.86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2210399</w:t>
            </w:r>
          </w:p>
        </w:tc>
        <w:tc>
          <w:tcPr>
            <w:tcW w:w="1559" w:type="dxa"/>
            <w:tcBorders>
              <w:top w:val="single" w:sz="6" w:space="0" w:color="auto"/>
              <w:left w:val="single" w:sz="6" w:space="0" w:color="auto"/>
              <w:right w:val="single" w:sz="6" w:space="0" w:color="auto"/>
            </w:tcBorders>
            <w:vAlign w:val="center"/>
          </w:tcPr>
          <w:p>
            <w:pPr>
              <w:pStyle w:val="20"/>
            </w:pPr>
            <w:r>
              <w:t>其他城乡社区住宅支出</w:t>
            </w:r>
          </w:p>
        </w:tc>
        <w:tc>
          <w:tcPr>
            <w:tcW w:w="1134" w:type="dxa"/>
            <w:tcBorders>
              <w:top w:val="single" w:sz="6" w:space="0" w:color="auto"/>
              <w:left w:val="single" w:sz="6" w:space="0" w:color="auto"/>
              <w:right w:val="single" w:sz="6" w:space="0" w:color="auto"/>
            </w:tcBorders>
            <w:vAlign w:val="center"/>
          </w:tcPr>
          <w:p>
            <w:pPr>
              <w:pStyle w:val="19"/>
            </w:pPr>
            <w:r>
              <w:t>961.86</w:t>
            </w:r>
          </w:p>
        </w:tc>
        <w:tc>
          <w:tcPr>
            <w:tcW w:w="1134" w:type="dxa"/>
            <w:tcBorders>
              <w:top w:val="single" w:sz="6" w:space="0" w:color="auto"/>
              <w:left w:val="single" w:sz="6" w:space="0" w:color="auto"/>
              <w:right w:val="single" w:sz="6" w:space="0" w:color="auto"/>
            </w:tcBorders>
            <w:vAlign w:val="center"/>
          </w:tcPr>
          <w:p>
            <w:pPr>
              <w:pStyle w:val="19"/>
            </w:pPr>
            <w:r>
              <w:t>961.86</w:t>
            </w:r>
          </w:p>
        </w:tc>
        <w:tc>
          <w:tcPr>
            <w:tcW w:w="1134" w:type="dxa"/>
            <w:tcBorders>
              <w:top w:val="single" w:sz="6" w:space="0" w:color="auto"/>
              <w:left w:val="single" w:sz="6" w:space="0" w:color="auto"/>
              <w:right w:val="single" w:sz="6" w:space="0" w:color="auto"/>
            </w:tcBorders>
            <w:vAlign w:val="center"/>
          </w:tcPr>
          <w:p>
            <w:pPr>
              <w:pStyle w:val="19"/>
            </w:pPr>
            <w:r>
              <w:t>961.86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333007昌黎县住房保障和房产服务中心</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1292.05</w:t>
            </w:r>
          </w:p>
        </w:tc>
        <w:tc>
          <w:tcPr>
            <w:tcW w:w="1361" w:type="dxa"/>
            <w:tcBorders>
              <w:top w:val="single" w:sz="6" w:space="0" w:color="auto"/>
              <w:left w:val="single" w:sz="6" w:space="0" w:color="auto"/>
              <w:right w:val="single" w:sz="6" w:space="0" w:color="auto"/>
            </w:tcBorders>
            <w:vAlign w:val="center"/>
          </w:tcPr>
          <w:p>
            <w:pPr>
              <w:pStyle w:val="23"/>
            </w:pPr>
            <w:r>
              <w:t>1276.25</w:t>
            </w:r>
          </w:p>
        </w:tc>
        <w:tc>
          <w:tcPr>
            <w:tcW w:w="1361" w:type="dxa"/>
            <w:tcBorders>
              <w:top w:val="single" w:sz="6" w:space="0" w:color="auto"/>
              <w:left w:val="single" w:sz="6" w:space="0" w:color="auto"/>
              <w:right w:val="single" w:sz="6" w:space="0" w:color="auto"/>
            </w:tcBorders>
            <w:vAlign w:val="center"/>
          </w:tcPr>
          <w:p>
            <w:pPr>
              <w:pStyle w:val="23"/>
            </w:pPr>
            <w:r>
              <w:t>15.80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1361" w:type="dxa"/>
            <w:tcBorders>
              <w:top w:val="single" w:sz="6" w:space="0" w:color="auto"/>
              <w:left w:val="single" w:sz="6" w:space="0" w:color="auto"/>
              <w:right w:val="single" w:sz="6" w:space="0" w:color="auto"/>
            </w:tcBorders>
            <w:vAlign w:val="center"/>
          </w:tcPr>
          <w:p>
            <w:pPr>
              <w:pStyle w:val="19"/>
            </w:pPr>
            <w:r>
              <w:t>191.33</w:t>
            </w:r>
          </w:p>
        </w:tc>
        <w:tc>
          <w:tcPr>
            <w:tcW w:w="1361" w:type="dxa"/>
            <w:tcBorders>
              <w:top w:val="single" w:sz="6" w:space="0" w:color="auto"/>
              <w:left w:val="single" w:sz="6" w:space="0" w:color="auto"/>
              <w:right w:val="single" w:sz="6" w:space="0" w:color="auto"/>
            </w:tcBorders>
            <w:vAlign w:val="center"/>
          </w:tcPr>
          <w:p>
            <w:pPr>
              <w:pStyle w:val="19"/>
            </w:pPr>
            <w:r>
              <w:t>191.33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1361" w:type="dxa"/>
            <w:tcBorders>
              <w:top w:val="single" w:sz="6" w:space="0" w:color="auto"/>
              <w:left w:val="single" w:sz="6" w:space="0" w:color="auto"/>
              <w:right w:val="single" w:sz="6" w:space="0" w:color="auto"/>
            </w:tcBorders>
            <w:vAlign w:val="center"/>
          </w:tcPr>
          <w:p>
            <w:pPr>
              <w:pStyle w:val="19"/>
            </w:pPr>
            <w:r>
              <w:t>191.33</w:t>
            </w:r>
          </w:p>
        </w:tc>
        <w:tc>
          <w:tcPr>
            <w:tcW w:w="1361" w:type="dxa"/>
            <w:tcBorders>
              <w:top w:val="single" w:sz="6" w:space="0" w:color="auto"/>
              <w:left w:val="single" w:sz="6" w:space="0" w:color="auto"/>
              <w:right w:val="single" w:sz="6" w:space="0" w:color="auto"/>
            </w:tcBorders>
            <w:vAlign w:val="center"/>
          </w:tcPr>
          <w:p>
            <w:pPr>
              <w:pStyle w:val="19"/>
            </w:pPr>
            <w:r>
              <w:t>191.33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19"/>
            </w:pPr>
            <w:r>
              <w:t>132.32</w:t>
            </w:r>
          </w:p>
        </w:tc>
        <w:tc>
          <w:tcPr>
            <w:tcW w:w="1361" w:type="dxa"/>
            <w:tcBorders>
              <w:top w:val="single" w:sz="6" w:space="0" w:color="auto"/>
              <w:left w:val="single" w:sz="6" w:space="0" w:color="auto"/>
              <w:right w:val="single" w:sz="6" w:space="0" w:color="auto"/>
            </w:tcBorders>
            <w:vAlign w:val="center"/>
          </w:tcPr>
          <w:p>
            <w:pPr>
              <w:pStyle w:val="19"/>
            </w:pPr>
            <w:r>
              <w:t>132.32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361" w:type="dxa"/>
            <w:tcBorders>
              <w:top w:val="single" w:sz="6" w:space="0" w:color="auto"/>
              <w:left w:val="single" w:sz="6" w:space="0" w:color="auto"/>
              <w:right w:val="single" w:sz="6" w:space="0" w:color="auto"/>
            </w:tcBorders>
            <w:vAlign w:val="center"/>
          </w:tcPr>
          <w:p>
            <w:pPr>
              <w:pStyle w:val="19"/>
            </w:pPr>
            <w:r>
              <w:t>59.01</w:t>
            </w:r>
          </w:p>
        </w:tc>
        <w:tc>
          <w:tcPr>
            <w:tcW w:w="1361" w:type="dxa"/>
            <w:tcBorders>
              <w:top w:val="single" w:sz="6" w:space="0" w:color="auto"/>
              <w:left w:val="single" w:sz="6" w:space="0" w:color="auto"/>
              <w:right w:val="single" w:sz="6" w:space="0" w:color="auto"/>
            </w:tcBorders>
            <w:vAlign w:val="center"/>
          </w:tcPr>
          <w:p>
            <w:pPr>
              <w:pStyle w:val="19"/>
            </w:pPr>
            <w:r>
              <w:t>59.01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1361" w:type="dxa"/>
            <w:tcBorders>
              <w:top w:val="single" w:sz="6" w:space="0" w:color="auto"/>
              <w:left w:val="single" w:sz="6" w:space="0" w:color="auto"/>
              <w:right w:val="single" w:sz="6" w:space="0" w:color="auto"/>
            </w:tcBorders>
            <w:vAlign w:val="center"/>
          </w:tcPr>
          <w:p>
            <w:pPr>
              <w:pStyle w:val="19"/>
            </w:pPr>
            <w:r>
              <w:t>72.45</w:t>
            </w:r>
          </w:p>
        </w:tc>
        <w:tc>
          <w:tcPr>
            <w:tcW w:w="1361" w:type="dxa"/>
            <w:tcBorders>
              <w:top w:val="single" w:sz="6" w:space="0" w:color="auto"/>
              <w:left w:val="single" w:sz="6" w:space="0" w:color="auto"/>
              <w:right w:val="single" w:sz="6" w:space="0" w:color="auto"/>
            </w:tcBorders>
            <w:vAlign w:val="center"/>
          </w:tcPr>
          <w:p>
            <w:pPr>
              <w:pStyle w:val="19"/>
            </w:pPr>
            <w:r>
              <w:t>72.45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1361" w:type="dxa"/>
            <w:tcBorders>
              <w:top w:val="single" w:sz="6" w:space="0" w:color="auto"/>
              <w:left w:val="single" w:sz="6" w:space="0" w:color="auto"/>
              <w:right w:val="single" w:sz="6" w:space="0" w:color="auto"/>
            </w:tcBorders>
            <w:vAlign w:val="center"/>
          </w:tcPr>
          <w:p>
            <w:pPr>
              <w:pStyle w:val="19"/>
            </w:pPr>
            <w:r>
              <w:t>72.45</w:t>
            </w:r>
          </w:p>
        </w:tc>
        <w:tc>
          <w:tcPr>
            <w:tcW w:w="1361" w:type="dxa"/>
            <w:tcBorders>
              <w:top w:val="single" w:sz="6" w:space="0" w:color="auto"/>
              <w:left w:val="single" w:sz="6" w:space="0" w:color="auto"/>
              <w:right w:val="single" w:sz="6" w:space="0" w:color="auto"/>
            </w:tcBorders>
            <w:vAlign w:val="center"/>
          </w:tcPr>
          <w:p>
            <w:pPr>
              <w:pStyle w:val="19"/>
            </w:pPr>
            <w:r>
              <w:t>72.45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1361" w:type="dxa"/>
            <w:tcBorders>
              <w:top w:val="single" w:sz="6" w:space="0" w:color="auto"/>
              <w:left w:val="single" w:sz="6" w:space="0" w:color="auto"/>
              <w:right w:val="single" w:sz="6" w:space="0" w:color="auto"/>
            </w:tcBorders>
            <w:vAlign w:val="center"/>
          </w:tcPr>
          <w:p>
            <w:pPr>
              <w:pStyle w:val="19"/>
            </w:pPr>
            <w:r>
              <w:t>72.45</w:t>
            </w:r>
          </w:p>
        </w:tc>
        <w:tc>
          <w:tcPr>
            <w:tcW w:w="1361" w:type="dxa"/>
            <w:tcBorders>
              <w:top w:val="single" w:sz="6" w:space="0" w:color="auto"/>
              <w:left w:val="single" w:sz="6" w:space="0" w:color="auto"/>
              <w:right w:val="single" w:sz="6" w:space="0" w:color="auto"/>
            </w:tcBorders>
            <w:vAlign w:val="center"/>
          </w:tcPr>
          <w:p>
            <w:pPr>
              <w:pStyle w:val="19"/>
            </w:pPr>
            <w:r>
              <w:t>72.45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1361" w:type="dxa"/>
            <w:tcBorders>
              <w:top w:val="single" w:sz="6" w:space="0" w:color="auto"/>
              <w:left w:val="single" w:sz="6" w:space="0" w:color="auto"/>
              <w:right w:val="single" w:sz="6" w:space="0" w:color="auto"/>
            </w:tcBorders>
            <w:vAlign w:val="center"/>
          </w:tcPr>
          <w:p>
            <w:pPr>
              <w:pStyle w:val="19"/>
            </w:pPr>
            <w:r>
              <w:t>1028.27</w:t>
            </w:r>
          </w:p>
        </w:tc>
        <w:tc>
          <w:tcPr>
            <w:tcW w:w="1361" w:type="dxa"/>
            <w:tcBorders>
              <w:top w:val="single" w:sz="6" w:space="0" w:color="auto"/>
              <w:left w:val="single" w:sz="6" w:space="0" w:color="auto"/>
              <w:right w:val="single" w:sz="6" w:space="0" w:color="auto"/>
            </w:tcBorders>
            <w:vAlign w:val="center"/>
          </w:tcPr>
          <w:p>
            <w:pPr>
              <w:pStyle w:val="19"/>
            </w:pPr>
            <w:r>
              <w:t>1012.47</w:t>
            </w:r>
          </w:p>
        </w:tc>
        <w:tc>
          <w:tcPr>
            <w:tcW w:w="1361" w:type="dxa"/>
            <w:tcBorders>
              <w:top w:val="single" w:sz="6" w:space="0" w:color="auto"/>
              <w:left w:val="single" w:sz="6" w:space="0" w:color="auto"/>
              <w:right w:val="single" w:sz="6" w:space="0" w:color="auto"/>
            </w:tcBorders>
            <w:vAlign w:val="center"/>
          </w:tcPr>
          <w:p>
            <w:pPr>
              <w:pStyle w:val="19"/>
            </w:pPr>
            <w:r>
              <w:t>15.80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1361" w:type="dxa"/>
            <w:tcBorders>
              <w:top w:val="single" w:sz="6" w:space="0" w:color="auto"/>
              <w:left w:val="single" w:sz="6" w:space="0" w:color="auto"/>
              <w:right w:val="single" w:sz="6" w:space="0" w:color="auto"/>
            </w:tcBorders>
            <w:vAlign w:val="center"/>
          </w:tcPr>
          <w:p>
            <w:pPr>
              <w:pStyle w:val="19"/>
            </w:pPr>
            <w:r>
              <w:t>66.41</w:t>
            </w:r>
          </w:p>
        </w:tc>
        <w:tc>
          <w:tcPr>
            <w:tcW w:w="1361" w:type="dxa"/>
            <w:tcBorders>
              <w:top w:val="single" w:sz="6" w:space="0" w:color="auto"/>
              <w:left w:val="single" w:sz="6" w:space="0" w:color="auto"/>
              <w:right w:val="single" w:sz="6" w:space="0" w:color="auto"/>
            </w:tcBorders>
            <w:vAlign w:val="center"/>
          </w:tcPr>
          <w:p>
            <w:pPr>
              <w:pStyle w:val="19"/>
            </w:pPr>
            <w:r>
              <w:t>66.41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1361" w:type="dxa"/>
            <w:tcBorders>
              <w:top w:val="single" w:sz="6" w:space="0" w:color="auto"/>
              <w:left w:val="single" w:sz="6" w:space="0" w:color="auto"/>
              <w:right w:val="single" w:sz="6" w:space="0" w:color="auto"/>
            </w:tcBorders>
            <w:vAlign w:val="center"/>
          </w:tcPr>
          <w:p>
            <w:pPr>
              <w:pStyle w:val="19"/>
            </w:pPr>
            <w:r>
              <w:t>66.41</w:t>
            </w:r>
          </w:p>
        </w:tc>
        <w:tc>
          <w:tcPr>
            <w:tcW w:w="1361" w:type="dxa"/>
            <w:tcBorders>
              <w:top w:val="single" w:sz="6" w:space="0" w:color="auto"/>
              <w:left w:val="single" w:sz="6" w:space="0" w:color="auto"/>
              <w:right w:val="single" w:sz="6" w:space="0" w:color="auto"/>
            </w:tcBorders>
            <w:vAlign w:val="center"/>
          </w:tcPr>
          <w:p>
            <w:pPr>
              <w:pStyle w:val="19"/>
            </w:pPr>
            <w:r>
              <w:t>66.41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22103</w:t>
            </w:r>
          </w:p>
        </w:tc>
        <w:tc>
          <w:tcPr>
            <w:tcW w:w="4535" w:type="dxa"/>
            <w:tcBorders>
              <w:top w:val="single" w:sz="6" w:space="0" w:color="auto"/>
              <w:left w:val="single" w:sz="6" w:space="0" w:color="auto"/>
              <w:right w:val="single" w:sz="6" w:space="0" w:color="auto"/>
            </w:tcBorders>
            <w:vAlign w:val="center"/>
          </w:tcPr>
          <w:p>
            <w:pPr>
              <w:pStyle w:val="20"/>
            </w:pPr>
            <w:r>
              <w:t>城乡社区住宅</w:t>
            </w:r>
          </w:p>
        </w:tc>
        <w:tc>
          <w:tcPr>
            <w:tcW w:w="1361" w:type="dxa"/>
            <w:tcBorders>
              <w:top w:val="single" w:sz="6" w:space="0" w:color="auto"/>
              <w:left w:val="single" w:sz="6" w:space="0" w:color="auto"/>
              <w:right w:val="single" w:sz="6" w:space="0" w:color="auto"/>
            </w:tcBorders>
            <w:vAlign w:val="center"/>
          </w:tcPr>
          <w:p>
            <w:pPr>
              <w:pStyle w:val="19"/>
            </w:pPr>
            <w:r>
              <w:t>961.86</w:t>
            </w:r>
          </w:p>
        </w:tc>
        <w:tc>
          <w:tcPr>
            <w:tcW w:w="1361" w:type="dxa"/>
            <w:tcBorders>
              <w:top w:val="single" w:sz="6" w:space="0" w:color="auto"/>
              <w:left w:val="single" w:sz="6" w:space="0" w:color="auto"/>
              <w:right w:val="single" w:sz="6" w:space="0" w:color="auto"/>
            </w:tcBorders>
            <w:vAlign w:val="center"/>
          </w:tcPr>
          <w:p>
            <w:pPr>
              <w:pStyle w:val="19"/>
            </w:pPr>
            <w:r>
              <w:t>946.06</w:t>
            </w:r>
          </w:p>
        </w:tc>
        <w:tc>
          <w:tcPr>
            <w:tcW w:w="1361" w:type="dxa"/>
            <w:tcBorders>
              <w:top w:val="single" w:sz="6" w:space="0" w:color="auto"/>
              <w:left w:val="single" w:sz="6" w:space="0" w:color="auto"/>
              <w:right w:val="single" w:sz="6" w:space="0" w:color="auto"/>
            </w:tcBorders>
            <w:vAlign w:val="center"/>
          </w:tcPr>
          <w:p>
            <w:pPr>
              <w:pStyle w:val="19"/>
            </w:pPr>
            <w:r>
              <w:t>15.80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2210399</w:t>
            </w:r>
          </w:p>
        </w:tc>
        <w:tc>
          <w:tcPr>
            <w:tcW w:w="4535" w:type="dxa"/>
            <w:tcBorders>
              <w:top w:val="single" w:sz="6" w:space="0" w:color="auto"/>
              <w:left w:val="single" w:sz="6" w:space="0" w:color="auto"/>
              <w:right w:val="single" w:sz="6" w:space="0" w:color="auto"/>
            </w:tcBorders>
            <w:vAlign w:val="center"/>
          </w:tcPr>
          <w:p>
            <w:pPr>
              <w:pStyle w:val="20"/>
            </w:pPr>
            <w:r>
              <w:t>其他城乡社区住宅支出</w:t>
            </w:r>
          </w:p>
        </w:tc>
        <w:tc>
          <w:tcPr>
            <w:tcW w:w="1361" w:type="dxa"/>
            <w:tcBorders>
              <w:top w:val="single" w:sz="6" w:space="0" w:color="auto"/>
              <w:left w:val="single" w:sz="6" w:space="0" w:color="auto"/>
              <w:right w:val="single" w:sz="6" w:space="0" w:color="auto"/>
            </w:tcBorders>
            <w:vAlign w:val="center"/>
          </w:tcPr>
          <w:p>
            <w:pPr>
              <w:pStyle w:val="19"/>
            </w:pPr>
            <w:r>
              <w:t>961.86</w:t>
            </w:r>
          </w:p>
        </w:tc>
        <w:tc>
          <w:tcPr>
            <w:tcW w:w="1361" w:type="dxa"/>
            <w:tcBorders>
              <w:top w:val="single" w:sz="6" w:space="0" w:color="auto"/>
              <w:left w:val="single" w:sz="6" w:space="0" w:color="auto"/>
              <w:right w:val="single" w:sz="6" w:space="0" w:color="auto"/>
            </w:tcBorders>
            <w:vAlign w:val="center"/>
          </w:tcPr>
          <w:p>
            <w:pPr>
              <w:pStyle w:val="19"/>
            </w:pPr>
            <w:r>
              <w:t>946.06</w:t>
            </w:r>
          </w:p>
        </w:tc>
        <w:tc>
          <w:tcPr>
            <w:tcW w:w="1361" w:type="dxa"/>
            <w:tcBorders>
              <w:top w:val="single" w:sz="6" w:space="0" w:color="auto"/>
              <w:left w:val="single" w:sz="6" w:space="0" w:color="auto"/>
              <w:right w:val="single" w:sz="6" w:space="0" w:color="auto"/>
            </w:tcBorders>
            <w:vAlign w:val="center"/>
          </w:tcPr>
          <w:p>
            <w:pPr>
              <w:pStyle w:val="19"/>
            </w:pPr>
            <w:r>
              <w:t>15.80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333007昌黎县住房保障和房产服务中心</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1292.05</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r>
              <w:t>191.33</w:t>
            </w:r>
          </w:p>
        </w:tc>
        <w:tc>
          <w:tcPr>
            <w:tcW w:w="1474" w:type="dxa"/>
            <w:tcBorders>
              <w:top w:val="single" w:sz="6" w:space="0" w:color="auto"/>
              <w:left w:val="single" w:sz="6" w:space="0" w:color="auto"/>
              <w:right w:val="single" w:sz="6" w:space="0" w:color="auto"/>
            </w:tcBorders>
            <w:vAlign w:val="center"/>
          </w:tcPr>
          <w:p>
            <w:pPr>
              <w:pStyle w:val="19"/>
            </w:pPr>
            <w:r>
              <w:t>191.33</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r>
              <w:t>72.45</w:t>
            </w:r>
          </w:p>
        </w:tc>
        <w:tc>
          <w:tcPr>
            <w:tcW w:w="1474" w:type="dxa"/>
            <w:tcBorders>
              <w:top w:val="single" w:sz="6" w:space="0" w:color="auto"/>
              <w:left w:val="single" w:sz="6" w:space="0" w:color="auto"/>
              <w:right w:val="single" w:sz="6" w:space="0" w:color="auto"/>
            </w:tcBorders>
            <w:vAlign w:val="center"/>
          </w:tcPr>
          <w:p>
            <w:pPr>
              <w:pStyle w:val="19"/>
            </w:pPr>
            <w:r>
              <w:t>72.45</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r>
              <w:t>1028.27</w:t>
            </w:r>
          </w:p>
        </w:tc>
        <w:tc>
          <w:tcPr>
            <w:tcW w:w="1474" w:type="dxa"/>
            <w:tcBorders>
              <w:top w:val="single" w:sz="6" w:space="0" w:color="auto"/>
              <w:left w:val="single" w:sz="6" w:space="0" w:color="auto"/>
              <w:right w:val="single" w:sz="6" w:space="0" w:color="auto"/>
            </w:tcBorders>
            <w:vAlign w:val="center"/>
          </w:tcPr>
          <w:p>
            <w:pPr>
              <w:pStyle w:val="19"/>
            </w:pPr>
            <w:r>
              <w:t>1028.27</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1292.05</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1292.05</w:t>
            </w:r>
          </w:p>
        </w:tc>
        <w:tc>
          <w:tcPr>
            <w:tcW w:w="1474" w:type="dxa"/>
            <w:tcBorders>
              <w:top w:val="single" w:sz="6" w:space="0" w:color="auto"/>
              <w:left w:val="single" w:sz="6" w:space="0" w:color="auto"/>
              <w:right w:val="single" w:sz="6" w:space="0" w:color="auto"/>
            </w:tcBorders>
            <w:vAlign w:val="center"/>
          </w:tcPr>
          <w:p>
            <w:pPr>
              <w:pStyle w:val="23"/>
            </w:pPr>
            <w:r>
              <w:t>1292.05</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1292.05</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1292.05</w:t>
            </w:r>
          </w:p>
        </w:tc>
        <w:tc>
          <w:tcPr>
            <w:tcW w:w="1474" w:type="dxa"/>
            <w:tcBorders>
              <w:top w:val="single" w:sz="6" w:space="0" w:color="auto"/>
              <w:left w:val="single" w:sz="6" w:space="0" w:color="auto"/>
              <w:right w:val="single" w:sz="6" w:space="0" w:color="auto"/>
            </w:tcBorders>
            <w:vAlign w:val="center"/>
          </w:tcPr>
          <w:p>
            <w:pPr>
              <w:pStyle w:val="23"/>
            </w:pPr>
            <w:r>
              <w:t>1292.05</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333007昌黎县住房保障和房产服务中心</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1292.05</w:t>
            </w:r>
          </w:p>
        </w:tc>
        <w:tc>
          <w:tcPr>
            <w:tcW w:w="2551" w:type="dxa"/>
            <w:tcBorders>
              <w:top w:val="single" w:sz="6" w:space="0" w:color="auto"/>
              <w:left w:val="single" w:sz="6" w:space="0" w:color="auto"/>
              <w:right w:val="single" w:sz="6" w:space="0" w:color="auto"/>
            </w:tcBorders>
            <w:vAlign w:val="center"/>
          </w:tcPr>
          <w:p>
            <w:pPr>
              <w:pStyle w:val="23"/>
            </w:pPr>
            <w:r>
              <w:t>1276.25</w:t>
            </w:r>
          </w:p>
        </w:tc>
        <w:tc>
          <w:tcPr>
            <w:tcW w:w="2551" w:type="dxa"/>
            <w:vAlign w:val="center"/>
          </w:tcPr>
          <w:p>
            <w:pPr>
              <w:pStyle w:val="23"/>
            </w:pPr>
            <w:r>
              <w:t>15.80</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2551" w:type="dxa"/>
            <w:tcBorders>
              <w:top w:val="single" w:sz="6" w:space="0" w:color="auto"/>
              <w:left w:val="single" w:sz="6" w:space="0" w:color="auto"/>
              <w:right w:val="single" w:sz="6" w:space="0" w:color="auto"/>
            </w:tcBorders>
            <w:vAlign w:val="center"/>
          </w:tcPr>
          <w:p>
            <w:pPr>
              <w:pStyle w:val="19"/>
            </w:pPr>
            <w:r>
              <w:t>191.33</w:t>
            </w:r>
          </w:p>
        </w:tc>
        <w:tc>
          <w:tcPr>
            <w:tcW w:w="2551" w:type="dxa"/>
            <w:tcBorders>
              <w:top w:val="single" w:sz="6" w:space="0" w:color="auto"/>
              <w:left w:val="single" w:sz="6" w:space="0" w:color="auto"/>
              <w:right w:val="single" w:sz="6" w:space="0" w:color="auto"/>
            </w:tcBorders>
            <w:vAlign w:val="center"/>
          </w:tcPr>
          <w:p>
            <w:pPr>
              <w:pStyle w:val="19"/>
            </w:pPr>
            <w:r>
              <w:t>191.33</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2551" w:type="dxa"/>
            <w:tcBorders>
              <w:top w:val="single" w:sz="6" w:space="0" w:color="auto"/>
              <w:left w:val="single" w:sz="6" w:space="0" w:color="auto"/>
              <w:right w:val="single" w:sz="6" w:space="0" w:color="auto"/>
            </w:tcBorders>
            <w:vAlign w:val="center"/>
          </w:tcPr>
          <w:p>
            <w:pPr>
              <w:pStyle w:val="19"/>
            </w:pPr>
            <w:r>
              <w:t>191.33</w:t>
            </w:r>
          </w:p>
        </w:tc>
        <w:tc>
          <w:tcPr>
            <w:tcW w:w="2551" w:type="dxa"/>
            <w:tcBorders>
              <w:top w:val="single" w:sz="6" w:space="0" w:color="auto"/>
              <w:left w:val="single" w:sz="6" w:space="0" w:color="auto"/>
              <w:right w:val="single" w:sz="6" w:space="0" w:color="auto"/>
            </w:tcBorders>
            <w:vAlign w:val="center"/>
          </w:tcPr>
          <w:p>
            <w:pPr>
              <w:pStyle w:val="19"/>
            </w:pPr>
            <w:r>
              <w:t>191.33</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19"/>
            </w:pPr>
            <w:r>
              <w:t>132.32</w:t>
            </w:r>
          </w:p>
        </w:tc>
        <w:tc>
          <w:tcPr>
            <w:tcW w:w="2551" w:type="dxa"/>
            <w:tcBorders>
              <w:top w:val="single" w:sz="6" w:space="0" w:color="auto"/>
              <w:left w:val="single" w:sz="6" w:space="0" w:color="auto"/>
              <w:right w:val="single" w:sz="6" w:space="0" w:color="auto"/>
            </w:tcBorders>
            <w:vAlign w:val="center"/>
          </w:tcPr>
          <w:p>
            <w:pPr>
              <w:pStyle w:val="19"/>
            </w:pPr>
            <w:r>
              <w:t>132.32</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2551" w:type="dxa"/>
            <w:tcBorders>
              <w:top w:val="single" w:sz="6" w:space="0" w:color="auto"/>
              <w:left w:val="single" w:sz="6" w:space="0" w:color="auto"/>
              <w:right w:val="single" w:sz="6" w:space="0" w:color="auto"/>
            </w:tcBorders>
            <w:vAlign w:val="center"/>
          </w:tcPr>
          <w:p>
            <w:pPr>
              <w:pStyle w:val="19"/>
            </w:pPr>
            <w:r>
              <w:t>59.01</w:t>
            </w:r>
          </w:p>
        </w:tc>
        <w:tc>
          <w:tcPr>
            <w:tcW w:w="2551" w:type="dxa"/>
            <w:tcBorders>
              <w:top w:val="single" w:sz="6" w:space="0" w:color="auto"/>
              <w:left w:val="single" w:sz="6" w:space="0" w:color="auto"/>
              <w:right w:val="single" w:sz="6" w:space="0" w:color="auto"/>
            </w:tcBorders>
            <w:vAlign w:val="center"/>
          </w:tcPr>
          <w:p>
            <w:pPr>
              <w:pStyle w:val="19"/>
            </w:pPr>
            <w:r>
              <w:t>59.01</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2551" w:type="dxa"/>
            <w:tcBorders>
              <w:top w:val="single" w:sz="6" w:space="0" w:color="auto"/>
              <w:left w:val="single" w:sz="6" w:space="0" w:color="auto"/>
              <w:right w:val="single" w:sz="6" w:space="0" w:color="auto"/>
            </w:tcBorders>
            <w:vAlign w:val="center"/>
          </w:tcPr>
          <w:p>
            <w:pPr>
              <w:pStyle w:val="19"/>
            </w:pPr>
            <w:r>
              <w:t>72.45</w:t>
            </w:r>
          </w:p>
        </w:tc>
        <w:tc>
          <w:tcPr>
            <w:tcW w:w="2551" w:type="dxa"/>
            <w:tcBorders>
              <w:top w:val="single" w:sz="6" w:space="0" w:color="auto"/>
              <w:left w:val="single" w:sz="6" w:space="0" w:color="auto"/>
              <w:right w:val="single" w:sz="6" w:space="0" w:color="auto"/>
            </w:tcBorders>
            <w:vAlign w:val="center"/>
          </w:tcPr>
          <w:p>
            <w:pPr>
              <w:pStyle w:val="19"/>
            </w:pPr>
            <w:r>
              <w:t>72.45</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2551" w:type="dxa"/>
            <w:tcBorders>
              <w:top w:val="single" w:sz="6" w:space="0" w:color="auto"/>
              <w:left w:val="single" w:sz="6" w:space="0" w:color="auto"/>
              <w:right w:val="single" w:sz="6" w:space="0" w:color="auto"/>
            </w:tcBorders>
            <w:vAlign w:val="center"/>
          </w:tcPr>
          <w:p>
            <w:pPr>
              <w:pStyle w:val="19"/>
            </w:pPr>
            <w:r>
              <w:t>72.45</w:t>
            </w:r>
          </w:p>
        </w:tc>
        <w:tc>
          <w:tcPr>
            <w:tcW w:w="2551" w:type="dxa"/>
            <w:tcBorders>
              <w:top w:val="single" w:sz="6" w:space="0" w:color="auto"/>
              <w:left w:val="single" w:sz="6" w:space="0" w:color="auto"/>
              <w:right w:val="single" w:sz="6" w:space="0" w:color="auto"/>
            </w:tcBorders>
            <w:vAlign w:val="center"/>
          </w:tcPr>
          <w:p>
            <w:pPr>
              <w:pStyle w:val="19"/>
            </w:pPr>
            <w:r>
              <w:t>72.45</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2551" w:type="dxa"/>
            <w:tcBorders>
              <w:top w:val="single" w:sz="6" w:space="0" w:color="auto"/>
              <w:left w:val="single" w:sz="6" w:space="0" w:color="auto"/>
              <w:right w:val="single" w:sz="6" w:space="0" w:color="auto"/>
            </w:tcBorders>
            <w:vAlign w:val="center"/>
          </w:tcPr>
          <w:p>
            <w:pPr>
              <w:pStyle w:val="19"/>
            </w:pPr>
            <w:r>
              <w:t>72.45</w:t>
            </w:r>
          </w:p>
        </w:tc>
        <w:tc>
          <w:tcPr>
            <w:tcW w:w="2551" w:type="dxa"/>
            <w:tcBorders>
              <w:top w:val="single" w:sz="6" w:space="0" w:color="auto"/>
              <w:left w:val="single" w:sz="6" w:space="0" w:color="auto"/>
              <w:right w:val="single" w:sz="6" w:space="0" w:color="auto"/>
            </w:tcBorders>
            <w:vAlign w:val="center"/>
          </w:tcPr>
          <w:p>
            <w:pPr>
              <w:pStyle w:val="19"/>
            </w:pPr>
            <w:r>
              <w:t>72.45</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1028.27</w:t>
            </w:r>
          </w:p>
        </w:tc>
        <w:tc>
          <w:tcPr>
            <w:tcW w:w="2551" w:type="dxa"/>
            <w:tcBorders>
              <w:top w:val="single" w:sz="6" w:space="0" w:color="auto"/>
              <w:left w:val="single" w:sz="6" w:space="0" w:color="auto"/>
              <w:right w:val="single" w:sz="6" w:space="0" w:color="auto"/>
            </w:tcBorders>
            <w:vAlign w:val="center"/>
          </w:tcPr>
          <w:p>
            <w:pPr>
              <w:pStyle w:val="19"/>
            </w:pPr>
            <w:r>
              <w:t>1012.47</w:t>
            </w:r>
          </w:p>
        </w:tc>
        <w:tc>
          <w:tcPr>
            <w:tcW w:w="2551" w:type="dxa"/>
            <w:vAlign w:val="center"/>
          </w:tcPr>
          <w:p>
            <w:pPr>
              <w:pStyle w:val="19"/>
            </w:pPr>
            <w:r>
              <w:t>15.80</w:t>
            </w: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2551" w:type="dxa"/>
            <w:tcBorders>
              <w:top w:val="single" w:sz="6" w:space="0" w:color="auto"/>
              <w:left w:val="single" w:sz="6" w:space="0" w:color="auto"/>
              <w:right w:val="single" w:sz="6" w:space="0" w:color="auto"/>
            </w:tcBorders>
            <w:vAlign w:val="center"/>
          </w:tcPr>
          <w:p>
            <w:pPr>
              <w:pStyle w:val="19"/>
            </w:pPr>
            <w:r>
              <w:t>66.41</w:t>
            </w:r>
          </w:p>
        </w:tc>
        <w:tc>
          <w:tcPr>
            <w:tcW w:w="2551" w:type="dxa"/>
            <w:tcBorders>
              <w:top w:val="single" w:sz="6" w:space="0" w:color="auto"/>
              <w:left w:val="single" w:sz="6" w:space="0" w:color="auto"/>
              <w:right w:val="single" w:sz="6" w:space="0" w:color="auto"/>
            </w:tcBorders>
            <w:vAlign w:val="center"/>
          </w:tcPr>
          <w:p>
            <w:pPr>
              <w:pStyle w:val="19"/>
            </w:pPr>
            <w:r>
              <w:t>66.41</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66.41</w:t>
            </w:r>
          </w:p>
        </w:tc>
        <w:tc>
          <w:tcPr>
            <w:tcW w:w="2551" w:type="dxa"/>
            <w:tcBorders>
              <w:top w:val="single" w:sz="6" w:space="0" w:color="auto"/>
              <w:left w:val="single" w:sz="6" w:space="0" w:color="auto"/>
              <w:right w:val="single" w:sz="6" w:space="0" w:color="auto"/>
            </w:tcBorders>
            <w:vAlign w:val="center"/>
          </w:tcPr>
          <w:p>
            <w:pPr>
              <w:pStyle w:val="19"/>
            </w:pPr>
            <w:r>
              <w:t>66.41</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22103</w:t>
            </w:r>
          </w:p>
        </w:tc>
        <w:tc>
          <w:tcPr>
            <w:tcW w:w="4535" w:type="dxa"/>
            <w:tcBorders>
              <w:top w:val="single" w:sz="6" w:space="0" w:color="auto"/>
              <w:left w:val="single" w:sz="6" w:space="0" w:color="auto"/>
              <w:right w:val="single" w:sz="6" w:space="0" w:color="auto"/>
            </w:tcBorders>
            <w:vAlign w:val="center"/>
          </w:tcPr>
          <w:p>
            <w:pPr>
              <w:pStyle w:val="20"/>
            </w:pPr>
            <w:r>
              <w:t>城乡社区住宅</w:t>
            </w:r>
          </w:p>
        </w:tc>
        <w:tc>
          <w:tcPr>
            <w:tcW w:w="2551" w:type="dxa"/>
            <w:tcBorders>
              <w:top w:val="single" w:sz="6" w:space="0" w:color="auto"/>
              <w:left w:val="single" w:sz="6" w:space="0" w:color="auto"/>
              <w:right w:val="single" w:sz="6" w:space="0" w:color="auto"/>
            </w:tcBorders>
            <w:vAlign w:val="center"/>
          </w:tcPr>
          <w:p>
            <w:pPr>
              <w:pStyle w:val="19"/>
            </w:pPr>
            <w:r>
              <w:t>961.86</w:t>
            </w:r>
          </w:p>
        </w:tc>
        <w:tc>
          <w:tcPr>
            <w:tcW w:w="2551" w:type="dxa"/>
            <w:tcBorders>
              <w:top w:val="single" w:sz="6" w:space="0" w:color="auto"/>
              <w:left w:val="single" w:sz="6" w:space="0" w:color="auto"/>
              <w:right w:val="single" w:sz="6" w:space="0" w:color="auto"/>
            </w:tcBorders>
            <w:vAlign w:val="center"/>
          </w:tcPr>
          <w:p>
            <w:pPr>
              <w:pStyle w:val="19"/>
            </w:pPr>
            <w:r>
              <w:t>946.06</w:t>
            </w:r>
          </w:p>
        </w:tc>
        <w:tc>
          <w:tcPr>
            <w:tcW w:w="2551" w:type="dxa"/>
            <w:vAlign w:val="center"/>
          </w:tcPr>
          <w:p>
            <w:pPr>
              <w:pStyle w:val="19"/>
            </w:pPr>
            <w:r>
              <w:t>15.80</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2210399</w:t>
            </w:r>
          </w:p>
        </w:tc>
        <w:tc>
          <w:tcPr>
            <w:tcW w:w="4535" w:type="dxa"/>
            <w:tcBorders>
              <w:top w:val="single" w:sz="6" w:space="0" w:color="auto"/>
              <w:left w:val="single" w:sz="6" w:space="0" w:color="auto"/>
              <w:right w:val="single" w:sz="6" w:space="0" w:color="auto"/>
            </w:tcBorders>
            <w:vAlign w:val="center"/>
          </w:tcPr>
          <w:p>
            <w:pPr>
              <w:pStyle w:val="20"/>
            </w:pPr>
            <w:r>
              <w:t>其他城乡社区住宅支出</w:t>
            </w:r>
          </w:p>
        </w:tc>
        <w:tc>
          <w:tcPr>
            <w:tcW w:w="2551" w:type="dxa"/>
            <w:tcBorders>
              <w:top w:val="single" w:sz="6" w:space="0" w:color="auto"/>
              <w:left w:val="single" w:sz="6" w:space="0" w:color="auto"/>
              <w:right w:val="single" w:sz="6" w:space="0" w:color="auto"/>
            </w:tcBorders>
            <w:vAlign w:val="center"/>
          </w:tcPr>
          <w:p>
            <w:pPr>
              <w:pStyle w:val="19"/>
            </w:pPr>
            <w:r>
              <w:t>961.86</w:t>
            </w:r>
          </w:p>
        </w:tc>
        <w:tc>
          <w:tcPr>
            <w:tcW w:w="2551" w:type="dxa"/>
            <w:tcBorders>
              <w:top w:val="single" w:sz="6" w:space="0" w:color="auto"/>
              <w:left w:val="single" w:sz="6" w:space="0" w:color="auto"/>
              <w:right w:val="single" w:sz="6" w:space="0" w:color="auto"/>
            </w:tcBorders>
            <w:vAlign w:val="center"/>
          </w:tcPr>
          <w:p>
            <w:pPr>
              <w:pStyle w:val="19"/>
            </w:pPr>
            <w:r>
              <w:t>946.06</w:t>
            </w:r>
          </w:p>
        </w:tc>
        <w:tc>
          <w:tcPr>
            <w:tcW w:w="2551" w:type="dxa"/>
            <w:vAlign w:val="center"/>
          </w:tcPr>
          <w:p>
            <w:pPr>
              <w:pStyle w:val="19"/>
            </w:pPr>
            <w:r>
              <w:t>15.80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333007昌黎县住房保障和房产服务中心</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1276.25</w:t>
            </w:r>
          </w:p>
        </w:tc>
        <w:tc>
          <w:tcPr>
            <w:tcW w:w="2551" w:type="dxa"/>
            <w:tcBorders>
              <w:top w:val="single" w:sz="6" w:space="0" w:color="auto"/>
              <w:left w:val="single" w:sz="6" w:space="0" w:color="auto"/>
              <w:right w:val="single" w:sz="6" w:space="0" w:color="auto"/>
            </w:tcBorders>
            <w:vAlign w:val="center"/>
          </w:tcPr>
          <w:p>
            <w:pPr>
              <w:pStyle w:val="23"/>
            </w:pPr>
            <w:r>
              <w:t>1245.51</w:t>
            </w:r>
          </w:p>
        </w:tc>
        <w:tc>
          <w:tcPr>
            <w:tcW w:w="2551" w:type="dxa"/>
            <w:vAlign w:val="center"/>
          </w:tcPr>
          <w:p>
            <w:pPr>
              <w:pStyle w:val="23"/>
            </w:pPr>
            <w:r>
              <w:t>30.74</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1149.10</w:t>
            </w:r>
          </w:p>
        </w:tc>
        <w:tc>
          <w:tcPr>
            <w:tcW w:w="2551" w:type="dxa"/>
            <w:tcBorders>
              <w:top w:val="single" w:sz="6" w:space="0" w:color="auto"/>
              <w:left w:val="single" w:sz="6" w:space="0" w:color="auto"/>
              <w:right w:val="single" w:sz="6" w:space="0" w:color="auto"/>
            </w:tcBorders>
            <w:vAlign w:val="center"/>
          </w:tcPr>
          <w:p>
            <w:pPr>
              <w:pStyle w:val="19"/>
            </w:pPr>
            <w:r>
              <w:t>1149.10</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495.99</w:t>
            </w:r>
          </w:p>
        </w:tc>
        <w:tc>
          <w:tcPr>
            <w:tcW w:w="2551" w:type="dxa"/>
            <w:tcBorders>
              <w:top w:val="single" w:sz="6" w:space="0" w:color="auto"/>
              <w:left w:val="single" w:sz="6" w:space="0" w:color="auto"/>
              <w:right w:val="single" w:sz="6" w:space="0" w:color="auto"/>
            </w:tcBorders>
            <w:vAlign w:val="center"/>
          </w:tcPr>
          <w:p>
            <w:pPr>
              <w:pStyle w:val="19"/>
            </w:pPr>
            <w:r>
              <w:t>495.99</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49.63</w:t>
            </w:r>
          </w:p>
        </w:tc>
        <w:tc>
          <w:tcPr>
            <w:tcW w:w="2551" w:type="dxa"/>
            <w:tcBorders>
              <w:top w:val="single" w:sz="6" w:space="0" w:color="auto"/>
              <w:left w:val="single" w:sz="6" w:space="0" w:color="auto"/>
              <w:right w:val="single" w:sz="6" w:space="0" w:color="auto"/>
            </w:tcBorders>
            <w:vAlign w:val="center"/>
          </w:tcPr>
          <w:p>
            <w:pPr>
              <w:pStyle w:val="19"/>
            </w:pPr>
            <w:r>
              <w:t>49.63</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262.54</w:t>
            </w:r>
          </w:p>
        </w:tc>
        <w:tc>
          <w:tcPr>
            <w:tcW w:w="2551" w:type="dxa"/>
            <w:tcBorders>
              <w:top w:val="single" w:sz="6" w:space="0" w:color="auto"/>
              <w:left w:val="single" w:sz="6" w:space="0" w:color="auto"/>
              <w:right w:val="single" w:sz="6" w:space="0" w:color="auto"/>
            </w:tcBorders>
            <w:vAlign w:val="center"/>
          </w:tcPr>
          <w:p>
            <w:pPr>
              <w:pStyle w:val="19"/>
            </w:pPr>
            <w:r>
              <w:t>262.54</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132.32</w:t>
            </w:r>
          </w:p>
        </w:tc>
        <w:tc>
          <w:tcPr>
            <w:tcW w:w="2551" w:type="dxa"/>
            <w:tcBorders>
              <w:top w:val="single" w:sz="6" w:space="0" w:color="auto"/>
              <w:left w:val="single" w:sz="6" w:space="0" w:color="auto"/>
              <w:right w:val="single" w:sz="6" w:space="0" w:color="auto"/>
            </w:tcBorders>
            <w:vAlign w:val="center"/>
          </w:tcPr>
          <w:p>
            <w:pPr>
              <w:pStyle w:val="19"/>
            </w:pPr>
            <w:r>
              <w:t>132.32</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t>职业年金缴费</w:t>
            </w:r>
          </w:p>
        </w:tc>
        <w:tc>
          <w:tcPr>
            <w:tcW w:w="2551" w:type="dxa"/>
            <w:tcBorders>
              <w:top w:val="single" w:sz="6" w:space="0" w:color="auto"/>
              <w:left w:val="single" w:sz="6" w:space="0" w:color="auto"/>
              <w:right w:val="single" w:sz="6" w:space="0" w:color="auto"/>
            </w:tcBorders>
            <w:vAlign w:val="center"/>
          </w:tcPr>
          <w:p>
            <w:pPr>
              <w:pStyle w:val="19"/>
            </w:pPr>
            <w:r>
              <w:t>59.01</w:t>
            </w:r>
          </w:p>
        </w:tc>
        <w:tc>
          <w:tcPr>
            <w:tcW w:w="2551" w:type="dxa"/>
            <w:tcBorders>
              <w:top w:val="single" w:sz="6" w:space="0" w:color="auto"/>
              <w:left w:val="single" w:sz="6" w:space="0" w:color="auto"/>
              <w:right w:val="single" w:sz="6" w:space="0" w:color="auto"/>
            </w:tcBorders>
            <w:vAlign w:val="center"/>
          </w:tcPr>
          <w:p>
            <w:pPr>
              <w:pStyle w:val="19"/>
            </w:pPr>
            <w:r>
              <w:t>59.01</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72.45</w:t>
            </w:r>
          </w:p>
        </w:tc>
        <w:tc>
          <w:tcPr>
            <w:tcW w:w="2551" w:type="dxa"/>
            <w:tcBorders>
              <w:top w:val="single" w:sz="6" w:space="0" w:color="auto"/>
              <w:left w:val="single" w:sz="6" w:space="0" w:color="auto"/>
              <w:right w:val="single" w:sz="6" w:space="0" w:color="auto"/>
            </w:tcBorders>
            <w:vAlign w:val="center"/>
          </w:tcPr>
          <w:p>
            <w:pPr>
              <w:pStyle w:val="19"/>
            </w:pPr>
            <w:r>
              <w:t>72.45</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10.76</w:t>
            </w:r>
          </w:p>
        </w:tc>
        <w:tc>
          <w:tcPr>
            <w:tcW w:w="2551" w:type="dxa"/>
            <w:tcBorders>
              <w:top w:val="single" w:sz="6" w:space="0" w:color="auto"/>
              <w:left w:val="single" w:sz="6" w:space="0" w:color="auto"/>
              <w:right w:val="single" w:sz="6" w:space="0" w:color="auto"/>
            </w:tcBorders>
            <w:vAlign w:val="center"/>
          </w:tcPr>
          <w:p>
            <w:pPr>
              <w:pStyle w:val="19"/>
            </w:pPr>
            <w:r>
              <w:t>10.76</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66.41</w:t>
            </w:r>
          </w:p>
        </w:tc>
        <w:tc>
          <w:tcPr>
            <w:tcW w:w="2551" w:type="dxa"/>
            <w:tcBorders>
              <w:top w:val="single" w:sz="6" w:space="0" w:color="auto"/>
              <w:left w:val="single" w:sz="6" w:space="0" w:color="auto"/>
              <w:right w:val="single" w:sz="6" w:space="0" w:color="auto"/>
            </w:tcBorders>
            <w:vAlign w:val="center"/>
          </w:tcPr>
          <w:p>
            <w:pPr>
              <w:pStyle w:val="19"/>
            </w:pPr>
            <w:r>
              <w:t>66.41</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30.24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30.24</w:t>
            </w: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16.70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16.70</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30207</w:t>
            </w:r>
          </w:p>
        </w:tc>
        <w:tc>
          <w:tcPr>
            <w:tcW w:w="4535" w:type="dxa"/>
            <w:tcBorders>
              <w:top w:val="single" w:sz="6" w:space="0" w:color="auto"/>
              <w:left w:val="single" w:sz="6" w:space="0" w:color="auto"/>
              <w:right w:val="single" w:sz="6" w:space="0" w:color="auto"/>
            </w:tcBorders>
            <w:vAlign w:val="center"/>
          </w:tcPr>
          <w:p>
            <w:pPr>
              <w:pStyle w:val="20"/>
            </w:pPr>
            <w:r>
              <w:t>邮电费</w:t>
            </w:r>
          </w:p>
        </w:tc>
        <w:tc>
          <w:tcPr>
            <w:tcW w:w="2551" w:type="dxa"/>
            <w:tcBorders>
              <w:top w:val="single" w:sz="6" w:space="0" w:color="auto"/>
              <w:left w:val="single" w:sz="6" w:space="0" w:color="auto"/>
              <w:right w:val="single" w:sz="6" w:space="0" w:color="auto"/>
            </w:tcBorders>
            <w:vAlign w:val="center"/>
          </w:tcPr>
          <w:p>
            <w:pPr>
              <w:pStyle w:val="19"/>
            </w:pPr>
            <w:r>
              <w:t>4.00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4.00</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9.54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9.54</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96.40</w:t>
            </w:r>
          </w:p>
        </w:tc>
        <w:tc>
          <w:tcPr>
            <w:tcW w:w="2551" w:type="dxa"/>
            <w:tcBorders>
              <w:top w:val="single" w:sz="6" w:space="0" w:color="auto"/>
              <w:left w:val="single" w:sz="6" w:space="0" w:color="auto"/>
              <w:right w:val="single" w:sz="6" w:space="0" w:color="auto"/>
            </w:tcBorders>
            <w:vAlign w:val="center"/>
          </w:tcPr>
          <w:p>
            <w:pPr>
              <w:pStyle w:val="19"/>
            </w:pPr>
            <w:r>
              <w:t>96.40</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85.49</w:t>
            </w:r>
          </w:p>
        </w:tc>
        <w:tc>
          <w:tcPr>
            <w:tcW w:w="2551" w:type="dxa"/>
            <w:tcBorders>
              <w:top w:val="single" w:sz="6" w:space="0" w:color="auto"/>
              <w:left w:val="single" w:sz="6" w:space="0" w:color="auto"/>
              <w:right w:val="single" w:sz="6" w:space="0" w:color="auto"/>
            </w:tcBorders>
            <w:vAlign w:val="center"/>
          </w:tcPr>
          <w:p>
            <w:pPr>
              <w:pStyle w:val="19"/>
            </w:pPr>
            <w:r>
              <w:t>85.49</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30305</w:t>
            </w:r>
          </w:p>
        </w:tc>
        <w:tc>
          <w:tcPr>
            <w:tcW w:w="4535" w:type="dxa"/>
            <w:tcBorders>
              <w:top w:val="single" w:sz="6" w:space="0" w:color="auto"/>
              <w:left w:val="single" w:sz="6" w:space="0" w:color="auto"/>
              <w:right w:val="single" w:sz="6" w:space="0" w:color="auto"/>
            </w:tcBorders>
            <w:vAlign w:val="center"/>
          </w:tcPr>
          <w:p>
            <w:pPr>
              <w:pStyle w:val="20"/>
            </w:pPr>
            <w:r>
              <w:t>生活补助</w:t>
            </w:r>
          </w:p>
        </w:tc>
        <w:tc>
          <w:tcPr>
            <w:tcW w:w="2551" w:type="dxa"/>
            <w:tcBorders>
              <w:top w:val="single" w:sz="6" w:space="0" w:color="auto"/>
              <w:left w:val="single" w:sz="6" w:space="0" w:color="auto"/>
              <w:right w:val="single" w:sz="6" w:space="0" w:color="auto"/>
            </w:tcBorders>
            <w:vAlign w:val="center"/>
          </w:tcPr>
          <w:p>
            <w:pPr>
              <w:pStyle w:val="19"/>
            </w:pPr>
            <w:r>
              <w:t>10.92</w:t>
            </w:r>
          </w:p>
        </w:tc>
        <w:tc>
          <w:tcPr>
            <w:tcW w:w="2551" w:type="dxa"/>
            <w:tcBorders>
              <w:top w:val="single" w:sz="6" w:space="0" w:color="auto"/>
              <w:left w:val="single" w:sz="6" w:space="0" w:color="auto"/>
              <w:right w:val="single" w:sz="6" w:space="0" w:color="auto"/>
            </w:tcBorders>
            <w:vAlign w:val="center"/>
          </w:tcPr>
          <w:p>
            <w:pPr>
              <w:pStyle w:val="19"/>
            </w:pPr>
            <w:r>
              <w:t>10.92</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310</w:t>
            </w:r>
          </w:p>
        </w:tc>
        <w:tc>
          <w:tcPr>
            <w:tcW w:w="4535" w:type="dxa"/>
            <w:tcBorders>
              <w:top w:val="single" w:sz="6" w:space="0" w:color="auto"/>
              <w:left w:val="single" w:sz="6" w:space="0" w:color="auto"/>
              <w:right w:val="single" w:sz="6" w:space="0" w:color="auto"/>
            </w:tcBorders>
            <w:vAlign w:val="center"/>
          </w:tcPr>
          <w:p>
            <w:pPr>
              <w:pStyle w:val="20"/>
            </w:pPr>
            <w:r>
              <w:t>资本性支出</w:t>
            </w:r>
          </w:p>
        </w:tc>
        <w:tc>
          <w:tcPr>
            <w:tcW w:w="2551" w:type="dxa"/>
            <w:tcBorders>
              <w:top w:val="single" w:sz="6" w:space="0" w:color="auto"/>
              <w:left w:val="single" w:sz="6" w:space="0" w:color="auto"/>
              <w:right w:val="single" w:sz="6" w:space="0" w:color="auto"/>
            </w:tcBorders>
            <w:vAlign w:val="center"/>
          </w:tcPr>
          <w:p>
            <w:pPr>
              <w:pStyle w:val="19"/>
            </w:pPr>
            <w:r>
              <w:t>0.50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0.50</w:t>
            </w: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31002</w:t>
            </w:r>
          </w:p>
        </w:tc>
        <w:tc>
          <w:tcPr>
            <w:tcW w:w="4535" w:type="dxa"/>
            <w:tcBorders>
              <w:top w:val="single" w:sz="6" w:space="0" w:color="auto"/>
              <w:left w:val="single" w:sz="6" w:space="0" w:color="auto"/>
              <w:right w:val="single" w:sz="6" w:space="0" w:color="auto"/>
            </w:tcBorders>
            <w:vAlign w:val="center"/>
          </w:tcPr>
          <w:p>
            <w:pPr>
              <w:pStyle w:val="20"/>
            </w:pPr>
            <w:r>
              <w:t>办公设备购置</w:t>
            </w:r>
          </w:p>
        </w:tc>
        <w:tc>
          <w:tcPr>
            <w:tcW w:w="2551" w:type="dxa"/>
            <w:tcBorders>
              <w:top w:val="single" w:sz="6" w:space="0" w:color="auto"/>
              <w:left w:val="single" w:sz="6" w:space="0" w:color="auto"/>
              <w:right w:val="single" w:sz="6" w:space="0" w:color="auto"/>
            </w:tcBorders>
            <w:vAlign w:val="center"/>
          </w:tcPr>
          <w:p>
            <w:pPr>
              <w:pStyle w:val="19"/>
            </w:pPr>
            <w:r>
              <w:t>0.50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0.50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333007昌黎县住房保障和房产服务中心</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333007昌黎县住房保障和房产服务中心</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333007昌黎县住房保障和房产服务中心</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p>
        </w:tc>
        <w:tc>
          <w:tcPr>
            <w:tcW w:w="3798" w:type="dxa"/>
            <w:tcBorders>
              <w:top w:val="single" w:sz="6" w:space="0" w:color="auto"/>
              <w:left w:val="single" w:sz="6" w:space="0" w:color="auto"/>
              <w:right w:val="single" w:sz="6" w:space="0" w:color="auto"/>
            </w:tcBorders>
            <w:vAlign w:val="center"/>
          </w:tcPr>
          <w:p>
            <w:pPr>
              <w:pStyle w:val="20"/>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昌黎县住房保障和房产服务中心2025年单位预算信息公开情况说明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按照《中华人民共和国预算法》、《地方预决算公开操作规程》和《关于进一步推进预算公开工作的实施意见》规定，现将昌黎县住房保障和房产服务中心2025年单位预算公开如下：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1、负责城镇低收入家庭住房保障；拟订全县住房保障相关政策并指导实施会同有关部门做好中央、省、市和县城镇保障性安居工程资金安排并监督实施；组织编制、实施城镇住房保障发展规划和年度计划。</w:t>
      </w:r>
    </w:p>
    <w:p>
      <w:pPr>
        <w:pStyle w:val="25"/>
      </w:pPr>
      <w:r>
        <w:t>2、负责推进住房制度改革；拟订适合县情的住房政策，指导住房建设，推动住房制度改革；拟订住房建设发展规划并组织实施。</w:t>
      </w:r>
    </w:p>
    <w:p>
      <w:pPr>
        <w:pStyle w:val="25"/>
      </w:pPr>
      <w:r>
        <w:t>3、负责房地产市场的监督管理；会同有关部门拟订房地产市场调控政策并监督执行；拟订房地产行业发展规划、产业政策，制定房地产开发、房屋交易、房屋租赁、房屋测绘、房地产估价与经纪管理、物业管理的规章制度并监督实施。</w:t>
      </w:r>
    </w:p>
    <w:p>
      <w:pPr>
        <w:pStyle w:val="25"/>
      </w:pPr>
    </w:p>
    <w:p>
      <w:pPr>
        <w:pStyle w:val="25"/>
      </w:pPr>
    </w:p>
    <w:p>
      <w:pPr>
        <w:pStyle w:val="25"/>
      </w:pP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昌黎县住房保障和房产服务中心</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r>
              <w:t>副科级</w:t>
            </w:r>
          </w:p>
        </w:tc>
        <w:tc>
          <w:tcPr>
            <w:tcW w:w="3827" w:type="dxa"/>
            <w:vAlign w:val="center"/>
          </w:tcPr>
          <w:p>
            <w:pPr>
              <w:pStyle w:val="21"/>
            </w:pPr>
            <w:r>
              <w:t>财政性资金基本保证</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1292.05万元，其中：一般公共预算收入1292.05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昌黎县住房保障和房产服务中心年度单位预算中支出预算的总体情况。2025年支出预算1292.05万元，其中基本支出1276.25万元，包括人员经费1245.51万元和日常公用经费30.74万元；项目支出15.80万元，主要为公有房屋维修2.1万元和防勒索专项防护项目13.7万元。</w:t>
      </w:r>
    </w:p>
    <w:p>
      <w:pPr>
        <w:pStyle w:val="26"/>
      </w:pPr>
      <w:r>
        <w:t>3、比上年增减情况</w:t>
      </w:r>
    </w:p>
    <w:p>
      <w:pPr>
        <w:pStyle w:val="26"/>
      </w:pPr>
      <w:r>
        <w:t>2025年预算收支安排1292.05万元，较2024年预算增加38.48万元，其中：基本支出增加22.68万元，主要为正常人员调动及工资调整。项目支出增加15.80万元，主要为增加公有房屋维修2.1万元和防勒索专项防护项目13.7万元。</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2025年，我单位机关运行经费共计安排30.74万元，主要用于日常维修、办公用房水电费、办公用房取暖费、办公用房物业管理费等日常运行支出。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1、防勒索专项防护项目绩效目标表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13032225P00212210011P</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防勒索专项防护项目</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13.70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13.70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确保房地产交易网上办理系统安全，部署防勒索防护。</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50%</w:t>
            </w:r>
          </w:p>
        </w:tc>
        <w:tc>
          <w:tcPr>
            <w:tcW w:w="2835" w:type="dxa"/>
            <w:tcBorders>
              <w:top w:val="single" w:sz="6" w:space="0" w:color="auto"/>
              <w:left w:val="single" w:sz="6" w:space="0" w:color="auto"/>
              <w:right w:val="single" w:sz="6" w:space="0" w:color="auto"/>
            </w:tcBorders>
            <w:vAlign w:val="center"/>
          </w:tcPr>
          <w:p>
            <w:pPr>
              <w:pStyle w:val="21"/>
            </w:pPr>
            <w:r>
              <w:t>80%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1.确保房地产交易网上办理系统安全，部署防勒索防护，数据库安全防护。</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软件数量</w:t>
            </w:r>
          </w:p>
        </w:tc>
        <w:tc>
          <w:tcPr>
            <w:tcW w:w="5386" w:type="dxa"/>
            <w:tcBorders>
              <w:top w:val="single" w:sz="6" w:space="0" w:color="auto"/>
              <w:left w:val="single" w:sz="6" w:space="0" w:color="auto"/>
              <w:right w:val="single" w:sz="6" w:space="0" w:color="auto"/>
            </w:tcBorders>
            <w:vAlign w:val="center"/>
          </w:tcPr>
          <w:p>
            <w:pPr>
              <w:pStyle w:val="20"/>
            </w:pPr>
            <w:r>
              <w:t>服务器端软件及客户端软件</w:t>
            </w:r>
          </w:p>
        </w:tc>
        <w:tc>
          <w:tcPr>
            <w:tcW w:w="2268" w:type="dxa"/>
            <w:tcBorders>
              <w:top w:val="single" w:sz="6" w:space="0" w:color="auto"/>
              <w:left w:val="single" w:sz="6" w:space="0" w:color="auto"/>
              <w:right w:val="single" w:sz="6" w:space="0" w:color="auto"/>
            </w:tcBorders>
            <w:vAlign w:val="center"/>
          </w:tcPr>
          <w:p>
            <w:pPr>
              <w:pStyle w:val="20"/>
            </w:pPr>
            <w:r>
              <w:t>33个</w:t>
            </w:r>
          </w:p>
        </w:tc>
        <w:tc>
          <w:tcPr>
            <w:tcW w:w="1276" w:type="dxa"/>
            <w:vAlign w:val="center"/>
          </w:tcPr>
          <w:p>
            <w:pPr>
              <w:pStyle w:val="20"/>
            </w:pPr>
            <w:r>
              <w:t>网络安全等级保护管理办法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验收合格率</w:t>
            </w:r>
          </w:p>
        </w:tc>
        <w:tc>
          <w:tcPr>
            <w:tcW w:w="5386" w:type="dxa"/>
            <w:tcBorders>
              <w:top w:val="single" w:sz="6" w:space="0" w:color="auto"/>
              <w:left w:val="single" w:sz="6" w:space="0" w:color="auto"/>
              <w:right w:val="single" w:sz="6" w:space="0" w:color="auto"/>
            </w:tcBorders>
            <w:vAlign w:val="center"/>
          </w:tcPr>
          <w:p>
            <w:pPr>
              <w:pStyle w:val="20"/>
            </w:pPr>
            <w:r>
              <w:t>服务器软件合格数占验收数的比例</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网络安全等级保护管理办法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防勒索专项防护及时性</w:t>
            </w:r>
          </w:p>
        </w:tc>
        <w:tc>
          <w:tcPr>
            <w:tcW w:w="5386" w:type="dxa"/>
            <w:tcBorders>
              <w:top w:val="single" w:sz="6" w:space="0" w:color="auto"/>
              <w:left w:val="single" w:sz="6" w:space="0" w:color="auto"/>
              <w:right w:val="single" w:sz="6" w:space="0" w:color="auto"/>
            </w:tcBorders>
            <w:vAlign w:val="center"/>
          </w:tcPr>
          <w:p>
            <w:pPr>
              <w:pStyle w:val="20"/>
            </w:pPr>
            <w:r>
              <w:t>防勒索专项防护软件完成时间</w:t>
            </w:r>
          </w:p>
        </w:tc>
        <w:tc>
          <w:tcPr>
            <w:tcW w:w="2268" w:type="dxa"/>
            <w:tcBorders>
              <w:top w:val="single" w:sz="6" w:space="0" w:color="auto"/>
              <w:left w:val="single" w:sz="6" w:space="0" w:color="auto"/>
              <w:right w:val="single" w:sz="6" w:space="0" w:color="auto"/>
            </w:tcBorders>
            <w:vAlign w:val="center"/>
          </w:tcPr>
          <w:p>
            <w:pPr>
              <w:pStyle w:val="20"/>
            </w:pPr>
            <w:r>
              <w:t>2025年6月前</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防勒索专项防护金额</w:t>
            </w:r>
          </w:p>
        </w:tc>
        <w:tc>
          <w:tcPr>
            <w:tcW w:w="5386" w:type="dxa"/>
            <w:tcBorders>
              <w:top w:val="single" w:sz="6" w:space="0" w:color="auto"/>
              <w:left w:val="single" w:sz="6" w:space="0" w:color="auto"/>
              <w:right w:val="single" w:sz="6" w:space="0" w:color="auto"/>
            </w:tcBorders>
            <w:vAlign w:val="center"/>
          </w:tcPr>
          <w:p>
            <w:pPr>
              <w:pStyle w:val="20"/>
            </w:pPr>
            <w:r>
              <w:t>预计项目成本</w:t>
            </w:r>
          </w:p>
        </w:tc>
        <w:tc>
          <w:tcPr>
            <w:tcW w:w="2268" w:type="dxa"/>
            <w:tcBorders>
              <w:top w:val="single" w:sz="6" w:space="0" w:color="auto"/>
              <w:left w:val="single" w:sz="6" w:space="0" w:color="auto"/>
              <w:right w:val="single" w:sz="6" w:space="0" w:color="auto"/>
            </w:tcBorders>
            <w:vAlign w:val="center"/>
          </w:tcPr>
          <w:p>
            <w:pPr>
              <w:pStyle w:val="20"/>
            </w:pPr>
            <w:r>
              <w:t>≤13.7万元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降低系统被各种攻击的风险带来的经济损失</w:t>
            </w:r>
          </w:p>
        </w:tc>
        <w:tc>
          <w:tcPr>
            <w:tcW w:w="5386" w:type="dxa"/>
            <w:tcBorders>
              <w:top w:val="single" w:sz="6" w:space="0" w:color="auto"/>
              <w:left w:val="single" w:sz="6" w:space="0" w:color="auto"/>
              <w:right w:val="single" w:sz="6" w:space="0" w:color="auto"/>
            </w:tcBorders>
            <w:vAlign w:val="center"/>
          </w:tcPr>
          <w:p>
            <w:pPr>
              <w:pStyle w:val="20"/>
            </w:pPr>
            <w:r>
              <w:t>提高信息系统的安全防护能力，降低系统被各种攻击的风险带来的经济损失</w:t>
            </w:r>
          </w:p>
        </w:tc>
        <w:tc>
          <w:tcPr>
            <w:tcW w:w="2268" w:type="dxa"/>
            <w:tcBorders>
              <w:top w:val="single" w:sz="6" w:space="0" w:color="auto"/>
              <w:left w:val="single" w:sz="6" w:space="0" w:color="auto"/>
              <w:right w:val="single" w:sz="6" w:space="0" w:color="auto"/>
            </w:tcBorders>
            <w:vAlign w:val="center"/>
          </w:tcPr>
          <w:p>
            <w:pPr>
              <w:pStyle w:val="20"/>
            </w:pPr>
            <w:r>
              <w:t>防护风险较上年降低10%</w:t>
            </w:r>
          </w:p>
        </w:tc>
        <w:tc>
          <w:tcPr>
            <w:tcW w:w="1276" w:type="dxa"/>
            <w:vAlign w:val="center"/>
          </w:tcPr>
          <w:p>
            <w:pPr>
              <w:pStyle w:val="20"/>
            </w:pPr>
            <w:r>
              <w:t>网络安全等级保护管理办法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防勒索保护测评</w:t>
            </w:r>
          </w:p>
        </w:tc>
        <w:tc>
          <w:tcPr>
            <w:tcW w:w="5386" w:type="dxa"/>
            <w:tcBorders>
              <w:top w:val="single" w:sz="6" w:space="0" w:color="auto"/>
              <w:left w:val="single" w:sz="6" w:space="0" w:color="auto"/>
              <w:right w:val="single" w:sz="6" w:space="0" w:color="auto"/>
            </w:tcBorders>
            <w:vAlign w:val="center"/>
          </w:tcPr>
          <w:p>
            <w:pPr>
              <w:pStyle w:val="20"/>
            </w:pPr>
            <w:r>
              <w:t xml:space="preserve">通过硬件环境改善，降低信息安全风险，提高信息系统的安全防护能力，网络安全及应用等保护测评工作 </w:t>
            </w:r>
          </w:p>
        </w:tc>
        <w:tc>
          <w:tcPr>
            <w:tcW w:w="2268" w:type="dxa"/>
            <w:tcBorders>
              <w:top w:val="single" w:sz="6" w:space="0" w:color="auto"/>
              <w:left w:val="single" w:sz="6" w:space="0" w:color="auto"/>
              <w:right w:val="single" w:sz="6" w:space="0" w:color="auto"/>
            </w:tcBorders>
            <w:vAlign w:val="center"/>
          </w:tcPr>
          <w:p>
            <w:pPr>
              <w:pStyle w:val="20"/>
            </w:pPr>
            <w:r>
              <w:t>测评合格较上年提高10%</w:t>
            </w:r>
          </w:p>
        </w:tc>
        <w:tc>
          <w:tcPr>
            <w:tcW w:w="1276" w:type="dxa"/>
            <w:vAlign w:val="center"/>
          </w:tcPr>
          <w:p>
            <w:pPr>
              <w:pStyle w:val="20"/>
            </w:pPr>
            <w:r>
              <w:t>网络安全等级保护管理办法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节约成本</w:t>
            </w:r>
          </w:p>
        </w:tc>
        <w:tc>
          <w:tcPr>
            <w:tcW w:w="5386" w:type="dxa"/>
            <w:tcBorders>
              <w:top w:val="single" w:sz="6" w:space="0" w:color="auto"/>
              <w:left w:val="single" w:sz="6" w:space="0" w:color="auto"/>
              <w:right w:val="single" w:sz="6" w:space="0" w:color="auto"/>
            </w:tcBorders>
            <w:vAlign w:val="center"/>
          </w:tcPr>
          <w:p>
            <w:pPr>
              <w:pStyle w:val="20"/>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0"/>
            </w:pPr>
            <w:r>
              <w:t>水、电等资源较上年节约8%</w:t>
            </w:r>
          </w:p>
        </w:tc>
        <w:tc>
          <w:tcPr>
            <w:tcW w:w="1276" w:type="dxa"/>
            <w:vAlign w:val="center"/>
          </w:tcPr>
          <w:p>
            <w:pPr>
              <w:pStyle w:val="20"/>
            </w:pPr>
            <w:r>
              <w:t>网络安全等级保护管理办法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评测报告有效期</w:t>
            </w:r>
          </w:p>
        </w:tc>
        <w:tc>
          <w:tcPr>
            <w:tcW w:w="5386" w:type="dxa"/>
            <w:tcBorders>
              <w:top w:val="single" w:sz="6" w:space="0" w:color="auto"/>
              <w:left w:val="single" w:sz="6" w:space="0" w:color="auto"/>
              <w:right w:val="single" w:sz="6" w:space="0" w:color="auto"/>
            </w:tcBorders>
            <w:vAlign w:val="center"/>
          </w:tcPr>
          <w:p>
            <w:pPr>
              <w:pStyle w:val="20"/>
            </w:pPr>
            <w:r>
              <w:t>对数据库安全防护，勒索病毒识别阻断的评测</w:t>
            </w:r>
          </w:p>
        </w:tc>
        <w:tc>
          <w:tcPr>
            <w:tcW w:w="2268" w:type="dxa"/>
            <w:tcBorders>
              <w:top w:val="single" w:sz="6" w:space="0" w:color="auto"/>
              <w:left w:val="single" w:sz="6" w:space="0" w:color="auto"/>
              <w:right w:val="single" w:sz="6" w:space="0" w:color="auto"/>
            </w:tcBorders>
            <w:vAlign w:val="center"/>
          </w:tcPr>
          <w:p>
            <w:pPr>
              <w:pStyle w:val="20"/>
            </w:pPr>
            <w:r>
              <w:t>2年</w:t>
            </w:r>
          </w:p>
        </w:tc>
        <w:tc>
          <w:tcPr>
            <w:tcW w:w="1276" w:type="dxa"/>
            <w:vAlign w:val="center"/>
          </w:tcPr>
          <w:p>
            <w:pPr>
              <w:pStyle w:val="20"/>
            </w:pPr>
            <w:r>
              <w:t>网络安全等级保护管理办法</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公众满意率</w:t>
            </w:r>
          </w:p>
        </w:tc>
        <w:tc>
          <w:tcPr>
            <w:tcW w:w="5386" w:type="dxa"/>
            <w:tcBorders>
              <w:top w:val="single" w:sz="6" w:space="0" w:color="auto"/>
              <w:left w:val="single" w:sz="6" w:space="0" w:color="auto"/>
              <w:right w:val="single" w:sz="6" w:space="0" w:color="auto"/>
            </w:tcBorders>
            <w:vAlign w:val="center"/>
          </w:tcPr>
          <w:p>
            <w:pPr>
              <w:pStyle w:val="20"/>
            </w:pPr>
            <w:r>
              <w:t>公众满意人数占调查数的比例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网络安全等级保护管理办法</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2、公有房屋维修绩效目标表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13032225P00209310243M</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公有房屋维修</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2.10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2.10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排除隐患、保证结构安全、延长房屋使用年限、满足居民日常生活基本需求。</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1.通过对直管公房的维修，保障老旧公房结构安全、排除隐患、延长房屋使用年限、满足居民日常生活基本需求。</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维修公房数量</w:t>
            </w:r>
          </w:p>
        </w:tc>
        <w:tc>
          <w:tcPr>
            <w:tcW w:w="5386" w:type="dxa"/>
            <w:tcBorders>
              <w:top w:val="single" w:sz="6" w:space="0" w:color="auto"/>
              <w:left w:val="single" w:sz="6" w:space="0" w:color="auto"/>
              <w:right w:val="single" w:sz="6" w:space="0" w:color="auto"/>
            </w:tcBorders>
            <w:vAlign w:val="center"/>
          </w:tcPr>
          <w:p>
            <w:pPr>
              <w:pStyle w:val="20"/>
            </w:pPr>
            <w:r>
              <w:t>公房维修户数</w:t>
            </w:r>
          </w:p>
        </w:tc>
        <w:tc>
          <w:tcPr>
            <w:tcW w:w="2268" w:type="dxa"/>
            <w:tcBorders>
              <w:top w:val="single" w:sz="6" w:space="0" w:color="auto"/>
              <w:left w:val="single" w:sz="6" w:space="0" w:color="auto"/>
              <w:right w:val="single" w:sz="6" w:space="0" w:color="auto"/>
            </w:tcBorders>
            <w:vAlign w:val="center"/>
          </w:tcPr>
          <w:p>
            <w:pPr>
              <w:pStyle w:val="20"/>
            </w:pPr>
            <w:r>
              <w:t>≥20户</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维修合格率</w:t>
            </w:r>
          </w:p>
        </w:tc>
        <w:tc>
          <w:tcPr>
            <w:tcW w:w="5386" w:type="dxa"/>
            <w:tcBorders>
              <w:top w:val="single" w:sz="6" w:space="0" w:color="auto"/>
              <w:left w:val="single" w:sz="6" w:space="0" w:color="auto"/>
              <w:right w:val="single" w:sz="6" w:space="0" w:color="auto"/>
            </w:tcBorders>
            <w:vAlign w:val="center"/>
          </w:tcPr>
          <w:p>
            <w:pPr>
              <w:pStyle w:val="20"/>
            </w:pPr>
            <w:r>
              <w:t>维修后符合使用标准房屋数量占维修总房屋的比率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直管公房维修暂行规定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维修及时率</w:t>
            </w:r>
          </w:p>
        </w:tc>
        <w:tc>
          <w:tcPr>
            <w:tcW w:w="5386" w:type="dxa"/>
            <w:tcBorders>
              <w:top w:val="single" w:sz="6" w:space="0" w:color="auto"/>
              <w:left w:val="single" w:sz="6" w:space="0" w:color="auto"/>
              <w:right w:val="single" w:sz="6" w:space="0" w:color="auto"/>
            </w:tcBorders>
            <w:vAlign w:val="center"/>
          </w:tcPr>
          <w:p>
            <w:pPr>
              <w:pStyle w:val="20"/>
            </w:pPr>
            <w:r>
              <w:t>2025年10月前完成的房屋数量占计划房屋修缮完成数量的比例</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直管公房维修暂行规定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实际维修房屋的金额</w:t>
            </w:r>
          </w:p>
        </w:tc>
        <w:tc>
          <w:tcPr>
            <w:tcW w:w="5386" w:type="dxa"/>
            <w:tcBorders>
              <w:top w:val="single" w:sz="6" w:space="0" w:color="auto"/>
              <w:left w:val="single" w:sz="6" w:space="0" w:color="auto"/>
              <w:right w:val="single" w:sz="6" w:space="0" w:color="auto"/>
            </w:tcBorders>
            <w:vAlign w:val="center"/>
          </w:tcPr>
          <w:p>
            <w:pPr>
              <w:pStyle w:val="20"/>
            </w:pPr>
            <w:r>
              <w:t>预算完成房屋维修的成本金额</w:t>
            </w:r>
          </w:p>
        </w:tc>
        <w:tc>
          <w:tcPr>
            <w:tcW w:w="2268" w:type="dxa"/>
            <w:tcBorders>
              <w:top w:val="single" w:sz="6" w:space="0" w:color="auto"/>
              <w:left w:val="single" w:sz="6" w:space="0" w:color="auto"/>
              <w:right w:val="single" w:sz="6" w:space="0" w:color="auto"/>
            </w:tcBorders>
            <w:vAlign w:val="center"/>
          </w:tcPr>
          <w:p>
            <w:pPr>
              <w:pStyle w:val="20"/>
            </w:pPr>
            <w:r>
              <w:t>≤2.1万元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公有住房房租收入</w:t>
            </w:r>
          </w:p>
        </w:tc>
        <w:tc>
          <w:tcPr>
            <w:tcW w:w="5386" w:type="dxa"/>
            <w:tcBorders>
              <w:top w:val="single" w:sz="6" w:space="0" w:color="auto"/>
              <w:left w:val="single" w:sz="6" w:space="0" w:color="auto"/>
              <w:right w:val="single" w:sz="6" w:space="0" w:color="auto"/>
            </w:tcBorders>
            <w:vAlign w:val="center"/>
          </w:tcPr>
          <w:p>
            <w:pPr>
              <w:pStyle w:val="20"/>
            </w:pPr>
            <w:r>
              <w:t>通过对直管公房的维修，居民能及时上交房租</w:t>
            </w:r>
          </w:p>
        </w:tc>
        <w:tc>
          <w:tcPr>
            <w:tcW w:w="2268" w:type="dxa"/>
            <w:tcBorders>
              <w:top w:val="single" w:sz="6" w:space="0" w:color="auto"/>
              <w:left w:val="single" w:sz="6" w:space="0" w:color="auto"/>
              <w:right w:val="single" w:sz="6" w:space="0" w:color="auto"/>
            </w:tcBorders>
            <w:vAlign w:val="center"/>
          </w:tcPr>
          <w:p>
            <w:pPr>
              <w:pStyle w:val="20"/>
            </w:pPr>
            <w:r>
              <w:t>≥30万元</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通过满足居民日常生活基本需求的能力</w:t>
            </w:r>
          </w:p>
        </w:tc>
        <w:tc>
          <w:tcPr>
            <w:tcW w:w="5386" w:type="dxa"/>
            <w:tcBorders>
              <w:top w:val="single" w:sz="6" w:space="0" w:color="auto"/>
              <w:left w:val="single" w:sz="6" w:space="0" w:color="auto"/>
              <w:right w:val="single" w:sz="6" w:space="0" w:color="auto"/>
            </w:tcBorders>
            <w:vAlign w:val="center"/>
          </w:tcPr>
          <w:p>
            <w:pPr>
              <w:pStyle w:val="20"/>
            </w:pPr>
            <w:r>
              <w:t>排除隐患、保障结构安全、延长房屋使用年限</w:t>
            </w:r>
          </w:p>
        </w:tc>
        <w:tc>
          <w:tcPr>
            <w:tcW w:w="2268" w:type="dxa"/>
            <w:tcBorders>
              <w:top w:val="single" w:sz="6" w:space="0" w:color="auto"/>
              <w:left w:val="single" w:sz="6" w:space="0" w:color="auto"/>
              <w:right w:val="single" w:sz="6" w:space="0" w:color="auto"/>
            </w:tcBorders>
            <w:vAlign w:val="center"/>
          </w:tcPr>
          <w:p>
            <w:pPr>
              <w:pStyle w:val="20"/>
            </w:pPr>
            <w:r>
              <w:t>排除隐患较上年提高10%</w:t>
            </w:r>
          </w:p>
        </w:tc>
        <w:tc>
          <w:tcPr>
            <w:tcW w:w="1276" w:type="dxa"/>
            <w:vAlign w:val="center"/>
          </w:tcPr>
          <w:p>
            <w:pPr>
              <w:pStyle w:val="20"/>
            </w:pPr>
            <w:r>
              <w:t>直管公房维修暂行规定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减少施工污染</w:t>
            </w:r>
          </w:p>
        </w:tc>
        <w:tc>
          <w:tcPr>
            <w:tcW w:w="5386" w:type="dxa"/>
            <w:tcBorders>
              <w:top w:val="single" w:sz="6" w:space="0" w:color="auto"/>
              <w:left w:val="single" w:sz="6" w:space="0" w:color="auto"/>
              <w:right w:val="single" w:sz="6" w:space="0" w:color="auto"/>
            </w:tcBorders>
            <w:vAlign w:val="center"/>
          </w:tcPr>
          <w:p>
            <w:pPr>
              <w:pStyle w:val="20"/>
            </w:pPr>
            <w:r>
              <w:t>提高施工工艺质量、减少因装修施工对环境造成的污染</w:t>
            </w:r>
          </w:p>
        </w:tc>
        <w:tc>
          <w:tcPr>
            <w:tcW w:w="2268" w:type="dxa"/>
            <w:tcBorders>
              <w:top w:val="single" w:sz="6" w:space="0" w:color="auto"/>
              <w:left w:val="single" w:sz="6" w:space="0" w:color="auto"/>
              <w:right w:val="single" w:sz="6" w:space="0" w:color="auto"/>
            </w:tcBorders>
            <w:vAlign w:val="center"/>
          </w:tcPr>
          <w:p>
            <w:pPr>
              <w:pStyle w:val="20"/>
            </w:pPr>
            <w:r>
              <w:t>污染较上年减少5%</w:t>
            </w:r>
          </w:p>
        </w:tc>
        <w:tc>
          <w:tcPr>
            <w:tcW w:w="1276" w:type="dxa"/>
            <w:vAlign w:val="center"/>
          </w:tcPr>
          <w:p>
            <w:pPr>
              <w:pStyle w:val="20"/>
            </w:pPr>
            <w:r>
              <w:t>直管公房维修暂行规定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公房维修可持续使用年限</w:t>
            </w:r>
          </w:p>
        </w:tc>
        <w:tc>
          <w:tcPr>
            <w:tcW w:w="5386" w:type="dxa"/>
            <w:tcBorders>
              <w:top w:val="single" w:sz="6" w:space="0" w:color="auto"/>
              <w:left w:val="single" w:sz="6" w:space="0" w:color="auto"/>
              <w:right w:val="single" w:sz="6" w:space="0" w:color="auto"/>
            </w:tcBorders>
            <w:vAlign w:val="center"/>
          </w:tcPr>
          <w:p>
            <w:pPr>
              <w:pStyle w:val="20"/>
            </w:pPr>
            <w:r>
              <w:t>房屋维修后可使用5-7年</w:t>
            </w:r>
          </w:p>
        </w:tc>
        <w:tc>
          <w:tcPr>
            <w:tcW w:w="2268" w:type="dxa"/>
            <w:tcBorders>
              <w:top w:val="single" w:sz="6" w:space="0" w:color="auto"/>
              <w:left w:val="single" w:sz="6" w:space="0" w:color="auto"/>
              <w:right w:val="single" w:sz="6" w:space="0" w:color="auto"/>
            </w:tcBorders>
            <w:vAlign w:val="center"/>
          </w:tcPr>
          <w:p>
            <w:pPr>
              <w:pStyle w:val="20"/>
            </w:pPr>
            <w:r>
              <w:t>5-7年</w:t>
            </w:r>
          </w:p>
        </w:tc>
        <w:tc>
          <w:tcPr>
            <w:tcW w:w="1276" w:type="dxa"/>
            <w:vAlign w:val="center"/>
          </w:tcPr>
          <w:p>
            <w:pPr>
              <w:pStyle w:val="20"/>
            </w:pPr>
            <w:r>
              <w:t>直管公房维修暂行规定</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公众满意率</w:t>
            </w:r>
          </w:p>
        </w:tc>
        <w:tc>
          <w:tcPr>
            <w:tcW w:w="5386" w:type="dxa"/>
            <w:tcBorders>
              <w:top w:val="single" w:sz="6" w:space="0" w:color="auto"/>
              <w:left w:val="single" w:sz="6" w:space="0" w:color="auto"/>
              <w:right w:val="single" w:sz="6" w:space="0" w:color="auto"/>
            </w:tcBorders>
            <w:vAlign w:val="center"/>
          </w:tcPr>
          <w:p>
            <w:pPr>
              <w:pStyle w:val="20"/>
            </w:pPr>
            <w:r>
              <w:t>公房维修后入住人对房屋满意人数占入住人数的比例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直管公房维修暂行规定</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333007昌黎县住房保障和房产服务中心</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昌黎县住房保障和房产服务中心上年末固定资产金额为427.44万元（详见下表）。本年度拟购置固定资产总额为0.50万元，未达到政府采购预算标准，不需要列入政府采购预算。</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333007昌黎县住房保障和房产服务中心</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427.44</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r>
              <w:t>19509.14</w:t>
            </w:r>
          </w:p>
        </w:tc>
        <w:tc>
          <w:tcPr>
            <w:tcW w:w="2835" w:type="dxa"/>
            <w:vAlign w:val="center"/>
          </w:tcPr>
          <w:p>
            <w:pPr>
              <w:pStyle w:val="19"/>
            </w:pPr>
            <w:r>
              <w:t>331.47</w:t>
            </w: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r>
              <w:t>2</w:t>
            </w:r>
          </w:p>
        </w:tc>
        <w:tc>
          <w:tcPr>
            <w:tcW w:w="2835" w:type="dxa"/>
            <w:vAlign w:val="center"/>
          </w:tcPr>
          <w:p>
            <w:pPr>
              <w:pStyle w:val="19"/>
            </w:pPr>
            <w:r>
              <w:t>17.28</w:t>
            </w: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146</w:t>
            </w:r>
          </w:p>
        </w:tc>
        <w:tc>
          <w:tcPr>
            <w:tcW w:w="2835" w:type="dxa"/>
            <w:vAlign w:val="center"/>
          </w:tcPr>
          <w:p>
            <w:pPr>
              <w:pStyle w:val="19"/>
            </w:pPr>
            <w:r>
              <w:t>78.69</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eastAsia="方正小标宋_GBK" w:cs="方正小标宋_GBK" w:hAnsi="方正小标宋_GBK"/>
          <w:b w:val="0"/>
          <w:color w:val="000000"/>
          <w:sz w:val="44"/>
        </w:rPr>
        <w:t>三、昌黎县园林中心收支预算</w:t>
      </w:r>
      <w:bookmarkEnd w:id="2"/>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333011昌黎县园林中心</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1014.75</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r>
              <w:t>300.00</w:t>
            </w: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50.83</w:t>
            </w: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r>
              <w:t>19.19</w:t>
            </w: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r>
              <w:t>1227.11</w:t>
            </w: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r>
              <w:t>17.62</w:t>
            </w: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1314.75</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1314.75</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1314.75</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1314.75</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333011昌黎县园林中心</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1314.75</w:t>
            </w:r>
          </w:p>
        </w:tc>
        <w:tc>
          <w:tcPr>
            <w:tcW w:w="1134" w:type="dxa"/>
            <w:tcBorders>
              <w:top w:val="single" w:sz="6" w:space="0" w:color="auto"/>
              <w:left w:val="single" w:sz="6" w:space="0" w:color="auto"/>
              <w:right w:val="single" w:sz="6" w:space="0" w:color="auto"/>
            </w:tcBorders>
            <w:vAlign w:val="center"/>
          </w:tcPr>
          <w:p>
            <w:pPr>
              <w:pStyle w:val="23"/>
            </w:pPr>
            <w:r>
              <w:t>1314.75</w:t>
            </w:r>
          </w:p>
        </w:tc>
        <w:tc>
          <w:tcPr>
            <w:tcW w:w="1134" w:type="dxa"/>
            <w:tcBorders>
              <w:top w:val="single" w:sz="6" w:space="0" w:color="auto"/>
              <w:left w:val="single" w:sz="6" w:space="0" w:color="auto"/>
              <w:right w:val="single" w:sz="6" w:space="0" w:color="auto"/>
            </w:tcBorders>
            <w:vAlign w:val="center"/>
          </w:tcPr>
          <w:p>
            <w:pPr>
              <w:pStyle w:val="23"/>
            </w:pPr>
            <w:r>
              <w:t>1314.75</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208</w:t>
            </w:r>
          </w:p>
        </w:tc>
        <w:tc>
          <w:tcPr>
            <w:tcW w:w="1559" w:type="dxa"/>
            <w:tcBorders>
              <w:top w:val="single" w:sz="6" w:space="0" w:color="auto"/>
              <w:left w:val="single" w:sz="6" w:space="0" w:color="auto"/>
              <w:right w:val="single" w:sz="6" w:space="0" w:color="auto"/>
            </w:tcBorders>
            <w:vAlign w:val="center"/>
          </w:tcPr>
          <w:p>
            <w:pPr>
              <w:pStyle w:val="20"/>
            </w:pPr>
            <w:r>
              <w:t>社会保障和就业支出</w:t>
            </w:r>
          </w:p>
        </w:tc>
        <w:tc>
          <w:tcPr>
            <w:tcW w:w="1134" w:type="dxa"/>
            <w:tcBorders>
              <w:top w:val="single" w:sz="6" w:space="0" w:color="auto"/>
              <w:left w:val="single" w:sz="6" w:space="0" w:color="auto"/>
              <w:right w:val="single" w:sz="6" w:space="0" w:color="auto"/>
            </w:tcBorders>
            <w:vAlign w:val="center"/>
          </w:tcPr>
          <w:p>
            <w:pPr>
              <w:pStyle w:val="19"/>
            </w:pPr>
            <w:r>
              <w:t>50.83</w:t>
            </w:r>
          </w:p>
        </w:tc>
        <w:tc>
          <w:tcPr>
            <w:tcW w:w="1134" w:type="dxa"/>
            <w:tcBorders>
              <w:top w:val="single" w:sz="6" w:space="0" w:color="auto"/>
              <w:left w:val="single" w:sz="6" w:space="0" w:color="auto"/>
              <w:right w:val="single" w:sz="6" w:space="0" w:color="auto"/>
            </w:tcBorders>
            <w:vAlign w:val="center"/>
          </w:tcPr>
          <w:p>
            <w:pPr>
              <w:pStyle w:val="19"/>
            </w:pPr>
            <w:r>
              <w:t>50.83</w:t>
            </w:r>
          </w:p>
        </w:tc>
        <w:tc>
          <w:tcPr>
            <w:tcW w:w="1134" w:type="dxa"/>
            <w:tcBorders>
              <w:top w:val="single" w:sz="6" w:space="0" w:color="auto"/>
              <w:left w:val="single" w:sz="6" w:space="0" w:color="auto"/>
              <w:right w:val="single" w:sz="6" w:space="0" w:color="auto"/>
            </w:tcBorders>
            <w:vAlign w:val="center"/>
          </w:tcPr>
          <w:p>
            <w:pPr>
              <w:pStyle w:val="19"/>
            </w:pPr>
            <w:r>
              <w:t>50.83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1559" w:type="dxa"/>
            <w:tcBorders>
              <w:top w:val="single" w:sz="6" w:space="0" w:color="auto"/>
              <w:left w:val="single" w:sz="6" w:space="0" w:color="auto"/>
              <w:right w:val="single" w:sz="6" w:space="0" w:color="auto"/>
            </w:tcBorders>
            <w:vAlign w:val="center"/>
          </w:tcPr>
          <w:p>
            <w:pPr>
              <w:pStyle w:val="20"/>
            </w:pPr>
            <w:r>
              <w:t>行政事业单位养老支出</w:t>
            </w:r>
          </w:p>
        </w:tc>
        <w:tc>
          <w:tcPr>
            <w:tcW w:w="1134" w:type="dxa"/>
            <w:tcBorders>
              <w:top w:val="single" w:sz="6" w:space="0" w:color="auto"/>
              <w:left w:val="single" w:sz="6" w:space="0" w:color="auto"/>
              <w:right w:val="single" w:sz="6" w:space="0" w:color="auto"/>
            </w:tcBorders>
            <w:vAlign w:val="center"/>
          </w:tcPr>
          <w:p>
            <w:pPr>
              <w:pStyle w:val="19"/>
            </w:pPr>
            <w:r>
              <w:t>50.83</w:t>
            </w:r>
          </w:p>
        </w:tc>
        <w:tc>
          <w:tcPr>
            <w:tcW w:w="1134" w:type="dxa"/>
            <w:tcBorders>
              <w:top w:val="single" w:sz="6" w:space="0" w:color="auto"/>
              <w:left w:val="single" w:sz="6" w:space="0" w:color="auto"/>
              <w:right w:val="single" w:sz="6" w:space="0" w:color="auto"/>
            </w:tcBorders>
            <w:vAlign w:val="center"/>
          </w:tcPr>
          <w:p>
            <w:pPr>
              <w:pStyle w:val="19"/>
            </w:pPr>
            <w:r>
              <w:t>50.83</w:t>
            </w:r>
          </w:p>
        </w:tc>
        <w:tc>
          <w:tcPr>
            <w:tcW w:w="1134" w:type="dxa"/>
            <w:tcBorders>
              <w:top w:val="single" w:sz="6" w:space="0" w:color="auto"/>
              <w:left w:val="single" w:sz="6" w:space="0" w:color="auto"/>
              <w:right w:val="single" w:sz="6" w:space="0" w:color="auto"/>
            </w:tcBorders>
            <w:vAlign w:val="center"/>
          </w:tcPr>
          <w:p>
            <w:pPr>
              <w:pStyle w:val="19"/>
            </w:pPr>
            <w:r>
              <w:t>50.83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1559"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19"/>
            </w:pPr>
            <w:r>
              <w:t>35.24</w:t>
            </w:r>
          </w:p>
        </w:tc>
        <w:tc>
          <w:tcPr>
            <w:tcW w:w="1134" w:type="dxa"/>
            <w:tcBorders>
              <w:top w:val="single" w:sz="6" w:space="0" w:color="auto"/>
              <w:left w:val="single" w:sz="6" w:space="0" w:color="auto"/>
              <w:right w:val="single" w:sz="6" w:space="0" w:color="auto"/>
            </w:tcBorders>
            <w:vAlign w:val="center"/>
          </w:tcPr>
          <w:p>
            <w:pPr>
              <w:pStyle w:val="19"/>
            </w:pPr>
            <w:r>
              <w:t>35.24</w:t>
            </w:r>
          </w:p>
        </w:tc>
        <w:tc>
          <w:tcPr>
            <w:tcW w:w="1134" w:type="dxa"/>
            <w:tcBorders>
              <w:top w:val="single" w:sz="6" w:space="0" w:color="auto"/>
              <w:left w:val="single" w:sz="6" w:space="0" w:color="auto"/>
              <w:right w:val="single" w:sz="6" w:space="0" w:color="auto"/>
            </w:tcBorders>
            <w:vAlign w:val="center"/>
          </w:tcPr>
          <w:p>
            <w:pPr>
              <w:pStyle w:val="19"/>
            </w:pPr>
            <w:r>
              <w:t>35.24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1559"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134" w:type="dxa"/>
            <w:tcBorders>
              <w:top w:val="single" w:sz="6" w:space="0" w:color="auto"/>
              <w:left w:val="single" w:sz="6" w:space="0" w:color="auto"/>
              <w:right w:val="single" w:sz="6" w:space="0" w:color="auto"/>
            </w:tcBorders>
            <w:vAlign w:val="center"/>
          </w:tcPr>
          <w:p>
            <w:pPr>
              <w:pStyle w:val="19"/>
            </w:pPr>
            <w:r>
              <w:t>15.59</w:t>
            </w:r>
          </w:p>
        </w:tc>
        <w:tc>
          <w:tcPr>
            <w:tcW w:w="1134" w:type="dxa"/>
            <w:tcBorders>
              <w:top w:val="single" w:sz="6" w:space="0" w:color="auto"/>
              <w:left w:val="single" w:sz="6" w:space="0" w:color="auto"/>
              <w:right w:val="single" w:sz="6" w:space="0" w:color="auto"/>
            </w:tcBorders>
            <w:vAlign w:val="center"/>
          </w:tcPr>
          <w:p>
            <w:pPr>
              <w:pStyle w:val="19"/>
            </w:pPr>
            <w:r>
              <w:t>15.59</w:t>
            </w:r>
          </w:p>
        </w:tc>
        <w:tc>
          <w:tcPr>
            <w:tcW w:w="1134" w:type="dxa"/>
            <w:tcBorders>
              <w:top w:val="single" w:sz="6" w:space="0" w:color="auto"/>
              <w:left w:val="single" w:sz="6" w:space="0" w:color="auto"/>
              <w:right w:val="single" w:sz="6" w:space="0" w:color="auto"/>
            </w:tcBorders>
            <w:vAlign w:val="center"/>
          </w:tcPr>
          <w:p>
            <w:pPr>
              <w:pStyle w:val="19"/>
            </w:pPr>
            <w:r>
              <w:t>15.59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210</w:t>
            </w:r>
          </w:p>
        </w:tc>
        <w:tc>
          <w:tcPr>
            <w:tcW w:w="1559" w:type="dxa"/>
            <w:tcBorders>
              <w:top w:val="single" w:sz="6" w:space="0" w:color="auto"/>
              <w:left w:val="single" w:sz="6" w:space="0" w:color="auto"/>
              <w:right w:val="single" w:sz="6" w:space="0" w:color="auto"/>
            </w:tcBorders>
            <w:vAlign w:val="center"/>
          </w:tcPr>
          <w:p>
            <w:pPr>
              <w:pStyle w:val="20"/>
            </w:pPr>
            <w:r>
              <w:t>卫生健康支出</w:t>
            </w:r>
          </w:p>
        </w:tc>
        <w:tc>
          <w:tcPr>
            <w:tcW w:w="1134" w:type="dxa"/>
            <w:tcBorders>
              <w:top w:val="single" w:sz="6" w:space="0" w:color="auto"/>
              <w:left w:val="single" w:sz="6" w:space="0" w:color="auto"/>
              <w:right w:val="single" w:sz="6" w:space="0" w:color="auto"/>
            </w:tcBorders>
            <w:vAlign w:val="center"/>
          </w:tcPr>
          <w:p>
            <w:pPr>
              <w:pStyle w:val="19"/>
            </w:pPr>
            <w:r>
              <w:t>19.19</w:t>
            </w:r>
          </w:p>
        </w:tc>
        <w:tc>
          <w:tcPr>
            <w:tcW w:w="1134" w:type="dxa"/>
            <w:tcBorders>
              <w:top w:val="single" w:sz="6" w:space="0" w:color="auto"/>
              <w:left w:val="single" w:sz="6" w:space="0" w:color="auto"/>
              <w:right w:val="single" w:sz="6" w:space="0" w:color="auto"/>
            </w:tcBorders>
            <w:vAlign w:val="center"/>
          </w:tcPr>
          <w:p>
            <w:pPr>
              <w:pStyle w:val="19"/>
            </w:pPr>
            <w:r>
              <w:t>19.19</w:t>
            </w:r>
          </w:p>
        </w:tc>
        <w:tc>
          <w:tcPr>
            <w:tcW w:w="1134" w:type="dxa"/>
            <w:tcBorders>
              <w:top w:val="single" w:sz="6" w:space="0" w:color="auto"/>
              <w:left w:val="single" w:sz="6" w:space="0" w:color="auto"/>
              <w:right w:val="single" w:sz="6" w:space="0" w:color="auto"/>
            </w:tcBorders>
            <w:vAlign w:val="center"/>
          </w:tcPr>
          <w:p>
            <w:pPr>
              <w:pStyle w:val="19"/>
            </w:pPr>
            <w:r>
              <w:t>19.19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1559" w:type="dxa"/>
            <w:tcBorders>
              <w:top w:val="single" w:sz="6" w:space="0" w:color="auto"/>
              <w:left w:val="single" w:sz="6" w:space="0" w:color="auto"/>
              <w:right w:val="single" w:sz="6" w:space="0" w:color="auto"/>
            </w:tcBorders>
            <w:vAlign w:val="center"/>
          </w:tcPr>
          <w:p>
            <w:pPr>
              <w:pStyle w:val="20"/>
            </w:pPr>
            <w:r>
              <w:t>行政事业单位医疗</w:t>
            </w:r>
          </w:p>
        </w:tc>
        <w:tc>
          <w:tcPr>
            <w:tcW w:w="1134" w:type="dxa"/>
            <w:tcBorders>
              <w:top w:val="single" w:sz="6" w:space="0" w:color="auto"/>
              <w:left w:val="single" w:sz="6" w:space="0" w:color="auto"/>
              <w:right w:val="single" w:sz="6" w:space="0" w:color="auto"/>
            </w:tcBorders>
            <w:vAlign w:val="center"/>
          </w:tcPr>
          <w:p>
            <w:pPr>
              <w:pStyle w:val="19"/>
            </w:pPr>
            <w:r>
              <w:t>19.19</w:t>
            </w:r>
          </w:p>
        </w:tc>
        <w:tc>
          <w:tcPr>
            <w:tcW w:w="1134" w:type="dxa"/>
            <w:tcBorders>
              <w:top w:val="single" w:sz="6" w:space="0" w:color="auto"/>
              <w:left w:val="single" w:sz="6" w:space="0" w:color="auto"/>
              <w:right w:val="single" w:sz="6" w:space="0" w:color="auto"/>
            </w:tcBorders>
            <w:vAlign w:val="center"/>
          </w:tcPr>
          <w:p>
            <w:pPr>
              <w:pStyle w:val="19"/>
            </w:pPr>
            <w:r>
              <w:t>19.19</w:t>
            </w:r>
          </w:p>
        </w:tc>
        <w:tc>
          <w:tcPr>
            <w:tcW w:w="1134" w:type="dxa"/>
            <w:tcBorders>
              <w:top w:val="single" w:sz="6" w:space="0" w:color="auto"/>
              <w:left w:val="single" w:sz="6" w:space="0" w:color="auto"/>
              <w:right w:val="single" w:sz="6" w:space="0" w:color="auto"/>
            </w:tcBorders>
            <w:vAlign w:val="center"/>
          </w:tcPr>
          <w:p>
            <w:pPr>
              <w:pStyle w:val="19"/>
            </w:pPr>
            <w:r>
              <w:t>19.19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1559" w:type="dxa"/>
            <w:tcBorders>
              <w:top w:val="single" w:sz="6" w:space="0" w:color="auto"/>
              <w:left w:val="single" w:sz="6" w:space="0" w:color="auto"/>
              <w:right w:val="single" w:sz="6" w:space="0" w:color="auto"/>
            </w:tcBorders>
            <w:vAlign w:val="center"/>
          </w:tcPr>
          <w:p>
            <w:pPr>
              <w:pStyle w:val="20"/>
            </w:pPr>
            <w:r>
              <w:t>事业单位医疗</w:t>
            </w:r>
          </w:p>
        </w:tc>
        <w:tc>
          <w:tcPr>
            <w:tcW w:w="1134" w:type="dxa"/>
            <w:tcBorders>
              <w:top w:val="single" w:sz="6" w:space="0" w:color="auto"/>
              <w:left w:val="single" w:sz="6" w:space="0" w:color="auto"/>
              <w:right w:val="single" w:sz="6" w:space="0" w:color="auto"/>
            </w:tcBorders>
            <w:vAlign w:val="center"/>
          </w:tcPr>
          <w:p>
            <w:pPr>
              <w:pStyle w:val="19"/>
            </w:pPr>
            <w:r>
              <w:t>19.19</w:t>
            </w:r>
          </w:p>
        </w:tc>
        <w:tc>
          <w:tcPr>
            <w:tcW w:w="1134" w:type="dxa"/>
            <w:tcBorders>
              <w:top w:val="single" w:sz="6" w:space="0" w:color="auto"/>
              <w:left w:val="single" w:sz="6" w:space="0" w:color="auto"/>
              <w:right w:val="single" w:sz="6" w:space="0" w:color="auto"/>
            </w:tcBorders>
            <w:vAlign w:val="center"/>
          </w:tcPr>
          <w:p>
            <w:pPr>
              <w:pStyle w:val="19"/>
            </w:pPr>
            <w:r>
              <w:t>19.19</w:t>
            </w:r>
          </w:p>
        </w:tc>
        <w:tc>
          <w:tcPr>
            <w:tcW w:w="1134" w:type="dxa"/>
            <w:tcBorders>
              <w:top w:val="single" w:sz="6" w:space="0" w:color="auto"/>
              <w:left w:val="single" w:sz="6" w:space="0" w:color="auto"/>
              <w:right w:val="single" w:sz="6" w:space="0" w:color="auto"/>
            </w:tcBorders>
            <w:vAlign w:val="center"/>
          </w:tcPr>
          <w:p>
            <w:pPr>
              <w:pStyle w:val="19"/>
            </w:pPr>
            <w:r>
              <w:t>19.19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212</w:t>
            </w:r>
          </w:p>
        </w:tc>
        <w:tc>
          <w:tcPr>
            <w:tcW w:w="1559" w:type="dxa"/>
            <w:tcBorders>
              <w:top w:val="single" w:sz="6" w:space="0" w:color="auto"/>
              <w:left w:val="single" w:sz="6" w:space="0" w:color="auto"/>
              <w:right w:val="single" w:sz="6" w:space="0" w:color="auto"/>
            </w:tcBorders>
            <w:vAlign w:val="center"/>
          </w:tcPr>
          <w:p>
            <w:pPr>
              <w:pStyle w:val="20"/>
            </w:pPr>
            <w:r>
              <w:t>城乡社区支出</w:t>
            </w:r>
          </w:p>
        </w:tc>
        <w:tc>
          <w:tcPr>
            <w:tcW w:w="1134" w:type="dxa"/>
            <w:tcBorders>
              <w:top w:val="single" w:sz="6" w:space="0" w:color="auto"/>
              <w:left w:val="single" w:sz="6" w:space="0" w:color="auto"/>
              <w:right w:val="single" w:sz="6" w:space="0" w:color="auto"/>
            </w:tcBorders>
            <w:vAlign w:val="center"/>
          </w:tcPr>
          <w:p>
            <w:pPr>
              <w:pStyle w:val="19"/>
            </w:pPr>
            <w:r>
              <w:t>1227.11</w:t>
            </w:r>
          </w:p>
        </w:tc>
        <w:tc>
          <w:tcPr>
            <w:tcW w:w="1134" w:type="dxa"/>
            <w:tcBorders>
              <w:top w:val="single" w:sz="6" w:space="0" w:color="auto"/>
              <w:left w:val="single" w:sz="6" w:space="0" w:color="auto"/>
              <w:right w:val="single" w:sz="6" w:space="0" w:color="auto"/>
            </w:tcBorders>
            <w:vAlign w:val="center"/>
          </w:tcPr>
          <w:p>
            <w:pPr>
              <w:pStyle w:val="19"/>
            </w:pPr>
            <w:r>
              <w:t>1227.11</w:t>
            </w:r>
          </w:p>
        </w:tc>
        <w:tc>
          <w:tcPr>
            <w:tcW w:w="1134" w:type="dxa"/>
            <w:tcBorders>
              <w:top w:val="single" w:sz="6" w:space="0" w:color="auto"/>
              <w:left w:val="single" w:sz="6" w:space="0" w:color="auto"/>
              <w:right w:val="single" w:sz="6" w:space="0" w:color="auto"/>
            </w:tcBorders>
            <w:vAlign w:val="center"/>
          </w:tcPr>
          <w:p>
            <w:pPr>
              <w:pStyle w:val="19"/>
            </w:pPr>
            <w:r>
              <w:t>1227.11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21203</w:t>
            </w:r>
          </w:p>
        </w:tc>
        <w:tc>
          <w:tcPr>
            <w:tcW w:w="1559" w:type="dxa"/>
            <w:tcBorders>
              <w:top w:val="single" w:sz="6" w:space="0" w:color="auto"/>
              <w:left w:val="single" w:sz="6" w:space="0" w:color="auto"/>
              <w:right w:val="single" w:sz="6" w:space="0" w:color="auto"/>
            </w:tcBorders>
            <w:vAlign w:val="center"/>
          </w:tcPr>
          <w:p>
            <w:pPr>
              <w:pStyle w:val="20"/>
            </w:pPr>
            <w:r>
              <w:t>城乡社区公共设施</w:t>
            </w:r>
          </w:p>
        </w:tc>
        <w:tc>
          <w:tcPr>
            <w:tcW w:w="1134" w:type="dxa"/>
            <w:tcBorders>
              <w:top w:val="single" w:sz="6" w:space="0" w:color="auto"/>
              <w:left w:val="single" w:sz="6" w:space="0" w:color="auto"/>
              <w:right w:val="single" w:sz="6" w:space="0" w:color="auto"/>
            </w:tcBorders>
            <w:vAlign w:val="center"/>
          </w:tcPr>
          <w:p>
            <w:pPr>
              <w:pStyle w:val="19"/>
            </w:pPr>
            <w:r>
              <w:t>927.11</w:t>
            </w:r>
          </w:p>
        </w:tc>
        <w:tc>
          <w:tcPr>
            <w:tcW w:w="1134" w:type="dxa"/>
            <w:tcBorders>
              <w:top w:val="single" w:sz="6" w:space="0" w:color="auto"/>
              <w:left w:val="single" w:sz="6" w:space="0" w:color="auto"/>
              <w:right w:val="single" w:sz="6" w:space="0" w:color="auto"/>
            </w:tcBorders>
            <w:vAlign w:val="center"/>
          </w:tcPr>
          <w:p>
            <w:pPr>
              <w:pStyle w:val="19"/>
            </w:pPr>
            <w:r>
              <w:t>927.11</w:t>
            </w:r>
          </w:p>
        </w:tc>
        <w:tc>
          <w:tcPr>
            <w:tcW w:w="1134" w:type="dxa"/>
            <w:tcBorders>
              <w:top w:val="single" w:sz="6" w:space="0" w:color="auto"/>
              <w:left w:val="single" w:sz="6" w:space="0" w:color="auto"/>
              <w:right w:val="single" w:sz="6" w:space="0" w:color="auto"/>
            </w:tcBorders>
            <w:vAlign w:val="center"/>
          </w:tcPr>
          <w:p>
            <w:pPr>
              <w:pStyle w:val="19"/>
            </w:pPr>
            <w:r>
              <w:t>927.11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2120399</w:t>
            </w:r>
          </w:p>
        </w:tc>
        <w:tc>
          <w:tcPr>
            <w:tcW w:w="1559" w:type="dxa"/>
            <w:tcBorders>
              <w:top w:val="single" w:sz="6" w:space="0" w:color="auto"/>
              <w:left w:val="single" w:sz="6" w:space="0" w:color="auto"/>
              <w:right w:val="single" w:sz="6" w:space="0" w:color="auto"/>
            </w:tcBorders>
            <w:vAlign w:val="center"/>
          </w:tcPr>
          <w:p>
            <w:pPr>
              <w:pStyle w:val="20"/>
            </w:pPr>
            <w:r>
              <w:t>其他城乡社区公共设施支出</w:t>
            </w:r>
          </w:p>
        </w:tc>
        <w:tc>
          <w:tcPr>
            <w:tcW w:w="1134" w:type="dxa"/>
            <w:tcBorders>
              <w:top w:val="single" w:sz="6" w:space="0" w:color="auto"/>
              <w:left w:val="single" w:sz="6" w:space="0" w:color="auto"/>
              <w:right w:val="single" w:sz="6" w:space="0" w:color="auto"/>
            </w:tcBorders>
            <w:vAlign w:val="center"/>
          </w:tcPr>
          <w:p>
            <w:pPr>
              <w:pStyle w:val="19"/>
            </w:pPr>
            <w:r>
              <w:t>927.11</w:t>
            </w:r>
          </w:p>
        </w:tc>
        <w:tc>
          <w:tcPr>
            <w:tcW w:w="1134" w:type="dxa"/>
            <w:tcBorders>
              <w:top w:val="single" w:sz="6" w:space="0" w:color="auto"/>
              <w:left w:val="single" w:sz="6" w:space="0" w:color="auto"/>
              <w:right w:val="single" w:sz="6" w:space="0" w:color="auto"/>
            </w:tcBorders>
            <w:vAlign w:val="center"/>
          </w:tcPr>
          <w:p>
            <w:pPr>
              <w:pStyle w:val="19"/>
            </w:pPr>
            <w:r>
              <w:t>927.11</w:t>
            </w:r>
          </w:p>
        </w:tc>
        <w:tc>
          <w:tcPr>
            <w:tcW w:w="1134" w:type="dxa"/>
            <w:tcBorders>
              <w:top w:val="single" w:sz="6" w:space="0" w:color="auto"/>
              <w:left w:val="single" w:sz="6" w:space="0" w:color="auto"/>
              <w:right w:val="single" w:sz="6" w:space="0" w:color="auto"/>
            </w:tcBorders>
            <w:vAlign w:val="center"/>
          </w:tcPr>
          <w:p>
            <w:pPr>
              <w:pStyle w:val="19"/>
            </w:pPr>
            <w:r>
              <w:t>927.11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21208</w:t>
            </w:r>
          </w:p>
        </w:tc>
        <w:tc>
          <w:tcPr>
            <w:tcW w:w="1559" w:type="dxa"/>
            <w:tcBorders>
              <w:top w:val="single" w:sz="6" w:space="0" w:color="auto"/>
              <w:left w:val="single" w:sz="6" w:space="0" w:color="auto"/>
              <w:right w:val="single" w:sz="6" w:space="0" w:color="auto"/>
            </w:tcBorders>
            <w:vAlign w:val="center"/>
          </w:tcPr>
          <w:p>
            <w:pPr>
              <w:pStyle w:val="20"/>
            </w:pPr>
            <w:r>
              <w:t>国有土地使用权出让收入安排的支出</w:t>
            </w:r>
          </w:p>
        </w:tc>
        <w:tc>
          <w:tcPr>
            <w:tcW w:w="1134" w:type="dxa"/>
            <w:tcBorders>
              <w:top w:val="single" w:sz="6" w:space="0" w:color="auto"/>
              <w:left w:val="single" w:sz="6" w:space="0" w:color="auto"/>
              <w:right w:val="single" w:sz="6" w:space="0" w:color="auto"/>
            </w:tcBorders>
            <w:vAlign w:val="center"/>
          </w:tcPr>
          <w:p>
            <w:pPr>
              <w:pStyle w:val="19"/>
            </w:pPr>
            <w:r>
              <w:t>300.00</w:t>
            </w:r>
          </w:p>
        </w:tc>
        <w:tc>
          <w:tcPr>
            <w:tcW w:w="1134" w:type="dxa"/>
            <w:tcBorders>
              <w:top w:val="single" w:sz="6" w:space="0" w:color="auto"/>
              <w:left w:val="single" w:sz="6" w:space="0" w:color="auto"/>
              <w:right w:val="single" w:sz="6" w:space="0" w:color="auto"/>
            </w:tcBorders>
            <w:vAlign w:val="center"/>
          </w:tcPr>
          <w:p>
            <w:pPr>
              <w:pStyle w:val="19"/>
            </w:pPr>
            <w:r>
              <w:t>300.00</w:t>
            </w:r>
          </w:p>
        </w:tc>
        <w:tc>
          <w:tcPr>
            <w:tcW w:w="1134" w:type="dxa"/>
            <w:tcBorders>
              <w:top w:val="single" w:sz="6" w:space="0" w:color="auto"/>
              <w:left w:val="single" w:sz="6" w:space="0" w:color="auto"/>
              <w:right w:val="single" w:sz="6" w:space="0" w:color="auto"/>
            </w:tcBorders>
            <w:vAlign w:val="center"/>
          </w:tcPr>
          <w:p>
            <w:pPr>
              <w:pStyle w:val="19"/>
            </w:pPr>
            <w:r>
              <w:t>300.00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2120899</w:t>
            </w:r>
          </w:p>
        </w:tc>
        <w:tc>
          <w:tcPr>
            <w:tcW w:w="1559" w:type="dxa"/>
            <w:tcBorders>
              <w:top w:val="single" w:sz="6" w:space="0" w:color="auto"/>
              <w:left w:val="single" w:sz="6" w:space="0" w:color="auto"/>
              <w:right w:val="single" w:sz="6" w:space="0" w:color="auto"/>
            </w:tcBorders>
            <w:vAlign w:val="center"/>
          </w:tcPr>
          <w:p>
            <w:pPr>
              <w:pStyle w:val="20"/>
            </w:pPr>
            <w:r>
              <w:t>其他国有土地使用权出让收入安排的支出</w:t>
            </w:r>
          </w:p>
        </w:tc>
        <w:tc>
          <w:tcPr>
            <w:tcW w:w="1134" w:type="dxa"/>
            <w:tcBorders>
              <w:top w:val="single" w:sz="6" w:space="0" w:color="auto"/>
              <w:left w:val="single" w:sz="6" w:space="0" w:color="auto"/>
              <w:right w:val="single" w:sz="6" w:space="0" w:color="auto"/>
            </w:tcBorders>
            <w:vAlign w:val="center"/>
          </w:tcPr>
          <w:p>
            <w:pPr>
              <w:pStyle w:val="19"/>
            </w:pPr>
            <w:r>
              <w:t>300.00</w:t>
            </w:r>
          </w:p>
        </w:tc>
        <w:tc>
          <w:tcPr>
            <w:tcW w:w="1134" w:type="dxa"/>
            <w:tcBorders>
              <w:top w:val="single" w:sz="6" w:space="0" w:color="auto"/>
              <w:left w:val="single" w:sz="6" w:space="0" w:color="auto"/>
              <w:right w:val="single" w:sz="6" w:space="0" w:color="auto"/>
            </w:tcBorders>
            <w:vAlign w:val="center"/>
          </w:tcPr>
          <w:p>
            <w:pPr>
              <w:pStyle w:val="19"/>
            </w:pPr>
            <w:r>
              <w:t>300.00</w:t>
            </w:r>
          </w:p>
        </w:tc>
        <w:tc>
          <w:tcPr>
            <w:tcW w:w="1134" w:type="dxa"/>
            <w:tcBorders>
              <w:top w:val="single" w:sz="6" w:space="0" w:color="auto"/>
              <w:left w:val="single" w:sz="6" w:space="0" w:color="auto"/>
              <w:right w:val="single" w:sz="6" w:space="0" w:color="auto"/>
            </w:tcBorders>
            <w:vAlign w:val="center"/>
          </w:tcPr>
          <w:p>
            <w:pPr>
              <w:pStyle w:val="19"/>
            </w:pPr>
            <w:r>
              <w:t>300.00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221</w:t>
            </w:r>
          </w:p>
        </w:tc>
        <w:tc>
          <w:tcPr>
            <w:tcW w:w="1559" w:type="dxa"/>
            <w:tcBorders>
              <w:top w:val="single" w:sz="6" w:space="0" w:color="auto"/>
              <w:left w:val="single" w:sz="6" w:space="0" w:color="auto"/>
              <w:right w:val="single" w:sz="6" w:space="0" w:color="auto"/>
            </w:tcBorders>
            <w:vAlign w:val="center"/>
          </w:tcPr>
          <w:p>
            <w:pPr>
              <w:pStyle w:val="20"/>
            </w:pPr>
            <w:r>
              <w:t>住房保障支出</w:t>
            </w:r>
          </w:p>
        </w:tc>
        <w:tc>
          <w:tcPr>
            <w:tcW w:w="1134" w:type="dxa"/>
            <w:tcBorders>
              <w:top w:val="single" w:sz="6" w:space="0" w:color="auto"/>
              <w:left w:val="single" w:sz="6" w:space="0" w:color="auto"/>
              <w:right w:val="single" w:sz="6" w:space="0" w:color="auto"/>
            </w:tcBorders>
            <w:vAlign w:val="center"/>
          </w:tcPr>
          <w:p>
            <w:pPr>
              <w:pStyle w:val="19"/>
            </w:pPr>
            <w:r>
              <w:t>17.62</w:t>
            </w:r>
          </w:p>
        </w:tc>
        <w:tc>
          <w:tcPr>
            <w:tcW w:w="1134" w:type="dxa"/>
            <w:tcBorders>
              <w:top w:val="single" w:sz="6" w:space="0" w:color="auto"/>
              <w:left w:val="single" w:sz="6" w:space="0" w:color="auto"/>
              <w:right w:val="single" w:sz="6" w:space="0" w:color="auto"/>
            </w:tcBorders>
            <w:vAlign w:val="center"/>
          </w:tcPr>
          <w:p>
            <w:pPr>
              <w:pStyle w:val="19"/>
            </w:pPr>
            <w:r>
              <w:t>17.62</w:t>
            </w:r>
          </w:p>
        </w:tc>
        <w:tc>
          <w:tcPr>
            <w:tcW w:w="1134" w:type="dxa"/>
            <w:tcBorders>
              <w:top w:val="single" w:sz="6" w:space="0" w:color="auto"/>
              <w:left w:val="single" w:sz="6" w:space="0" w:color="auto"/>
              <w:right w:val="single" w:sz="6" w:space="0" w:color="auto"/>
            </w:tcBorders>
            <w:vAlign w:val="center"/>
          </w:tcPr>
          <w:p>
            <w:pPr>
              <w:pStyle w:val="19"/>
            </w:pPr>
            <w:r>
              <w:t>17.62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1559" w:type="dxa"/>
            <w:tcBorders>
              <w:top w:val="single" w:sz="6" w:space="0" w:color="auto"/>
              <w:left w:val="single" w:sz="6" w:space="0" w:color="auto"/>
              <w:right w:val="single" w:sz="6" w:space="0" w:color="auto"/>
            </w:tcBorders>
            <w:vAlign w:val="center"/>
          </w:tcPr>
          <w:p>
            <w:pPr>
              <w:pStyle w:val="20"/>
            </w:pPr>
            <w:r>
              <w:t>住房改革支出</w:t>
            </w:r>
          </w:p>
        </w:tc>
        <w:tc>
          <w:tcPr>
            <w:tcW w:w="1134" w:type="dxa"/>
            <w:tcBorders>
              <w:top w:val="single" w:sz="6" w:space="0" w:color="auto"/>
              <w:left w:val="single" w:sz="6" w:space="0" w:color="auto"/>
              <w:right w:val="single" w:sz="6" w:space="0" w:color="auto"/>
            </w:tcBorders>
            <w:vAlign w:val="center"/>
          </w:tcPr>
          <w:p>
            <w:pPr>
              <w:pStyle w:val="19"/>
            </w:pPr>
            <w:r>
              <w:t>17.62</w:t>
            </w:r>
          </w:p>
        </w:tc>
        <w:tc>
          <w:tcPr>
            <w:tcW w:w="1134" w:type="dxa"/>
            <w:tcBorders>
              <w:top w:val="single" w:sz="6" w:space="0" w:color="auto"/>
              <w:left w:val="single" w:sz="6" w:space="0" w:color="auto"/>
              <w:right w:val="single" w:sz="6" w:space="0" w:color="auto"/>
            </w:tcBorders>
            <w:vAlign w:val="center"/>
          </w:tcPr>
          <w:p>
            <w:pPr>
              <w:pStyle w:val="19"/>
            </w:pPr>
            <w:r>
              <w:t>17.62</w:t>
            </w:r>
          </w:p>
        </w:tc>
        <w:tc>
          <w:tcPr>
            <w:tcW w:w="1134" w:type="dxa"/>
            <w:tcBorders>
              <w:top w:val="single" w:sz="6" w:space="0" w:color="auto"/>
              <w:left w:val="single" w:sz="6" w:space="0" w:color="auto"/>
              <w:right w:val="single" w:sz="6" w:space="0" w:color="auto"/>
            </w:tcBorders>
            <w:vAlign w:val="center"/>
          </w:tcPr>
          <w:p>
            <w:pPr>
              <w:pStyle w:val="19"/>
            </w:pPr>
            <w:r>
              <w:t>17.62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1559" w:type="dxa"/>
            <w:tcBorders>
              <w:top w:val="single" w:sz="6" w:space="0" w:color="auto"/>
              <w:left w:val="single" w:sz="6" w:space="0" w:color="auto"/>
              <w:right w:val="single" w:sz="6" w:space="0" w:color="auto"/>
            </w:tcBorders>
            <w:vAlign w:val="center"/>
          </w:tcPr>
          <w:p>
            <w:pPr>
              <w:pStyle w:val="20"/>
            </w:pPr>
            <w:r>
              <w:t>住房公积金</w:t>
            </w:r>
          </w:p>
        </w:tc>
        <w:tc>
          <w:tcPr>
            <w:tcW w:w="1134" w:type="dxa"/>
            <w:tcBorders>
              <w:top w:val="single" w:sz="6" w:space="0" w:color="auto"/>
              <w:left w:val="single" w:sz="6" w:space="0" w:color="auto"/>
              <w:right w:val="single" w:sz="6" w:space="0" w:color="auto"/>
            </w:tcBorders>
            <w:vAlign w:val="center"/>
          </w:tcPr>
          <w:p>
            <w:pPr>
              <w:pStyle w:val="19"/>
            </w:pPr>
            <w:r>
              <w:t>17.62</w:t>
            </w:r>
          </w:p>
        </w:tc>
        <w:tc>
          <w:tcPr>
            <w:tcW w:w="1134" w:type="dxa"/>
            <w:tcBorders>
              <w:top w:val="single" w:sz="6" w:space="0" w:color="auto"/>
              <w:left w:val="single" w:sz="6" w:space="0" w:color="auto"/>
              <w:right w:val="single" w:sz="6" w:space="0" w:color="auto"/>
            </w:tcBorders>
            <w:vAlign w:val="center"/>
          </w:tcPr>
          <w:p>
            <w:pPr>
              <w:pStyle w:val="19"/>
            </w:pPr>
            <w:r>
              <w:t>17.62</w:t>
            </w:r>
          </w:p>
        </w:tc>
        <w:tc>
          <w:tcPr>
            <w:tcW w:w="1134" w:type="dxa"/>
            <w:tcBorders>
              <w:top w:val="single" w:sz="6" w:space="0" w:color="auto"/>
              <w:left w:val="single" w:sz="6" w:space="0" w:color="auto"/>
              <w:right w:val="single" w:sz="6" w:space="0" w:color="auto"/>
            </w:tcBorders>
            <w:vAlign w:val="center"/>
          </w:tcPr>
          <w:p>
            <w:pPr>
              <w:pStyle w:val="19"/>
            </w:pPr>
            <w:r>
              <w:t>17.62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333011昌黎县园林中心</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1314.75</w:t>
            </w:r>
          </w:p>
        </w:tc>
        <w:tc>
          <w:tcPr>
            <w:tcW w:w="1361" w:type="dxa"/>
            <w:tcBorders>
              <w:top w:val="single" w:sz="6" w:space="0" w:color="auto"/>
              <w:left w:val="single" w:sz="6" w:space="0" w:color="auto"/>
              <w:right w:val="single" w:sz="6" w:space="0" w:color="auto"/>
            </w:tcBorders>
            <w:vAlign w:val="center"/>
          </w:tcPr>
          <w:p>
            <w:pPr>
              <w:pStyle w:val="23"/>
            </w:pPr>
            <w:r>
              <w:t>314.75</w:t>
            </w:r>
          </w:p>
        </w:tc>
        <w:tc>
          <w:tcPr>
            <w:tcW w:w="1361" w:type="dxa"/>
            <w:tcBorders>
              <w:top w:val="single" w:sz="6" w:space="0" w:color="auto"/>
              <w:left w:val="single" w:sz="6" w:space="0" w:color="auto"/>
              <w:right w:val="single" w:sz="6" w:space="0" w:color="auto"/>
            </w:tcBorders>
            <w:vAlign w:val="center"/>
          </w:tcPr>
          <w:p>
            <w:pPr>
              <w:pStyle w:val="23"/>
            </w:pPr>
            <w:r>
              <w:t>1000.00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1361" w:type="dxa"/>
            <w:tcBorders>
              <w:top w:val="single" w:sz="6" w:space="0" w:color="auto"/>
              <w:left w:val="single" w:sz="6" w:space="0" w:color="auto"/>
              <w:right w:val="single" w:sz="6" w:space="0" w:color="auto"/>
            </w:tcBorders>
            <w:vAlign w:val="center"/>
          </w:tcPr>
          <w:p>
            <w:pPr>
              <w:pStyle w:val="19"/>
            </w:pPr>
            <w:r>
              <w:t>50.83</w:t>
            </w:r>
          </w:p>
        </w:tc>
        <w:tc>
          <w:tcPr>
            <w:tcW w:w="1361" w:type="dxa"/>
            <w:tcBorders>
              <w:top w:val="single" w:sz="6" w:space="0" w:color="auto"/>
              <w:left w:val="single" w:sz="6" w:space="0" w:color="auto"/>
              <w:right w:val="single" w:sz="6" w:space="0" w:color="auto"/>
            </w:tcBorders>
            <w:vAlign w:val="center"/>
          </w:tcPr>
          <w:p>
            <w:pPr>
              <w:pStyle w:val="19"/>
            </w:pPr>
            <w:r>
              <w:t>50.83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1361" w:type="dxa"/>
            <w:tcBorders>
              <w:top w:val="single" w:sz="6" w:space="0" w:color="auto"/>
              <w:left w:val="single" w:sz="6" w:space="0" w:color="auto"/>
              <w:right w:val="single" w:sz="6" w:space="0" w:color="auto"/>
            </w:tcBorders>
            <w:vAlign w:val="center"/>
          </w:tcPr>
          <w:p>
            <w:pPr>
              <w:pStyle w:val="19"/>
            </w:pPr>
            <w:r>
              <w:t>50.83</w:t>
            </w:r>
          </w:p>
        </w:tc>
        <w:tc>
          <w:tcPr>
            <w:tcW w:w="1361" w:type="dxa"/>
            <w:tcBorders>
              <w:top w:val="single" w:sz="6" w:space="0" w:color="auto"/>
              <w:left w:val="single" w:sz="6" w:space="0" w:color="auto"/>
              <w:right w:val="single" w:sz="6" w:space="0" w:color="auto"/>
            </w:tcBorders>
            <w:vAlign w:val="center"/>
          </w:tcPr>
          <w:p>
            <w:pPr>
              <w:pStyle w:val="19"/>
            </w:pPr>
            <w:r>
              <w:t>50.83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19"/>
            </w:pPr>
            <w:r>
              <w:t>35.24</w:t>
            </w:r>
          </w:p>
        </w:tc>
        <w:tc>
          <w:tcPr>
            <w:tcW w:w="1361" w:type="dxa"/>
            <w:tcBorders>
              <w:top w:val="single" w:sz="6" w:space="0" w:color="auto"/>
              <w:left w:val="single" w:sz="6" w:space="0" w:color="auto"/>
              <w:right w:val="single" w:sz="6" w:space="0" w:color="auto"/>
            </w:tcBorders>
            <w:vAlign w:val="center"/>
          </w:tcPr>
          <w:p>
            <w:pPr>
              <w:pStyle w:val="19"/>
            </w:pPr>
            <w:r>
              <w:t>35.24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361" w:type="dxa"/>
            <w:tcBorders>
              <w:top w:val="single" w:sz="6" w:space="0" w:color="auto"/>
              <w:left w:val="single" w:sz="6" w:space="0" w:color="auto"/>
              <w:right w:val="single" w:sz="6" w:space="0" w:color="auto"/>
            </w:tcBorders>
            <w:vAlign w:val="center"/>
          </w:tcPr>
          <w:p>
            <w:pPr>
              <w:pStyle w:val="19"/>
            </w:pPr>
            <w:r>
              <w:t>15.59</w:t>
            </w:r>
          </w:p>
        </w:tc>
        <w:tc>
          <w:tcPr>
            <w:tcW w:w="1361" w:type="dxa"/>
            <w:tcBorders>
              <w:top w:val="single" w:sz="6" w:space="0" w:color="auto"/>
              <w:left w:val="single" w:sz="6" w:space="0" w:color="auto"/>
              <w:right w:val="single" w:sz="6" w:space="0" w:color="auto"/>
            </w:tcBorders>
            <w:vAlign w:val="center"/>
          </w:tcPr>
          <w:p>
            <w:pPr>
              <w:pStyle w:val="19"/>
            </w:pPr>
            <w:r>
              <w:t>15.59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1361" w:type="dxa"/>
            <w:tcBorders>
              <w:top w:val="single" w:sz="6" w:space="0" w:color="auto"/>
              <w:left w:val="single" w:sz="6" w:space="0" w:color="auto"/>
              <w:right w:val="single" w:sz="6" w:space="0" w:color="auto"/>
            </w:tcBorders>
            <w:vAlign w:val="center"/>
          </w:tcPr>
          <w:p>
            <w:pPr>
              <w:pStyle w:val="19"/>
            </w:pPr>
            <w:r>
              <w:t>19.19</w:t>
            </w:r>
          </w:p>
        </w:tc>
        <w:tc>
          <w:tcPr>
            <w:tcW w:w="1361" w:type="dxa"/>
            <w:tcBorders>
              <w:top w:val="single" w:sz="6" w:space="0" w:color="auto"/>
              <w:left w:val="single" w:sz="6" w:space="0" w:color="auto"/>
              <w:right w:val="single" w:sz="6" w:space="0" w:color="auto"/>
            </w:tcBorders>
            <w:vAlign w:val="center"/>
          </w:tcPr>
          <w:p>
            <w:pPr>
              <w:pStyle w:val="19"/>
            </w:pPr>
            <w:r>
              <w:t>19.19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1361" w:type="dxa"/>
            <w:tcBorders>
              <w:top w:val="single" w:sz="6" w:space="0" w:color="auto"/>
              <w:left w:val="single" w:sz="6" w:space="0" w:color="auto"/>
              <w:right w:val="single" w:sz="6" w:space="0" w:color="auto"/>
            </w:tcBorders>
            <w:vAlign w:val="center"/>
          </w:tcPr>
          <w:p>
            <w:pPr>
              <w:pStyle w:val="19"/>
            </w:pPr>
            <w:r>
              <w:t>19.19</w:t>
            </w:r>
          </w:p>
        </w:tc>
        <w:tc>
          <w:tcPr>
            <w:tcW w:w="1361" w:type="dxa"/>
            <w:tcBorders>
              <w:top w:val="single" w:sz="6" w:space="0" w:color="auto"/>
              <w:left w:val="single" w:sz="6" w:space="0" w:color="auto"/>
              <w:right w:val="single" w:sz="6" w:space="0" w:color="auto"/>
            </w:tcBorders>
            <w:vAlign w:val="center"/>
          </w:tcPr>
          <w:p>
            <w:pPr>
              <w:pStyle w:val="19"/>
            </w:pPr>
            <w:r>
              <w:t>19.19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1361" w:type="dxa"/>
            <w:tcBorders>
              <w:top w:val="single" w:sz="6" w:space="0" w:color="auto"/>
              <w:left w:val="single" w:sz="6" w:space="0" w:color="auto"/>
              <w:right w:val="single" w:sz="6" w:space="0" w:color="auto"/>
            </w:tcBorders>
            <w:vAlign w:val="center"/>
          </w:tcPr>
          <w:p>
            <w:pPr>
              <w:pStyle w:val="19"/>
            </w:pPr>
            <w:r>
              <w:t>19.19</w:t>
            </w:r>
          </w:p>
        </w:tc>
        <w:tc>
          <w:tcPr>
            <w:tcW w:w="1361" w:type="dxa"/>
            <w:tcBorders>
              <w:top w:val="single" w:sz="6" w:space="0" w:color="auto"/>
              <w:left w:val="single" w:sz="6" w:space="0" w:color="auto"/>
              <w:right w:val="single" w:sz="6" w:space="0" w:color="auto"/>
            </w:tcBorders>
            <w:vAlign w:val="center"/>
          </w:tcPr>
          <w:p>
            <w:pPr>
              <w:pStyle w:val="19"/>
            </w:pPr>
            <w:r>
              <w:t>19.19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212</w:t>
            </w:r>
          </w:p>
        </w:tc>
        <w:tc>
          <w:tcPr>
            <w:tcW w:w="4535" w:type="dxa"/>
            <w:tcBorders>
              <w:top w:val="single" w:sz="6" w:space="0" w:color="auto"/>
              <w:left w:val="single" w:sz="6" w:space="0" w:color="auto"/>
              <w:right w:val="single" w:sz="6" w:space="0" w:color="auto"/>
            </w:tcBorders>
            <w:vAlign w:val="center"/>
          </w:tcPr>
          <w:p>
            <w:pPr>
              <w:pStyle w:val="20"/>
            </w:pPr>
            <w:r>
              <w:t>城乡社区支出</w:t>
            </w:r>
          </w:p>
        </w:tc>
        <w:tc>
          <w:tcPr>
            <w:tcW w:w="1361" w:type="dxa"/>
            <w:tcBorders>
              <w:top w:val="single" w:sz="6" w:space="0" w:color="auto"/>
              <w:left w:val="single" w:sz="6" w:space="0" w:color="auto"/>
              <w:right w:val="single" w:sz="6" w:space="0" w:color="auto"/>
            </w:tcBorders>
            <w:vAlign w:val="center"/>
          </w:tcPr>
          <w:p>
            <w:pPr>
              <w:pStyle w:val="19"/>
            </w:pPr>
            <w:r>
              <w:t>1227.11</w:t>
            </w:r>
          </w:p>
        </w:tc>
        <w:tc>
          <w:tcPr>
            <w:tcW w:w="1361" w:type="dxa"/>
            <w:tcBorders>
              <w:top w:val="single" w:sz="6" w:space="0" w:color="auto"/>
              <w:left w:val="single" w:sz="6" w:space="0" w:color="auto"/>
              <w:right w:val="single" w:sz="6" w:space="0" w:color="auto"/>
            </w:tcBorders>
            <w:vAlign w:val="center"/>
          </w:tcPr>
          <w:p>
            <w:pPr>
              <w:pStyle w:val="19"/>
            </w:pPr>
            <w:r>
              <w:t>227.11</w:t>
            </w:r>
          </w:p>
        </w:tc>
        <w:tc>
          <w:tcPr>
            <w:tcW w:w="1361" w:type="dxa"/>
            <w:tcBorders>
              <w:top w:val="single" w:sz="6" w:space="0" w:color="auto"/>
              <w:left w:val="single" w:sz="6" w:space="0" w:color="auto"/>
              <w:right w:val="single" w:sz="6" w:space="0" w:color="auto"/>
            </w:tcBorders>
            <w:vAlign w:val="center"/>
          </w:tcPr>
          <w:p>
            <w:pPr>
              <w:pStyle w:val="19"/>
            </w:pPr>
            <w:r>
              <w:t>1000.00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21203</w:t>
            </w:r>
          </w:p>
        </w:tc>
        <w:tc>
          <w:tcPr>
            <w:tcW w:w="4535" w:type="dxa"/>
            <w:tcBorders>
              <w:top w:val="single" w:sz="6" w:space="0" w:color="auto"/>
              <w:left w:val="single" w:sz="6" w:space="0" w:color="auto"/>
              <w:right w:val="single" w:sz="6" w:space="0" w:color="auto"/>
            </w:tcBorders>
            <w:vAlign w:val="center"/>
          </w:tcPr>
          <w:p>
            <w:pPr>
              <w:pStyle w:val="20"/>
            </w:pPr>
            <w:r>
              <w:t>城乡社区公共设施</w:t>
            </w:r>
          </w:p>
        </w:tc>
        <w:tc>
          <w:tcPr>
            <w:tcW w:w="1361" w:type="dxa"/>
            <w:tcBorders>
              <w:top w:val="single" w:sz="6" w:space="0" w:color="auto"/>
              <w:left w:val="single" w:sz="6" w:space="0" w:color="auto"/>
              <w:right w:val="single" w:sz="6" w:space="0" w:color="auto"/>
            </w:tcBorders>
            <w:vAlign w:val="center"/>
          </w:tcPr>
          <w:p>
            <w:pPr>
              <w:pStyle w:val="19"/>
            </w:pPr>
            <w:r>
              <w:t>927.11</w:t>
            </w:r>
          </w:p>
        </w:tc>
        <w:tc>
          <w:tcPr>
            <w:tcW w:w="1361" w:type="dxa"/>
            <w:tcBorders>
              <w:top w:val="single" w:sz="6" w:space="0" w:color="auto"/>
              <w:left w:val="single" w:sz="6" w:space="0" w:color="auto"/>
              <w:right w:val="single" w:sz="6" w:space="0" w:color="auto"/>
            </w:tcBorders>
            <w:vAlign w:val="center"/>
          </w:tcPr>
          <w:p>
            <w:pPr>
              <w:pStyle w:val="19"/>
            </w:pPr>
            <w:r>
              <w:t>227.11</w:t>
            </w:r>
          </w:p>
        </w:tc>
        <w:tc>
          <w:tcPr>
            <w:tcW w:w="1361" w:type="dxa"/>
            <w:tcBorders>
              <w:top w:val="single" w:sz="6" w:space="0" w:color="auto"/>
              <w:left w:val="single" w:sz="6" w:space="0" w:color="auto"/>
              <w:right w:val="single" w:sz="6" w:space="0" w:color="auto"/>
            </w:tcBorders>
            <w:vAlign w:val="center"/>
          </w:tcPr>
          <w:p>
            <w:pPr>
              <w:pStyle w:val="19"/>
            </w:pPr>
            <w:r>
              <w:t>700.00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2120399</w:t>
            </w:r>
          </w:p>
        </w:tc>
        <w:tc>
          <w:tcPr>
            <w:tcW w:w="4535" w:type="dxa"/>
            <w:tcBorders>
              <w:top w:val="single" w:sz="6" w:space="0" w:color="auto"/>
              <w:left w:val="single" w:sz="6" w:space="0" w:color="auto"/>
              <w:right w:val="single" w:sz="6" w:space="0" w:color="auto"/>
            </w:tcBorders>
            <w:vAlign w:val="center"/>
          </w:tcPr>
          <w:p>
            <w:pPr>
              <w:pStyle w:val="20"/>
            </w:pPr>
            <w:r>
              <w:t>其他城乡社区公共设施支出</w:t>
            </w:r>
          </w:p>
        </w:tc>
        <w:tc>
          <w:tcPr>
            <w:tcW w:w="1361" w:type="dxa"/>
            <w:tcBorders>
              <w:top w:val="single" w:sz="6" w:space="0" w:color="auto"/>
              <w:left w:val="single" w:sz="6" w:space="0" w:color="auto"/>
              <w:right w:val="single" w:sz="6" w:space="0" w:color="auto"/>
            </w:tcBorders>
            <w:vAlign w:val="center"/>
          </w:tcPr>
          <w:p>
            <w:pPr>
              <w:pStyle w:val="19"/>
            </w:pPr>
            <w:r>
              <w:t>927.11</w:t>
            </w:r>
          </w:p>
        </w:tc>
        <w:tc>
          <w:tcPr>
            <w:tcW w:w="1361" w:type="dxa"/>
            <w:tcBorders>
              <w:top w:val="single" w:sz="6" w:space="0" w:color="auto"/>
              <w:left w:val="single" w:sz="6" w:space="0" w:color="auto"/>
              <w:right w:val="single" w:sz="6" w:space="0" w:color="auto"/>
            </w:tcBorders>
            <w:vAlign w:val="center"/>
          </w:tcPr>
          <w:p>
            <w:pPr>
              <w:pStyle w:val="19"/>
            </w:pPr>
            <w:r>
              <w:t>227.11</w:t>
            </w:r>
          </w:p>
        </w:tc>
        <w:tc>
          <w:tcPr>
            <w:tcW w:w="1361" w:type="dxa"/>
            <w:tcBorders>
              <w:top w:val="single" w:sz="6" w:space="0" w:color="auto"/>
              <w:left w:val="single" w:sz="6" w:space="0" w:color="auto"/>
              <w:right w:val="single" w:sz="6" w:space="0" w:color="auto"/>
            </w:tcBorders>
            <w:vAlign w:val="center"/>
          </w:tcPr>
          <w:p>
            <w:pPr>
              <w:pStyle w:val="19"/>
            </w:pPr>
            <w:r>
              <w:t>700.00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21208</w:t>
            </w:r>
          </w:p>
        </w:tc>
        <w:tc>
          <w:tcPr>
            <w:tcW w:w="4535" w:type="dxa"/>
            <w:tcBorders>
              <w:top w:val="single" w:sz="6" w:space="0" w:color="auto"/>
              <w:left w:val="single" w:sz="6" w:space="0" w:color="auto"/>
              <w:right w:val="single" w:sz="6" w:space="0" w:color="auto"/>
            </w:tcBorders>
            <w:vAlign w:val="center"/>
          </w:tcPr>
          <w:p>
            <w:pPr>
              <w:pStyle w:val="20"/>
            </w:pPr>
            <w:r>
              <w:t>国有土地使用权出让收入安排的支出</w:t>
            </w:r>
          </w:p>
        </w:tc>
        <w:tc>
          <w:tcPr>
            <w:tcW w:w="1361" w:type="dxa"/>
            <w:tcBorders>
              <w:top w:val="single" w:sz="6" w:space="0" w:color="auto"/>
              <w:left w:val="single" w:sz="6" w:space="0" w:color="auto"/>
              <w:right w:val="single" w:sz="6" w:space="0" w:color="auto"/>
            </w:tcBorders>
            <w:vAlign w:val="center"/>
          </w:tcPr>
          <w:p>
            <w:pPr>
              <w:pStyle w:val="19"/>
            </w:pPr>
            <w:r>
              <w:t>300.00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300.00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2120899</w:t>
            </w:r>
          </w:p>
        </w:tc>
        <w:tc>
          <w:tcPr>
            <w:tcW w:w="4535" w:type="dxa"/>
            <w:tcBorders>
              <w:top w:val="single" w:sz="6" w:space="0" w:color="auto"/>
              <w:left w:val="single" w:sz="6" w:space="0" w:color="auto"/>
              <w:right w:val="single" w:sz="6" w:space="0" w:color="auto"/>
            </w:tcBorders>
            <w:vAlign w:val="center"/>
          </w:tcPr>
          <w:p>
            <w:pPr>
              <w:pStyle w:val="20"/>
            </w:pPr>
            <w:r>
              <w:t>其他国有土地使用权出让收入安排的支出</w:t>
            </w:r>
          </w:p>
        </w:tc>
        <w:tc>
          <w:tcPr>
            <w:tcW w:w="1361" w:type="dxa"/>
            <w:tcBorders>
              <w:top w:val="single" w:sz="6" w:space="0" w:color="auto"/>
              <w:left w:val="single" w:sz="6" w:space="0" w:color="auto"/>
              <w:right w:val="single" w:sz="6" w:space="0" w:color="auto"/>
            </w:tcBorders>
            <w:vAlign w:val="center"/>
          </w:tcPr>
          <w:p>
            <w:pPr>
              <w:pStyle w:val="19"/>
            </w:pPr>
            <w:r>
              <w:t>300.00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300.00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1361" w:type="dxa"/>
            <w:tcBorders>
              <w:top w:val="single" w:sz="6" w:space="0" w:color="auto"/>
              <w:left w:val="single" w:sz="6" w:space="0" w:color="auto"/>
              <w:right w:val="single" w:sz="6" w:space="0" w:color="auto"/>
            </w:tcBorders>
            <w:vAlign w:val="center"/>
          </w:tcPr>
          <w:p>
            <w:pPr>
              <w:pStyle w:val="19"/>
            </w:pPr>
            <w:r>
              <w:t>17.62</w:t>
            </w:r>
          </w:p>
        </w:tc>
        <w:tc>
          <w:tcPr>
            <w:tcW w:w="1361" w:type="dxa"/>
            <w:tcBorders>
              <w:top w:val="single" w:sz="6" w:space="0" w:color="auto"/>
              <w:left w:val="single" w:sz="6" w:space="0" w:color="auto"/>
              <w:right w:val="single" w:sz="6" w:space="0" w:color="auto"/>
            </w:tcBorders>
            <w:vAlign w:val="center"/>
          </w:tcPr>
          <w:p>
            <w:pPr>
              <w:pStyle w:val="19"/>
            </w:pPr>
            <w:r>
              <w:t>17.62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1361" w:type="dxa"/>
            <w:tcBorders>
              <w:top w:val="single" w:sz="6" w:space="0" w:color="auto"/>
              <w:left w:val="single" w:sz="6" w:space="0" w:color="auto"/>
              <w:right w:val="single" w:sz="6" w:space="0" w:color="auto"/>
            </w:tcBorders>
            <w:vAlign w:val="center"/>
          </w:tcPr>
          <w:p>
            <w:pPr>
              <w:pStyle w:val="19"/>
            </w:pPr>
            <w:r>
              <w:t>17.62</w:t>
            </w:r>
          </w:p>
        </w:tc>
        <w:tc>
          <w:tcPr>
            <w:tcW w:w="1361" w:type="dxa"/>
            <w:tcBorders>
              <w:top w:val="single" w:sz="6" w:space="0" w:color="auto"/>
              <w:left w:val="single" w:sz="6" w:space="0" w:color="auto"/>
              <w:right w:val="single" w:sz="6" w:space="0" w:color="auto"/>
            </w:tcBorders>
            <w:vAlign w:val="center"/>
          </w:tcPr>
          <w:p>
            <w:pPr>
              <w:pStyle w:val="19"/>
            </w:pPr>
            <w:r>
              <w:t>17.62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1361" w:type="dxa"/>
            <w:tcBorders>
              <w:top w:val="single" w:sz="6" w:space="0" w:color="auto"/>
              <w:left w:val="single" w:sz="6" w:space="0" w:color="auto"/>
              <w:right w:val="single" w:sz="6" w:space="0" w:color="auto"/>
            </w:tcBorders>
            <w:vAlign w:val="center"/>
          </w:tcPr>
          <w:p>
            <w:pPr>
              <w:pStyle w:val="19"/>
            </w:pPr>
            <w:r>
              <w:t>17.62</w:t>
            </w:r>
          </w:p>
        </w:tc>
        <w:tc>
          <w:tcPr>
            <w:tcW w:w="1361" w:type="dxa"/>
            <w:tcBorders>
              <w:top w:val="single" w:sz="6" w:space="0" w:color="auto"/>
              <w:left w:val="single" w:sz="6" w:space="0" w:color="auto"/>
              <w:right w:val="single" w:sz="6" w:space="0" w:color="auto"/>
            </w:tcBorders>
            <w:vAlign w:val="center"/>
          </w:tcPr>
          <w:p>
            <w:pPr>
              <w:pStyle w:val="19"/>
            </w:pPr>
            <w:r>
              <w:t>17.62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333011昌黎县园林中心</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1014.75</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r>
              <w:t>300.00</w:t>
            </w: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r>
              <w:t>50.83</w:t>
            </w:r>
          </w:p>
        </w:tc>
        <w:tc>
          <w:tcPr>
            <w:tcW w:w="1474" w:type="dxa"/>
            <w:tcBorders>
              <w:top w:val="single" w:sz="6" w:space="0" w:color="auto"/>
              <w:left w:val="single" w:sz="6" w:space="0" w:color="auto"/>
              <w:right w:val="single" w:sz="6" w:space="0" w:color="auto"/>
            </w:tcBorders>
            <w:vAlign w:val="center"/>
          </w:tcPr>
          <w:p>
            <w:pPr>
              <w:pStyle w:val="19"/>
            </w:pPr>
            <w:r>
              <w:t>50.83</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r>
              <w:t>19.19</w:t>
            </w:r>
          </w:p>
        </w:tc>
        <w:tc>
          <w:tcPr>
            <w:tcW w:w="1474" w:type="dxa"/>
            <w:tcBorders>
              <w:top w:val="single" w:sz="6" w:space="0" w:color="auto"/>
              <w:left w:val="single" w:sz="6" w:space="0" w:color="auto"/>
              <w:right w:val="single" w:sz="6" w:space="0" w:color="auto"/>
            </w:tcBorders>
            <w:vAlign w:val="center"/>
          </w:tcPr>
          <w:p>
            <w:pPr>
              <w:pStyle w:val="19"/>
            </w:pPr>
            <w:r>
              <w:t>19.19</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r>
              <w:t>1227.11</w:t>
            </w:r>
          </w:p>
        </w:tc>
        <w:tc>
          <w:tcPr>
            <w:tcW w:w="1474" w:type="dxa"/>
            <w:tcBorders>
              <w:top w:val="single" w:sz="6" w:space="0" w:color="auto"/>
              <w:left w:val="single" w:sz="6" w:space="0" w:color="auto"/>
              <w:right w:val="single" w:sz="6" w:space="0" w:color="auto"/>
            </w:tcBorders>
            <w:vAlign w:val="center"/>
          </w:tcPr>
          <w:p>
            <w:pPr>
              <w:pStyle w:val="19"/>
            </w:pPr>
            <w:r>
              <w:t>927.11</w:t>
            </w:r>
          </w:p>
        </w:tc>
        <w:tc>
          <w:tcPr>
            <w:tcW w:w="1474" w:type="dxa"/>
            <w:tcBorders>
              <w:top w:val="single" w:sz="6" w:space="0" w:color="auto"/>
              <w:left w:val="single" w:sz="6" w:space="0" w:color="auto"/>
              <w:right w:val="single" w:sz="6" w:space="0" w:color="auto"/>
            </w:tcBorders>
            <w:vAlign w:val="center"/>
          </w:tcPr>
          <w:p>
            <w:pPr>
              <w:pStyle w:val="19"/>
            </w:pPr>
            <w:r>
              <w:t>300.00</w:t>
            </w: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r>
              <w:t>17.62</w:t>
            </w:r>
          </w:p>
        </w:tc>
        <w:tc>
          <w:tcPr>
            <w:tcW w:w="1474" w:type="dxa"/>
            <w:tcBorders>
              <w:top w:val="single" w:sz="6" w:space="0" w:color="auto"/>
              <w:left w:val="single" w:sz="6" w:space="0" w:color="auto"/>
              <w:right w:val="single" w:sz="6" w:space="0" w:color="auto"/>
            </w:tcBorders>
            <w:vAlign w:val="center"/>
          </w:tcPr>
          <w:p>
            <w:pPr>
              <w:pStyle w:val="19"/>
            </w:pPr>
            <w:r>
              <w:t>17.62</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1314.75</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1314.75</w:t>
            </w:r>
          </w:p>
        </w:tc>
        <w:tc>
          <w:tcPr>
            <w:tcW w:w="1474" w:type="dxa"/>
            <w:tcBorders>
              <w:top w:val="single" w:sz="6" w:space="0" w:color="auto"/>
              <w:left w:val="single" w:sz="6" w:space="0" w:color="auto"/>
              <w:right w:val="single" w:sz="6" w:space="0" w:color="auto"/>
            </w:tcBorders>
            <w:vAlign w:val="center"/>
          </w:tcPr>
          <w:p>
            <w:pPr>
              <w:pStyle w:val="23"/>
            </w:pPr>
            <w:r>
              <w:t>1014.75</w:t>
            </w:r>
          </w:p>
        </w:tc>
        <w:tc>
          <w:tcPr>
            <w:tcW w:w="1474" w:type="dxa"/>
            <w:tcBorders>
              <w:top w:val="single" w:sz="6" w:space="0" w:color="auto"/>
              <w:left w:val="single" w:sz="6" w:space="0" w:color="auto"/>
              <w:right w:val="single" w:sz="6" w:space="0" w:color="auto"/>
            </w:tcBorders>
            <w:vAlign w:val="center"/>
          </w:tcPr>
          <w:p>
            <w:pPr>
              <w:pStyle w:val="23"/>
            </w:pPr>
            <w:r>
              <w:t>300.00</w:t>
            </w: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1314.75</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1314.75</w:t>
            </w:r>
          </w:p>
        </w:tc>
        <w:tc>
          <w:tcPr>
            <w:tcW w:w="1474" w:type="dxa"/>
            <w:tcBorders>
              <w:top w:val="single" w:sz="6" w:space="0" w:color="auto"/>
              <w:left w:val="single" w:sz="6" w:space="0" w:color="auto"/>
              <w:right w:val="single" w:sz="6" w:space="0" w:color="auto"/>
            </w:tcBorders>
            <w:vAlign w:val="center"/>
          </w:tcPr>
          <w:p>
            <w:pPr>
              <w:pStyle w:val="23"/>
            </w:pPr>
            <w:r>
              <w:t>1014.75</w:t>
            </w:r>
          </w:p>
        </w:tc>
        <w:tc>
          <w:tcPr>
            <w:tcW w:w="1474" w:type="dxa"/>
            <w:tcBorders>
              <w:top w:val="single" w:sz="6" w:space="0" w:color="auto"/>
              <w:left w:val="single" w:sz="6" w:space="0" w:color="auto"/>
              <w:right w:val="single" w:sz="6" w:space="0" w:color="auto"/>
            </w:tcBorders>
            <w:vAlign w:val="center"/>
          </w:tcPr>
          <w:p>
            <w:pPr>
              <w:pStyle w:val="23"/>
            </w:pPr>
            <w:r>
              <w:t>300.00</w:t>
            </w: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333011昌黎县园林中心</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1014.75</w:t>
            </w:r>
          </w:p>
        </w:tc>
        <w:tc>
          <w:tcPr>
            <w:tcW w:w="2551" w:type="dxa"/>
            <w:tcBorders>
              <w:top w:val="single" w:sz="6" w:space="0" w:color="auto"/>
              <w:left w:val="single" w:sz="6" w:space="0" w:color="auto"/>
              <w:right w:val="single" w:sz="6" w:space="0" w:color="auto"/>
            </w:tcBorders>
            <w:vAlign w:val="center"/>
          </w:tcPr>
          <w:p>
            <w:pPr>
              <w:pStyle w:val="23"/>
            </w:pPr>
            <w:r>
              <w:t>314.75</w:t>
            </w:r>
          </w:p>
        </w:tc>
        <w:tc>
          <w:tcPr>
            <w:tcW w:w="2551" w:type="dxa"/>
            <w:vAlign w:val="center"/>
          </w:tcPr>
          <w:p>
            <w:pPr>
              <w:pStyle w:val="23"/>
            </w:pPr>
            <w:r>
              <w:t>700.00</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2551" w:type="dxa"/>
            <w:tcBorders>
              <w:top w:val="single" w:sz="6" w:space="0" w:color="auto"/>
              <w:left w:val="single" w:sz="6" w:space="0" w:color="auto"/>
              <w:right w:val="single" w:sz="6" w:space="0" w:color="auto"/>
            </w:tcBorders>
            <w:vAlign w:val="center"/>
          </w:tcPr>
          <w:p>
            <w:pPr>
              <w:pStyle w:val="19"/>
            </w:pPr>
            <w:r>
              <w:t>50.83</w:t>
            </w:r>
          </w:p>
        </w:tc>
        <w:tc>
          <w:tcPr>
            <w:tcW w:w="2551" w:type="dxa"/>
            <w:tcBorders>
              <w:top w:val="single" w:sz="6" w:space="0" w:color="auto"/>
              <w:left w:val="single" w:sz="6" w:space="0" w:color="auto"/>
              <w:right w:val="single" w:sz="6" w:space="0" w:color="auto"/>
            </w:tcBorders>
            <w:vAlign w:val="center"/>
          </w:tcPr>
          <w:p>
            <w:pPr>
              <w:pStyle w:val="19"/>
            </w:pPr>
            <w:r>
              <w:t>50.83</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2551" w:type="dxa"/>
            <w:tcBorders>
              <w:top w:val="single" w:sz="6" w:space="0" w:color="auto"/>
              <w:left w:val="single" w:sz="6" w:space="0" w:color="auto"/>
              <w:right w:val="single" w:sz="6" w:space="0" w:color="auto"/>
            </w:tcBorders>
            <w:vAlign w:val="center"/>
          </w:tcPr>
          <w:p>
            <w:pPr>
              <w:pStyle w:val="19"/>
            </w:pPr>
            <w:r>
              <w:t>50.83</w:t>
            </w:r>
          </w:p>
        </w:tc>
        <w:tc>
          <w:tcPr>
            <w:tcW w:w="2551" w:type="dxa"/>
            <w:tcBorders>
              <w:top w:val="single" w:sz="6" w:space="0" w:color="auto"/>
              <w:left w:val="single" w:sz="6" w:space="0" w:color="auto"/>
              <w:right w:val="single" w:sz="6" w:space="0" w:color="auto"/>
            </w:tcBorders>
            <w:vAlign w:val="center"/>
          </w:tcPr>
          <w:p>
            <w:pPr>
              <w:pStyle w:val="19"/>
            </w:pPr>
            <w:r>
              <w:t>50.83</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19"/>
            </w:pPr>
            <w:r>
              <w:t>35.24</w:t>
            </w:r>
          </w:p>
        </w:tc>
        <w:tc>
          <w:tcPr>
            <w:tcW w:w="2551" w:type="dxa"/>
            <w:tcBorders>
              <w:top w:val="single" w:sz="6" w:space="0" w:color="auto"/>
              <w:left w:val="single" w:sz="6" w:space="0" w:color="auto"/>
              <w:right w:val="single" w:sz="6" w:space="0" w:color="auto"/>
            </w:tcBorders>
            <w:vAlign w:val="center"/>
          </w:tcPr>
          <w:p>
            <w:pPr>
              <w:pStyle w:val="19"/>
            </w:pPr>
            <w:r>
              <w:t>35.24</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2551" w:type="dxa"/>
            <w:tcBorders>
              <w:top w:val="single" w:sz="6" w:space="0" w:color="auto"/>
              <w:left w:val="single" w:sz="6" w:space="0" w:color="auto"/>
              <w:right w:val="single" w:sz="6" w:space="0" w:color="auto"/>
            </w:tcBorders>
            <w:vAlign w:val="center"/>
          </w:tcPr>
          <w:p>
            <w:pPr>
              <w:pStyle w:val="19"/>
            </w:pPr>
            <w:r>
              <w:t>15.59</w:t>
            </w:r>
          </w:p>
        </w:tc>
        <w:tc>
          <w:tcPr>
            <w:tcW w:w="2551" w:type="dxa"/>
            <w:tcBorders>
              <w:top w:val="single" w:sz="6" w:space="0" w:color="auto"/>
              <w:left w:val="single" w:sz="6" w:space="0" w:color="auto"/>
              <w:right w:val="single" w:sz="6" w:space="0" w:color="auto"/>
            </w:tcBorders>
            <w:vAlign w:val="center"/>
          </w:tcPr>
          <w:p>
            <w:pPr>
              <w:pStyle w:val="19"/>
            </w:pPr>
            <w:r>
              <w:t>15.59</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2551" w:type="dxa"/>
            <w:tcBorders>
              <w:top w:val="single" w:sz="6" w:space="0" w:color="auto"/>
              <w:left w:val="single" w:sz="6" w:space="0" w:color="auto"/>
              <w:right w:val="single" w:sz="6" w:space="0" w:color="auto"/>
            </w:tcBorders>
            <w:vAlign w:val="center"/>
          </w:tcPr>
          <w:p>
            <w:pPr>
              <w:pStyle w:val="19"/>
            </w:pPr>
            <w:r>
              <w:t>19.19</w:t>
            </w:r>
          </w:p>
        </w:tc>
        <w:tc>
          <w:tcPr>
            <w:tcW w:w="2551" w:type="dxa"/>
            <w:tcBorders>
              <w:top w:val="single" w:sz="6" w:space="0" w:color="auto"/>
              <w:left w:val="single" w:sz="6" w:space="0" w:color="auto"/>
              <w:right w:val="single" w:sz="6" w:space="0" w:color="auto"/>
            </w:tcBorders>
            <w:vAlign w:val="center"/>
          </w:tcPr>
          <w:p>
            <w:pPr>
              <w:pStyle w:val="19"/>
            </w:pPr>
            <w:r>
              <w:t>19.19</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2551" w:type="dxa"/>
            <w:tcBorders>
              <w:top w:val="single" w:sz="6" w:space="0" w:color="auto"/>
              <w:left w:val="single" w:sz="6" w:space="0" w:color="auto"/>
              <w:right w:val="single" w:sz="6" w:space="0" w:color="auto"/>
            </w:tcBorders>
            <w:vAlign w:val="center"/>
          </w:tcPr>
          <w:p>
            <w:pPr>
              <w:pStyle w:val="19"/>
            </w:pPr>
            <w:r>
              <w:t>19.19</w:t>
            </w:r>
          </w:p>
        </w:tc>
        <w:tc>
          <w:tcPr>
            <w:tcW w:w="2551" w:type="dxa"/>
            <w:tcBorders>
              <w:top w:val="single" w:sz="6" w:space="0" w:color="auto"/>
              <w:left w:val="single" w:sz="6" w:space="0" w:color="auto"/>
              <w:right w:val="single" w:sz="6" w:space="0" w:color="auto"/>
            </w:tcBorders>
            <w:vAlign w:val="center"/>
          </w:tcPr>
          <w:p>
            <w:pPr>
              <w:pStyle w:val="19"/>
            </w:pPr>
            <w:r>
              <w:t>19.19</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2551" w:type="dxa"/>
            <w:tcBorders>
              <w:top w:val="single" w:sz="6" w:space="0" w:color="auto"/>
              <w:left w:val="single" w:sz="6" w:space="0" w:color="auto"/>
              <w:right w:val="single" w:sz="6" w:space="0" w:color="auto"/>
            </w:tcBorders>
            <w:vAlign w:val="center"/>
          </w:tcPr>
          <w:p>
            <w:pPr>
              <w:pStyle w:val="19"/>
            </w:pPr>
            <w:r>
              <w:t>19.19</w:t>
            </w:r>
          </w:p>
        </w:tc>
        <w:tc>
          <w:tcPr>
            <w:tcW w:w="2551" w:type="dxa"/>
            <w:tcBorders>
              <w:top w:val="single" w:sz="6" w:space="0" w:color="auto"/>
              <w:left w:val="single" w:sz="6" w:space="0" w:color="auto"/>
              <w:right w:val="single" w:sz="6" w:space="0" w:color="auto"/>
            </w:tcBorders>
            <w:vAlign w:val="center"/>
          </w:tcPr>
          <w:p>
            <w:pPr>
              <w:pStyle w:val="19"/>
            </w:pPr>
            <w:r>
              <w:t>19.19</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212</w:t>
            </w:r>
          </w:p>
        </w:tc>
        <w:tc>
          <w:tcPr>
            <w:tcW w:w="4535" w:type="dxa"/>
            <w:tcBorders>
              <w:top w:val="single" w:sz="6" w:space="0" w:color="auto"/>
              <w:left w:val="single" w:sz="6" w:space="0" w:color="auto"/>
              <w:right w:val="single" w:sz="6" w:space="0" w:color="auto"/>
            </w:tcBorders>
            <w:vAlign w:val="center"/>
          </w:tcPr>
          <w:p>
            <w:pPr>
              <w:pStyle w:val="20"/>
            </w:pPr>
            <w:r>
              <w:t>城乡社区支出</w:t>
            </w:r>
          </w:p>
        </w:tc>
        <w:tc>
          <w:tcPr>
            <w:tcW w:w="2551" w:type="dxa"/>
            <w:tcBorders>
              <w:top w:val="single" w:sz="6" w:space="0" w:color="auto"/>
              <w:left w:val="single" w:sz="6" w:space="0" w:color="auto"/>
              <w:right w:val="single" w:sz="6" w:space="0" w:color="auto"/>
            </w:tcBorders>
            <w:vAlign w:val="center"/>
          </w:tcPr>
          <w:p>
            <w:pPr>
              <w:pStyle w:val="19"/>
            </w:pPr>
            <w:r>
              <w:t>927.11</w:t>
            </w:r>
          </w:p>
        </w:tc>
        <w:tc>
          <w:tcPr>
            <w:tcW w:w="2551" w:type="dxa"/>
            <w:tcBorders>
              <w:top w:val="single" w:sz="6" w:space="0" w:color="auto"/>
              <w:left w:val="single" w:sz="6" w:space="0" w:color="auto"/>
              <w:right w:val="single" w:sz="6" w:space="0" w:color="auto"/>
            </w:tcBorders>
            <w:vAlign w:val="center"/>
          </w:tcPr>
          <w:p>
            <w:pPr>
              <w:pStyle w:val="19"/>
            </w:pPr>
            <w:r>
              <w:t>227.11</w:t>
            </w:r>
          </w:p>
        </w:tc>
        <w:tc>
          <w:tcPr>
            <w:tcW w:w="2551" w:type="dxa"/>
            <w:vAlign w:val="center"/>
          </w:tcPr>
          <w:p>
            <w:pPr>
              <w:pStyle w:val="19"/>
            </w:pPr>
            <w:r>
              <w:t>700.00</w:t>
            </w: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21203</w:t>
            </w:r>
          </w:p>
        </w:tc>
        <w:tc>
          <w:tcPr>
            <w:tcW w:w="4535" w:type="dxa"/>
            <w:tcBorders>
              <w:top w:val="single" w:sz="6" w:space="0" w:color="auto"/>
              <w:left w:val="single" w:sz="6" w:space="0" w:color="auto"/>
              <w:right w:val="single" w:sz="6" w:space="0" w:color="auto"/>
            </w:tcBorders>
            <w:vAlign w:val="center"/>
          </w:tcPr>
          <w:p>
            <w:pPr>
              <w:pStyle w:val="20"/>
            </w:pPr>
            <w:r>
              <w:t>城乡社区公共设施</w:t>
            </w:r>
          </w:p>
        </w:tc>
        <w:tc>
          <w:tcPr>
            <w:tcW w:w="2551" w:type="dxa"/>
            <w:tcBorders>
              <w:top w:val="single" w:sz="6" w:space="0" w:color="auto"/>
              <w:left w:val="single" w:sz="6" w:space="0" w:color="auto"/>
              <w:right w:val="single" w:sz="6" w:space="0" w:color="auto"/>
            </w:tcBorders>
            <w:vAlign w:val="center"/>
          </w:tcPr>
          <w:p>
            <w:pPr>
              <w:pStyle w:val="19"/>
            </w:pPr>
            <w:r>
              <w:t>927.11</w:t>
            </w:r>
          </w:p>
        </w:tc>
        <w:tc>
          <w:tcPr>
            <w:tcW w:w="2551" w:type="dxa"/>
            <w:tcBorders>
              <w:top w:val="single" w:sz="6" w:space="0" w:color="auto"/>
              <w:left w:val="single" w:sz="6" w:space="0" w:color="auto"/>
              <w:right w:val="single" w:sz="6" w:space="0" w:color="auto"/>
            </w:tcBorders>
            <w:vAlign w:val="center"/>
          </w:tcPr>
          <w:p>
            <w:pPr>
              <w:pStyle w:val="19"/>
            </w:pPr>
            <w:r>
              <w:t>227.11</w:t>
            </w:r>
          </w:p>
        </w:tc>
        <w:tc>
          <w:tcPr>
            <w:tcW w:w="2551" w:type="dxa"/>
            <w:vAlign w:val="center"/>
          </w:tcPr>
          <w:p>
            <w:pPr>
              <w:pStyle w:val="19"/>
            </w:pPr>
            <w:r>
              <w:t>700.00</w:t>
            </w: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2120399</w:t>
            </w:r>
          </w:p>
        </w:tc>
        <w:tc>
          <w:tcPr>
            <w:tcW w:w="4535" w:type="dxa"/>
            <w:tcBorders>
              <w:top w:val="single" w:sz="6" w:space="0" w:color="auto"/>
              <w:left w:val="single" w:sz="6" w:space="0" w:color="auto"/>
              <w:right w:val="single" w:sz="6" w:space="0" w:color="auto"/>
            </w:tcBorders>
            <w:vAlign w:val="center"/>
          </w:tcPr>
          <w:p>
            <w:pPr>
              <w:pStyle w:val="20"/>
            </w:pPr>
            <w:r>
              <w:t>其他城乡社区公共设施支出</w:t>
            </w:r>
          </w:p>
        </w:tc>
        <w:tc>
          <w:tcPr>
            <w:tcW w:w="2551" w:type="dxa"/>
            <w:tcBorders>
              <w:top w:val="single" w:sz="6" w:space="0" w:color="auto"/>
              <w:left w:val="single" w:sz="6" w:space="0" w:color="auto"/>
              <w:right w:val="single" w:sz="6" w:space="0" w:color="auto"/>
            </w:tcBorders>
            <w:vAlign w:val="center"/>
          </w:tcPr>
          <w:p>
            <w:pPr>
              <w:pStyle w:val="19"/>
            </w:pPr>
            <w:r>
              <w:t>927.11</w:t>
            </w:r>
          </w:p>
        </w:tc>
        <w:tc>
          <w:tcPr>
            <w:tcW w:w="2551" w:type="dxa"/>
            <w:tcBorders>
              <w:top w:val="single" w:sz="6" w:space="0" w:color="auto"/>
              <w:left w:val="single" w:sz="6" w:space="0" w:color="auto"/>
              <w:right w:val="single" w:sz="6" w:space="0" w:color="auto"/>
            </w:tcBorders>
            <w:vAlign w:val="center"/>
          </w:tcPr>
          <w:p>
            <w:pPr>
              <w:pStyle w:val="19"/>
            </w:pPr>
            <w:r>
              <w:t>227.11</w:t>
            </w:r>
          </w:p>
        </w:tc>
        <w:tc>
          <w:tcPr>
            <w:tcW w:w="2551" w:type="dxa"/>
            <w:vAlign w:val="center"/>
          </w:tcPr>
          <w:p>
            <w:pPr>
              <w:pStyle w:val="19"/>
            </w:pPr>
            <w:r>
              <w:t>700.00</w:t>
            </w: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17.62</w:t>
            </w:r>
          </w:p>
        </w:tc>
        <w:tc>
          <w:tcPr>
            <w:tcW w:w="2551" w:type="dxa"/>
            <w:tcBorders>
              <w:top w:val="single" w:sz="6" w:space="0" w:color="auto"/>
              <w:left w:val="single" w:sz="6" w:space="0" w:color="auto"/>
              <w:right w:val="single" w:sz="6" w:space="0" w:color="auto"/>
            </w:tcBorders>
            <w:vAlign w:val="center"/>
          </w:tcPr>
          <w:p>
            <w:pPr>
              <w:pStyle w:val="19"/>
            </w:pPr>
            <w:r>
              <w:t>17.62</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2551" w:type="dxa"/>
            <w:tcBorders>
              <w:top w:val="single" w:sz="6" w:space="0" w:color="auto"/>
              <w:left w:val="single" w:sz="6" w:space="0" w:color="auto"/>
              <w:right w:val="single" w:sz="6" w:space="0" w:color="auto"/>
            </w:tcBorders>
            <w:vAlign w:val="center"/>
          </w:tcPr>
          <w:p>
            <w:pPr>
              <w:pStyle w:val="19"/>
            </w:pPr>
            <w:r>
              <w:t>17.62</w:t>
            </w:r>
          </w:p>
        </w:tc>
        <w:tc>
          <w:tcPr>
            <w:tcW w:w="2551" w:type="dxa"/>
            <w:tcBorders>
              <w:top w:val="single" w:sz="6" w:space="0" w:color="auto"/>
              <w:left w:val="single" w:sz="6" w:space="0" w:color="auto"/>
              <w:right w:val="single" w:sz="6" w:space="0" w:color="auto"/>
            </w:tcBorders>
            <w:vAlign w:val="center"/>
          </w:tcPr>
          <w:p>
            <w:pPr>
              <w:pStyle w:val="19"/>
            </w:pPr>
            <w:r>
              <w:t>17.62</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17.62</w:t>
            </w:r>
          </w:p>
        </w:tc>
        <w:tc>
          <w:tcPr>
            <w:tcW w:w="2551" w:type="dxa"/>
            <w:tcBorders>
              <w:top w:val="single" w:sz="6" w:space="0" w:color="auto"/>
              <w:left w:val="single" w:sz="6" w:space="0" w:color="auto"/>
              <w:right w:val="single" w:sz="6" w:space="0" w:color="auto"/>
            </w:tcBorders>
            <w:vAlign w:val="center"/>
          </w:tcPr>
          <w:p>
            <w:pPr>
              <w:pStyle w:val="19"/>
            </w:pPr>
            <w:r>
              <w:t>17.62</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333011昌黎县园林中心</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314.75</w:t>
            </w:r>
          </w:p>
        </w:tc>
        <w:tc>
          <w:tcPr>
            <w:tcW w:w="2551" w:type="dxa"/>
            <w:tcBorders>
              <w:top w:val="single" w:sz="6" w:space="0" w:color="auto"/>
              <w:left w:val="single" w:sz="6" w:space="0" w:color="auto"/>
              <w:right w:val="single" w:sz="6" w:space="0" w:color="auto"/>
            </w:tcBorders>
            <w:vAlign w:val="center"/>
          </w:tcPr>
          <w:p>
            <w:pPr>
              <w:pStyle w:val="23"/>
            </w:pPr>
            <w:r>
              <w:t>306.34</w:t>
            </w:r>
          </w:p>
        </w:tc>
        <w:tc>
          <w:tcPr>
            <w:tcW w:w="2551" w:type="dxa"/>
            <w:vAlign w:val="center"/>
          </w:tcPr>
          <w:p>
            <w:pPr>
              <w:pStyle w:val="23"/>
            </w:pPr>
            <w:r>
              <w:t>8.41</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304.94</w:t>
            </w:r>
          </w:p>
        </w:tc>
        <w:tc>
          <w:tcPr>
            <w:tcW w:w="2551" w:type="dxa"/>
            <w:tcBorders>
              <w:top w:val="single" w:sz="6" w:space="0" w:color="auto"/>
              <w:left w:val="single" w:sz="6" w:space="0" w:color="auto"/>
              <w:right w:val="single" w:sz="6" w:space="0" w:color="auto"/>
            </w:tcBorders>
            <w:vAlign w:val="center"/>
          </w:tcPr>
          <w:p>
            <w:pPr>
              <w:pStyle w:val="19"/>
            </w:pPr>
            <w:r>
              <w:t>304.94</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131.04</w:t>
            </w:r>
          </w:p>
        </w:tc>
        <w:tc>
          <w:tcPr>
            <w:tcW w:w="2551" w:type="dxa"/>
            <w:tcBorders>
              <w:top w:val="single" w:sz="6" w:space="0" w:color="auto"/>
              <w:left w:val="single" w:sz="6" w:space="0" w:color="auto"/>
              <w:right w:val="single" w:sz="6" w:space="0" w:color="auto"/>
            </w:tcBorders>
            <w:vAlign w:val="center"/>
          </w:tcPr>
          <w:p>
            <w:pPr>
              <w:pStyle w:val="19"/>
            </w:pPr>
            <w:r>
              <w:t>131.04</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13.37</w:t>
            </w:r>
          </w:p>
        </w:tc>
        <w:tc>
          <w:tcPr>
            <w:tcW w:w="2551" w:type="dxa"/>
            <w:tcBorders>
              <w:top w:val="single" w:sz="6" w:space="0" w:color="auto"/>
              <w:left w:val="single" w:sz="6" w:space="0" w:color="auto"/>
              <w:right w:val="single" w:sz="6" w:space="0" w:color="auto"/>
            </w:tcBorders>
            <w:vAlign w:val="center"/>
          </w:tcPr>
          <w:p>
            <w:pPr>
              <w:pStyle w:val="19"/>
            </w:pPr>
            <w:r>
              <w:t>13.37</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70.55</w:t>
            </w:r>
          </w:p>
        </w:tc>
        <w:tc>
          <w:tcPr>
            <w:tcW w:w="2551" w:type="dxa"/>
            <w:tcBorders>
              <w:top w:val="single" w:sz="6" w:space="0" w:color="auto"/>
              <w:left w:val="single" w:sz="6" w:space="0" w:color="auto"/>
              <w:right w:val="single" w:sz="6" w:space="0" w:color="auto"/>
            </w:tcBorders>
            <w:vAlign w:val="center"/>
          </w:tcPr>
          <w:p>
            <w:pPr>
              <w:pStyle w:val="19"/>
            </w:pPr>
            <w:r>
              <w:t>70.55</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35.24</w:t>
            </w:r>
          </w:p>
        </w:tc>
        <w:tc>
          <w:tcPr>
            <w:tcW w:w="2551" w:type="dxa"/>
            <w:tcBorders>
              <w:top w:val="single" w:sz="6" w:space="0" w:color="auto"/>
              <w:left w:val="single" w:sz="6" w:space="0" w:color="auto"/>
              <w:right w:val="single" w:sz="6" w:space="0" w:color="auto"/>
            </w:tcBorders>
            <w:vAlign w:val="center"/>
          </w:tcPr>
          <w:p>
            <w:pPr>
              <w:pStyle w:val="19"/>
            </w:pPr>
            <w:r>
              <w:t>35.24</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t>职业年金缴费</w:t>
            </w:r>
          </w:p>
        </w:tc>
        <w:tc>
          <w:tcPr>
            <w:tcW w:w="2551" w:type="dxa"/>
            <w:tcBorders>
              <w:top w:val="single" w:sz="6" w:space="0" w:color="auto"/>
              <w:left w:val="single" w:sz="6" w:space="0" w:color="auto"/>
              <w:right w:val="single" w:sz="6" w:space="0" w:color="auto"/>
            </w:tcBorders>
            <w:vAlign w:val="center"/>
          </w:tcPr>
          <w:p>
            <w:pPr>
              <w:pStyle w:val="19"/>
            </w:pPr>
            <w:r>
              <w:t>15.59</w:t>
            </w:r>
          </w:p>
        </w:tc>
        <w:tc>
          <w:tcPr>
            <w:tcW w:w="2551" w:type="dxa"/>
            <w:tcBorders>
              <w:top w:val="single" w:sz="6" w:space="0" w:color="auto"/>
              <w:left w:val="single" w:sz="6" w:space="0" w:color="auto"/>
              <w:right w:val="single" w:sz="6" w:space="0" w:color="auto"/>
            </w:tcBorders>
            <w:vAlign w:val="center"/>
          </w:tcPr>
          <w:p>
            <w:pPr>
              <w:pStyle w:val="19"/>
            </w:pPr>
            <w:r>
              <w:t>15.59</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19.19</w:t>
            </w:r>
          </w:p>
        </w:tc>
        <w:tc>
          <w:tcPr>
            <w:tcW w:w="2551" w:type="dxa"/>
            <w:tcBorders>
              <w:top w:val="single" w:sz="6" w:space="0" w:color="auto"/>
              <w:left w:val="single" w:sz="6" w:space="0" w:color="auto"/>
              <w:right w:val="single" w:sz="6" w:space="0" w:color="auto"/>
            </w:tcBorders>
            <w:vAlign w:val="center"/>
          </w:tcPr>
          <w:p>
            <w:pPr>
              <w:pStyle w:val="19"/>
            </w:pPr>
            <w:r>
              <w:t>19.19</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2.34</w:t>
            </w:r>
          </w:p>
        </w:tc>
        <w:tc>
          <w:tcPr>
            <w:tcW w:w="2551" w:type="dxa"/>
            <w:tcBorders>
              <w:top w:val="single" w:sz="6" w:space="0" w:color="auto"/>
              <w:left w:val="single" w:sz="6" w:space="0" w:color="auto"/>
              <w:right w:val="single" w:sz="6" w:space="0" w:color="auto"/>
            </w:tcBorders>
            <w:vAlign w:val="center"/>
          </w:tcPr>
          <w:p>
            <w:pPr>
              <w:pStyle w:val="19"/>
            </w:pPr>
            <w:r>
              <w:t>2.34</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17.62</w:t>
            </w:r>
          </w:p>
        </w:tc>
        <w:tc>
          <w:tcPr>
            <w:tcW w:w="2551" w:type="dxa"/>
            <w:tcBorders>
              <w:top w:val="single" w:sz="6" w:space="0" w:color="auto"/>
              <w:left w:val="single" w:sz="6" w:space="0" w:color="auto"/>
              <w:right w:val="single" w:sz="6" w:space="0" w:color="auto"/>
            </w:tcBorders>
            <w:vAlign w:val="center"/>
          </w:tcPr>
          <w:p>
            <w:pPr>
              <w:pStyle w:val="19"/>
            </w:pPr>
            <w:r>
              <w:t>17.62</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8.41</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8.41</w:t>
            </w: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5.80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5.80</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2.61</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2.61</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1.40</w:t>
            </w:r>
          </w:p>
        </w:tc>
        <w:tc>
          <w:tcPr>
            <w:tcW w:w="2551" w:type="dxa"/>
            <w:tcBorders>
              <w:top w:val="single" w:sz="6" w:space="0" w:color="auto"/>
              <w:left w:val="single" w:sz="6" w:space="0" w:color="auto"/>
              <w:right w:val="single" w:sz="6" w:space="0" w:color="auto"/>
            </w:tcBorders>
            <w:vAlign w:val="center"/>
          </w:tcPr>
          <w:p>
            <w:pPr>
              <w:pStyle w:val="19"/>
            </w:pPr>
            <w:r>
              <w:t>1.40</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1.40</w:t>
            </w:r>
          </w:p>
        </w:tc>
        <w:tc>
          <w:tcPr>
            <w:tcW w:w="2551" w:type="dxa"/>
            <w:tcBorders>
              <w:top w:val="single" w:sz="6" w:space="0" w:color="auto"/>
              <w:left w:val="single" w:sz="6" w:space="0" w:color="auto"/>
              <w:right w:val="single" w:sz="6" w:space="0" w:color="auto"/>
            </w:tcBorders>
            <w:vAlign w:val="center"/>
          </w:tcPr>
          <w:p>
            <w:pPr>
              <w:pStyle w:val="19"/>
            </w:pPr>
            <w:r>
              <w:t>1.40</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333011昌黎县园林中心</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300.00</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300.00</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212</w:t>
            </w:r>
          </w:p>
        </w:tc>
        <w:tc>
          <w:tcPr>
            <w:tcW w:w="4535" w:type="dxa"/>
            <w:tcBorders>
              <w:top w:val="single" w:sz="6" w:space="0" w:color="auto"/>
              <w:left w:val="single" w:sz="6" w:space="0" w:color="auto"/>
              <w:right w:val="single" w:sz="6" w:space="0" w:color="auto"/>
            </w:tcBorders>
            <w:vAlign w:val="center"/>
          </w:tcPr>
          <w:p>
            <w:pPr>
              <w:pStyle w:val="20"/>
            </w:pPr>
            <w:r>
              <w:t>城乡社区支出</w:t>
            </w:r>
          </w:p>
        </w:tc>
        <w:tc>
          <w:tcPr>
            <w:tcW w:w="2551" w:type="dxa"/>
            <w:tcBorders>
              <w:top w:val="single" w:sz="6" w:space="0" w:color="auto"/>
              <w:left w:val="single" w:sz="6" w:space="0" w:color="auto"/>
              <w:right w:val="single" w:sz="6" w:space="0" w:color="auto"/>
            </w:tcBorders>
            <w:vAlign w:val="center"/>
          </w:tcPr>
          <w:p>
            <w:pPr>
              <w:pStyle w:val="19"/>
            </w:pPr>
            <w:r>
              <w:t>300.00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300.00</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21208</w:t>
            </w:r>
          </w:p>
        </w:tc>
        <w:tc>
          <w:tcPr>
            <w:tcW w:w="4535" w:type="dxa"/>
            <w:tcBorders>
              <w:top w:val="single" w:sz="6" w:space="0" w:color="auto"/>
              <w:left w:val="single" w:sz="6" w:space="0" w:color="auto"/>
              <w:right w:val="single" w:sz="6" w:space="0" w:color="auto"/>
            </w:tcBorders>
            <w:vAlign w:val="center"/>
          </w:tcPr>
          <w:p>
            <w:pPr>
              <w:pStyle w:val="20"/>
            </w:pPr>
            <w:r>
              <w:t>国有土地使用权出让收入安排的支出</w:t>
            </w:r>
          </w:p>
        </w:tc>
        <w:tc>
          <w:tcPr>
            <w:tcW w:w="2551" w:type="dxa"/>
            <w:tcBorders>
              <w:top w:val="single" w:sz="6" w:space="0" w:color="auto"/>
              <w:left w:val="single" w:sz="6" w:space="0" w:color="auto"/>
              <w:right w:val="single" w:sz="6" w:space="0" w:color="auto"/>
            </w:tcBorders>
            <w:vAlign w:val="center"/>
          </w:tcPr>
          <w:p>
            <w:pPr>
              <w:pStyle w:val="19"/>
            </w:pPr>
            <w:r>
              <w:t>300.00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300.00</w:t>
            </w: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2120899</w:t>
            </w:r>
          </w:p>
        </w:tc>
        <w:tc>
          <w:tcPr>
            <w:tcW w:w="4535" w:type="dxa"/>
            <w:tcBorders>
              <w:top w:val="single" w:sz="6" w:space="0" w:color="auto"/>
              <w:left w:val="single" w:sz="6" w:space="0" w:color="auto"/>
              <w:right w:val="single" w:sz="6" w:space="0" w:color="auto"/>
            </w:tcBorders>
            <w:vAlign w:val="center"/>
          </w:tcPr>
          <w:p>
            <w:pPr>
              <w:pStyle w:val="20"/>
            </w:pPr>
            <w:r>
              <w:t>其他国有土地使用权出让收入安排的支出</w:t>
            </w:r>
          </w:p>
        </w:tc>
        <w:tc>
          <w:tcPr>
            <w:tcW w:w="2551" w:type="dxa"/>
            <w:tcBorders>
              <w:top w:val="single" w:sz="6" w:space="0" w:color="auto"/>
              <w:left w:val="single" w:sz="6" w:space="0" w:color="auto"/>
              <w:right w:val="single" w:sz="6" w:space="0" w:color="auto"/>
            </w:tcBorders>
            <w:vAlign w:val="center"/>
          </w:tcPr>
          <w:p>
            <w:pPr>
              <w:pStyle w:val="19"/>
            </w:pPr>
            <w:r>
              <w:t>300.00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300.00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333011昌黎县园林中心</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333011昌黎县园林中心</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p>
        </w:tc>
        <w:tc>
          <w:tcPr>
            <w:tcW w:w="3798" w:type="dxa"/>
            <w:tcBorders>
              <w:top w:val="single" w:sz="6" w:space="0" w:color="auto"/>
              <w:left w:val="single" w:sz="6" w:space="0" w:color="auto"/>
              <w:right w:val="single" w:sz="6" w:space="0" w:color="auto"/>
            </w:tcBorders>
            <w:vAlign w:val="center"/>
          </w:tcPr>
          <w:p>
            <w:pPr>
              <w:pStyle w:val="20"/>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昌黎县园林中心2025年单位预算信息公开情况说明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按照《中华人民共和国预算法》、《地方预决算公开操作规程》和《关于进一步推进预算公开工作的实施意见》规定，现将昌黎县园林中心2025年单位预算公开如下：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贯彻实施绿化法律、法规；参与编制城市绿化规划，负责制定年度绿化计划；负责城市绿地的规划设计、建设、养护与管理；负责城镇社会绿化和城市义务植树及其他绿化活动；负责对城市绿化设计、施工单位资质的审核申报工作；负责城市古树名木的保护；指导、督促和检查城市绿化工作；负责建设项目附属绿地的审批、验收；负责办理城市单位、个人临时占用绿地、树木砍伐和改变绿地性质手续的审批；依法查处违反城市绿化法律、法规的行为；承办县委、县政府交办的其他事项。</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昌黎县园林中心</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r>
              <w:t>副科级</w:t>
            </w:r>
          </w:p>
        </w:tc>
        <w:tc>
          <w:tcPr>
            <w:tcW w:w="3827" w:type="dxa"/>
            <w:vAlign w:val="center"/>
          </w:tcPr>
          <w:p>
            <w:pPr>
              <w:pStyle w:val="21"/>
            </w:pPr>
            <w:r>
              <w:t>财政性资金基本保证</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1314.75万元，其中：一般公共预算收入1014.75万元，基金预算收入300.00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昌黎县园林中心年度单位预算中支出预算的总体情况。2025年支出预算1314.75万元，其中基本支出314.75万元，包括人员经费306.34万元和日常公用经费8.41万元；项目支出1000.00万元，主要为园林绿化项目1000万元。</w:t>
      </w:r>
    </w:p>
    <w:p>
      <w:pPr>
        <w:pStyle w:val="26"/>
      </w:pPr>
      <w:r>
        <w:t>3、比上年增减情况</w:t>
      </w:r>
    </w:p>
    <w:p>
      <w:pPr>
        <w:pStyle w:val="26"/>
      </w:pPr>
      <w:r>
        <w:t>2025年预算收支安排1314.75万元，较2024年预算减少8.36万元，其中：基本支出减少8.36万元，主要为2024年9月调出一人。项目支出增加0.00万元，主要为项目支出与上年持平。</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2025年，我单位机关运行经费共计安排8.41万元，主要用于日常维修、办公用房水电费、办公用房取暖费、办公用房物业管理费等日常运行支出。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1、昌黎县城区绿化养护绩效目标表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13032225P00225010001X</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昌黎县城区绿化养护</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1000.00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1000.00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昌黎县城区绿化养护</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1.改善城市生态和景观环境，提高人民群众生活质量，打造文明城市形象，促进城市的可持续发展。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日常护理频率</w:t>
            </w:r>
          </w:p>
        </w:tc>
        <w:tc>
          <w:tcPr>
            <w:tcW w:w="5386" w:type="dxa"/>
            <w:tcBorders>
              <w:top w:val="single" w:sz="6" w:space="0" w:color="auto"/>
              <w:left w:val="single" w:sz="6" w:space="0" w:color="auto"/>
              <w:right w:val="single" w:sz="6" w:space="0" w:color="auto"/>
            </w:tcBorders>
            <w:vAlign w:val="center"/>
          </w:tcPr>
          <w:p>
            <w:pPr>
              <w:pStyle w:val="20"/>
            </w:pPr>
            <w:r>
              <w:t>每天对全部园林绿地实际日常护理次数</w:t>
            </w:r>
          </w:p>
        </w:tc>
        <w:tc>
          <w:tcPr>
            <w:tcW w:w="2268" w:type="dxa"/>
            <w:tcBorders>
              <w:top w:val="single" w:sz="6" w:space="0" w:color="auto"/>
              <w:left w:val="single" w:sz="6" w:space="0" w:color="auto"/>
              <w:right w:val="single" w:sz="6" w:space="0" w:color="auto"/>
            </w:tcBorders>
            <w:vAlign w:val="center"/>
          </w:tcPr>
          <w:p>
            <w:pPr>
              <w:pStyle w:val="20"/>
            </w:pPr>
            <w:r>
              <w:t>≥1次/天</w:t>
            </w:r>
          </w:p>
        </w:tc>
        <w:tc>
          <w:tcPr>
            <w:tcW w:w="1276" w:type="dxa"/>
            <w:vAlign w:val="center"/>
          </w:tcPr>
          <w:p>
            <w:pPr>
              <w:pStyle w:val="20"/>
            </w:pPr>
            <w:r>
              <w:t>秦皇岛市园林绿地等级养护管理技术标准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绿化设备有效利用率</w:t>
            </w:r>
          </w:p>
        </w:tc>
        <w:tc>
          <w:tcPr>
            <w:tcW w:w="5386" w:type="dxa"/>
            <w:tcBorders>
              <w:top w:val="single" w:sz="6" w:space="0" w:color="auto"/>
              <w:left w:val="single" w:sz="6" w:space="0" w:color="auto"/>
              <w:right w:val="single" w:sz="6" w:space="0" w:color="auto"/>
            </w:tcBorders>
            <w:vAlign w:val="center"/>
          </w:tcPr>
          <w:p>
            <w:pPr>
              <w:pStyle w:val="20"/>
            </w:pPr>
            <w:r>
              <w:t>绿化设备有效使用数量与绿化设备总数量的比率</w:t>
            </w:r>
          </w:p>
        </w:tc>
        <w:tc>
          <w:tcPr>
            <w:tcW w:w="2268" w:type="dxa"/>
            <w:tcBorders>
              <w:top w:val="single" w:sz="6" w:space="0" w:color="auto"/>
              <w:left w:val="single" w:sz="6" w:space="0" w:color="auto"/>
              <w:right w:val="single" w:sz="6" w:space="0" w:color="auto"/>
            </w:tcBorders>
            <w:vAlign w:val="center"/>
          </w:tcPr>
          <w:p>
            <w:pPr>
              <w:pStyle w:val="20"/>
            </w:pPr>
            <w:r>
              <w:t>≤100%</w:t>
            </w:r>
          </w:p>
        </w:tc>
        <w:tc>
          <w:tcPr>
            <w:tcW w:w="1276" w:type="dxa"/>
            <w:vAlign w:val="center"/>
          </w:tcPr>
          <w:p>
            <w:pPr>
              <w:pStyle w:val="20"/>
            </w:pPr>
            <w:r>
              <w:t>秦皇岛市园林绿地等级养护管理技术标准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养护项目及时率</w:t>
            </w:r>
          </w:p>
        </w:tc>
        <w:tc>
          <w:tcPr>
            <w:tcW w:w="5386" w:type="dxa"/>
            <w:tcBorders>
              <w:top w:val="single" w:sz="6" w:space="0" w:color="auto"/>
              <w:left w:val="single" w:sz="6" w:space="0" w:color="auto"/>
              <w:right w:val="single" w:sz="6" w:space="0" w:color="auto"/>
            </w:tcBorders>
            <w:vAlign w:val="center"/>
          </w:tcPr>
          <w:p>
            <w:pPr>
              <w:pStyle w:val="20"/>
            </w:pPr>
            <w:r>
              <w:t>计划规定时间内完成工作占工作计划的比率</w:t>
            </w:r>
          </w:p>
        </w:tc>
        <w:tc>
          <w:tcPr>
            <w:tcW w:w="2268" w:type="dxa"/>
            <w:tcBorders>
              <w:top w:val="single" w:sz="6" w:space="0" w:color="auto"/>
              <w:left w:val="single" w:sz="6" w:space="0" w:color="auto"/>
              <w:right w:val="single" w:sz="6" w:space="0" w:color="auto"/>
            </w:tcBorders>
            <w:vAlign w:val="center"/>
          </w:tcPr>
          <w:p>
            <w:pPr>
              <w:pStyle w:val="20"/>
            </w:pPr>
            <w:r>
              <w:t>≤100%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成本控制率</w:t>
            </w:r>
          </w:p>
        </w:tc>
        <w:tc>
          <w:tcPr>
            <w:tcW w:w="5386" w:type="dxa"/>
            <w:tcBorders>
              <w:top w:val="single" w:sz="6" w:space="0" w:color="auto"/>
              <w:left w:val="single" w:sz="6" w:space="0" w:color="auto"/>
              <w:right w:val="single" w:sz="6" w:space="0" w:color="auto"/>
            </w:tcBorders>
            <w:vAlign w:val="center"/>
          </w:tcPr>
          <w:p>
            <w:pPr>
              <w:pStyle w:val="20"/>
            </w:pPr>
            <w:r>
              <w:t>使用资金与预算资金的比率</w:t>
            </w:r>
          </w:p>
        </w:tc>
        <w:tc>
          <w:tcPr>
            <w:tcW w:w="2268" w:type="dxa"/>
            <w:tcBorders>
              <w:top w:val="single" w:sz="6" w:space="0" w:color="auto"/>
              <w:left w:val="single" w:sz="6" w:space="0" w:color="auto"/>
              <w:right w:val="single" w:sz="6" w:space="0" w:color="auto"/>
            </w:tcBorders>
            <w:vAlign w:val="center"/>
          </w:tcPr>
          <w:p>
            <w:pPr>
              <w:pStyle w:val="20"/>
            </w:pPr>
            <w:r>
              <w:t>≤100%</w:t>
            </w:r>
          </w:p>
        </w:tc>
        <w:tc>
          <w:tcPr>
            <w:tcW w:w="1276" w:type="dxa"/>
            <w:vAlign w:val="center"/>
          </w:tcPr>
          <w:p>
            <w:pPr>
              <w:pStyle w:val="20"/>
            </w:pPr>
            <w:r>
              <w:t>资金使用情况</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带动经济收入</w:t>
            </w:r>
          </w:p>
        </w:tc>
        <w:tc>
          <w:tcPr>
            <w:tcW w:w="5386" w:type="dxa"/>
            <w:tcBorders>
              <w:top w:val="single" w:sz="6" w:space="0" w:color="auto"/>
              <w:left w:val="single" w:sz="6" w:space="0" w:color="auto"/>
              <w:right w:val="single" w:sz="6" w:space="0" w:color="auto"/>
            </w:tcBorders>
            <w:vAlign w:val="center"/>
          </w:tcPr>
          <w:p>
            <w:pPr>
              <w:pStyle w:val="20"/>
            </w:pPr>
            <w:r>
              <w:t>带动本地居民和企业经济收入</w:t>
            </w:r>
          </w:p>
        </w:tc>
        <w:tc>
          <w:tcPr>
            <w:tcW w:w="2268" w:type="dxa"/>
            <w:tcBorders>
              <w:top w:val="single" w:sz="6" w:space="0" w:color="auto"/>
              <w:left w:val="single" w:sz="6" w:space="0" w:color="auto"/>
              <w:right w:val="single" w:sz="6" w:space="0" w:color="auto"/>
            </w:tcBorders>
            <w:vAlign w:val="center"/>
          </w:tcPr>
          <w:p>
            <w:pPr>
              <w:pStyle w:val="20"/>
            </w:pPr>
            <w:r>
              <w:t>较上年提升</w:t>
            </w:r>
          </w:p>
        </w:tc>
        <w:tc>
          <w:tcPr>
            <w:tcW w:w="1276" w:type="dxa"/>
            <w:vAlign w:val="center"/>
          </w:tcPr>
          <w:p>
            <w:pPr>
              <w:pStyle w:val="20"/>
            </w:pPr>
            <w:r>
              <w:t>秦皇岛市园林绿地等级养护管理技术标准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提升城市居民生活质量</w:t>
            </w:r>
          </w:p>
        </w:tc>
        <w:tc>
          <w:tcPr>
            <w:tcW w:w="5386" w:type="dxa"/>
            <w:tcBorders>
              <w:top w:val="single" w:sz="6" w:space="0" w:color="auto"/>
              <w:left w:val="single" w:sz="6" w:space="0" w:color="auto"/>
              <w:right w:val="single" w:sz="6" w:space="0" w:color="auto"/>
            </w:tcBorders>
            <w:vAlign w:val="center"/>
          </w:tcPr>
          <w:p>
            <w:pPr>
              <w:pStyle w:val="20"/>
            </w:pPr>
            <w:r>
              <w:t>通过绿化工程，改善城市环境，提升城市居民生活质量。</w:t>
            </w:r>
          </w:p>
        </w:tc>
        <w:tc>
          <w:tcPr>
            <w:tcW w:w="2268" w:type="dxa"/>
            <w:tcBorders>
              <w:top w:val="single" w:sz="6" w:space="0" w:color="auto"/>
              <w:left w:val="single" w:sz="6" w:space="0" w:color="auto"/>
              <w:right w:val="single" w:sz="6" w:space="0" w:color="auto"/>
            </w:tcBorders>
            <w:vAlign w:val="center"/>
          </w:tcPr>
          <w:p>
            <w:pPr>
              <w:pStyle w:val="20"/>
            </w:pPr>
            <w:r>
              <w:t>较上年提升</w:t>
            </w:r>
          </w:p>
        </w:tc>
        <w:tc>
          <w:tcPr>
            <w:tcW w:w="1276" w:type="dxa"/>
            <w:vAlign w:val="center"/>
          </w:tcPr>
          <w:p>
            <w:pPr>
              <w:pStyle w:val="20"/>
            </w:pPr>
            <w:r>
              <w:t>秦皇岛市园林绿地等级养护管理技术标准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城市环境提升率</w:t>
            </w:r>
          </w:p>
        </w:tc>
        <w:tc>
          <w:tcPr>
            <w:tcW w:w="5386" w:type="dxa"/>
            <w:tcBorders>
              <w:top w:val="single" w:sz="6" w:space="0" w:color="auto"/>
              <w:left w:val="single" w:sz="6" w:space="0" w:color="auto"/>
              <w:right w:val="single" w:sz="6" w:space="0" w:color="auto"/>
            </w:tcBorders>
            <w:vAlign w:val="center"/>
          </w:tcPr>
          <w:p>
            <w:pPr>
              <w:pStyle w:val="20"/>
            </w:pPr>
            <w:r>
              <w:t>城市绿化养护对城市内树木、绿地等绿化提升与去年同期的比率</w:t>
            </w:r>
          </w:p>
        </w:tc>
        <w:tc>
          <w:tcPr>
            <w:tcW w:w="2268" w:type="dxa"/>
            <w:tcBorders>
              <w:top w:val="single" w:sz="6" w:space="0" w:color="auto"/>
              <w:left w:val="single" w:sz="6" w:space="0" w:color="auto"/>
              <w:right w:val="single" w:sz="6" w:space="0" w:color="auto"/>
            </w:tcBorders>
            <w:vAlign w:val="center"/>
          </w:tcPr>
          <w:p>
            <w:pPr>
              <w:pStyle w:val="20"/>
            </w:pPr>
            <w:r>
              <w:t>≥60%</w:t>
            </w:r>
          </w:p>
        </w:tc>
        <w:tc>
          <w:tcPr>
            <w:tcW w:w="1276" w:type="dxa"/>
            <w:vAlign w:val="center"/>
          </w:tcPr>
          <w:p>
            <w:pPr>
              <w:pStyle w:val="20"/>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提升城市形象</w:t>
            </w:r>
          </w:p>
        </w:tc>
        <w:tc>
          <w:tcPr>
            <w:tcW w:w="5386" w:type="dxa"/>
            <w:tcBorders>
              <w:top w:val="single" w:sz="6" w:space="0" w:color="auto"/>
              <w:left w:val="single" w:sz="6" w:space="0" w:color="auto"/>
              <w:right w:val="single" w:sz="6" w:space="0" w:color="auto"/>
            </w:tcBorders>
            <w:vAlign w:val="center"/>
          </w:tcPr>
          <w:p>
            <w:pPr>
              <w:pStyle w:val="20"/>
            </w:pPr>
            <w:r>
              <w:t>创造文明城市形象，促进城市可持续发展</w:t>
            </w:r>
          </w:p>
        </w:tc>
        <w:tc>
          <w:tcPr>
            <w:tcW w:w="2268" w:type="dxa"/>
            <w:tcBorders>
              <w:top w:val="single" w:sz="6" w:space="0" w:color="auto"/>
              <w:left w:val="single" w:sz="6" w:space="0" w:color="auto"/>
              <w:right w:val="single" w:sz="6" w:space="0" w:color="auto"/>
            </w:tcBorders>
            <w:vAlign w:val="center"/>
          </w:tcPr>
          <w:p>
            <w:pPr>
              <w:pStyle w:val="20"/>
            </w:pPr>
            <w:r>
              <w:t>打造文明城市形象，促进城市可持续发展</w:t>
            </w:r>
          </w:p>
        </w:tc>
        <w:tc>
          <w:tcPr>
            <w:tcW w:w="1276" w:type="dxa"/>
            <w:vAlign w:val="center"/>
          </w:tcPr>
          <w:p>
            <w:pPr>
              <w:pStyle w:val="20"/>
            </w:pPr>
            <w:r>
              <w:t>秦皇岛市园林绿地等级养护管理技术标准</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居民满意度</w:t>
            </w:r>
          </w:p>
        </w:tc>
        <w:tc>
          <w:tcPr>
            <w:tcW w:w="5386" w:type="dxa"/>
            <w:tcBorders>
              <w:top w:val="single" w:sz="6" w:space="0" w:color="auto"/>
              <w:left w:val="single" w:sz="6" w:space="0" w:color="auto"/>
              <w:right w:val="single" w:sz="6" w:space="0" w:color="auto"/>
            </w:tcBorders>
            <w:vAlign w:val="center"/>
          </w:tcPr>
          <w:p>
            <w:pPr>
              <w:pStyle w:val="20"/>
            </w:pPr>
            <w:r>
              <w:t>调查中满意与比较满意的总人数与调查总人数的比率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秦皇岛市园林绿地等级养护管理技术标准</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333011昌黎县园林中心</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2"/>
            </w:pPr>
            <w:r>
              <w:t>合  计</w:t>
            </w:r>
          </w:p>
        </w:tc>
        <w:tc>
          <w:tcPr>
            <w:tcW w:w="96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4"/>
            </w:pPr>
          </w:p>
        </w:tc>
        <w:tc>
          <w:tcPr>
            <w:tcW w:w="1134" w:type="dxa"/>
            <w:tcBorders>
              <w:top w:val="single" w:sz="6" w:space="0" w:color="auto"/>
              <w:left w:val="single" w:sz="6" w:space="0" w:color="auto"/>
              <w:right w:val="single" w:sz="6" w:space="0" w:color="auto"/>
            </w:tcBorders>
            <w:vAlign w:val="center"/>
          </w:tcPr>
          <w:p>
            <w:pPr>
              <w:pStyle w:val="24"/>
            </w:pPr>
          </w:p>
        </w:tc>
        <w:tc>
          <w:tcPr>
            <w:tcW w:w="709" w:type="dxa"/>
            <w:tcBorders>
              <w:top w:val="single" w:sz="6" w:space="0" w:color="auto"/>
              <w:left w:val="single" w:sz="6" w:space="0" w:color="auto"/>
              <w:right w:val="single" w:sz="6" w:space="0" w:color="auto"/>
            </w:tcBorders>
            <w:vAlign w:val="center"/>
          </w:tcPr>
          <w:p>
            <w:pPr>
              <w:pStyle w:val="22"/>
            </w:pPr>
          </w:p>
        </w:tc>
        <w:tc>
          <w:tcPr>
            <w:tcW w:w="850" w:type="dxa"/>
            <w:tcBorders>
              <w:top w:val="single" w:sz="6" w:space="0" w:color="auto"/>
              <w:left w:val="single" w:sz="6" w:space="0" w:color="auto"/>
              <w:right w:val="single" w:sz="6" w:space="0" w:color="auto"/>
            </w:tcBorders>
            <w:vAlign w:val="center"/>
          </w:tcPr>
          <w:p>
            <w:pPr>
              <w:pStyle w:val="23"/>
            </w:pPr>
          </w:p>
        </w:tc>
        <w:tc>
          <w:tcPr>
            <w:tcW w:w="850"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r>
              <w:t>1000.00</w:t>
            </w:r>
          </w:p>
        </w:tc>
        <w:tc>
          <w:tcPr>
            <w:tcW w:w="964" w:type="dxa"/>
            <w:tcBorders>
              <w:top w:val="single" w:sz="6" w:space="0" w:color="auto"/>
              <w:left w:val="single" w:sz="6" w:space="0" w:color="auto"/>
              <w:right w:val="single" w:sz="6" w:space="0" w:color="auto"/>
            </w:tcBorders>
            <w:vAlign w:val="center"/>
          </w:tcPr>
          <w:p>
            <w:pPr>
              <w:pStyle w:val="23"/>
            </w:pPr>
            <w:r>
              <w:t>700.00</w:t>
            </w:r>
          </w:p>
        </w:tc>
        <w:tc>
          <w:tcPr>
            <w:tcW w:w="964" w:type="dxa"/>
            <w:tcBorders>
              <w:top w:val="single" w:sz="6" w:space="0" w:color="auto"/>
              <w:left w:val="single" w:sz="6" w:space="0" w:color="auto"/>
              <w:right w:val="single" w:sz="6" w:space="0" w:color="auto"/>
            </w:tcBorders>
            <w:vAlign w:val="center"/>
          </w:tcPr>
          <w:p>
            <w:pPr>
              <w:pStyle w:val="23"/>
            </w:pPr>
            <w:r>
              <w:t>300.00</w:t>
            </w: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vAlign w:val="center"/>
          </w:tcPr>
          <w:p>
            <w:pPr>
              <w:pStyle w:val="23"/>
            </w:pPr>
            <w:r>
              <w:t>1000.00</w:t>
            </w:r>
          </w:p>
        </w:tc>
      </w:tr>
      <w:tr>
        <w:trPr>
          <w:cantSplit/>
        </w:trPr>
        <w:tc>
          <w:tcPr>
            <w:tcW w:w="1701" w:type="dxa"/>
            <w:vAlign w:val="center"/>
          </w:tcPr>
          <w:p>
            <w:pPr>
              <w:pStyle w:val="22"/>
            </w:pPr>
            <w:r>
              <w:t>昌黎县园林中心小计</w:t>
            </w:r>
          </w:p>
        </w:tc>
        <w:tc>
          <w:tcPr>
            <w:tcW w:w="96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4"/>
            </w:pPr>
          </w:p>
        </w:tc>
        <w:tc>
          <w:tcPr>
            <w:tcW w:w="1134" w:type="dxa"/>
            <w:tcBorders>
              <w:top w:val="single" w:sz="6" w:space="0" w:color="auto"/>
              <w:left w:val="single" w:sz="6" w:space="0" w:color="auto"/>
              <w:right w:val="single" w:sz="6" w:space="0" w:color="auto"/>
            </w:tcBorders>
            <w:vAlign w:val="center"/>
          </w:tcPr>
          <w:p>
            <w:pPr>
              <w:pStyle w:val="24"/>
            </w:pPr>
          </w:p>
        </w:tc>
        <w:tc>
          <w:tcPr>
            <w:tcW w:w="709" w:type="dxa"/>
            <w:tcBorders>
              <w:top w:val="single" w:sz="6" w:space="0" w:color="auto"/>
              <w:left w:val="single" w:sz="6" w:space="0" w:color="auto"/>
              <w:right w:val="single" w:sz="6" w:space="0" w:color="auto"/>
            </w:tcBorders>
            <w:vAlign w:val="center"/>
          </w:tcPr>
          <w:p>
            <w:pPr>
              <w:pStyle w:val="22"/>
            </w:pPr>
          </w:p>
        </w:tc>
        <w:tc>
          <w:tcPr>
            <w:tcW w:w="850" w:type="dxa"/>
            <w:tcBorders>
              <w:top w:val="single" w:sz="6" w:space="0" w:color="auto"/>
              <w:left w:val="single" w:sz="6" w:space="0" w:color="auto"/>
              <w:right w:val="single" w:sz="6" w:space="0" w:color="auto"/>
            </w:tcBorders>
            <w:vAlign w:val="center"/>
          </w:tcPr>
          <w:p>
            <w:pPr>
              <w:pStyle w:val="23"/>
            </w:pPr>
          </w:p>
        </w:tc>
        <w:tc>
          <w:tcPr>
            <w:tcW w:w="850"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r>
              <w:t>1000.00</w:t>
            </w:r>
          </w:p>
        </w:tc>
        <w:tc>
          <w:tcPr>
            <w:tcW w:w="964" w:type="dxa"/>
            <w:tcBorders>
              <w:top w:val="single" w:sz="6" w:space="0" w:color="auto"/>
              <w:left w:val="single" w:sz="6" w:space="0" w:color="auto"/>
              <w:right w:val="single" w:sz="6" w:space="0" w:color="auto"/>
            </w:tcBorders>
            <w:vAlign w:val="center"/>
          </w:tcPr>
          <w:p>
            <w:pPr>
              <w:pStyle w:val="23"/>
            </w:pPr>
            <w:r>
              <w:t>700.00</w:t>
            </w:r>
          </w:p>
        </w:tc>
        <w:tc>
          <w:tcPr>
            <w:tcW w:w="964" w:type="dxa"/>
            <w:tcBorders>
              <w:top w:val="single" w:sz="6" w:space="0" w:color="auto"/>
              <w:left w:val="single" w:sz="6" w:space="0" w:color="auto"/>
              <w:right w:val="single" w:sz="6" w:space="0" w:color="auto"/>
            </w:tcBorders>
            <w:vAlign w:val="center"/>
          </w:tcPr>
          <w:p>
            <w:pPr>
              <w:pStyle w:val="23"/>
            </w:pPr>
            <w:r>
              <w:t>300.00</w:t>
            </w: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vAlign w:val="center"/>
          </w:tcPr>
          <w:p>
            <w:pPr>
              <w:pStyle w:val="23"/>
            </w:pPr>
            <w:r>
              <w:t>1000.00</w:t>
            </w:r>
          </w:p>
        </w:tc>
      </w:tr>
      <w:tr>
        <w:trPr>
          <w:cantSplit/>
        </w:trPr>
        <w:tc>
          <w:tcPr>
            <w:tcW w:w="1701" w:type="dxa"/>
            <w:vAlign w:val="center"/>
          </w:tcPr>
          <w:p>
            <w:pPr>
              <w:pStyle w:val="20"/>
            </w:pPr>
            <w:r>
              <w:t>昌黎县城区绿化养护</w:t>
            </w:r>
          </w:p>
        </w:tc>
        <w:tc>
          <w:tcPr>
            <w:tcW w:w="96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20"/>
            </w:pPr>
            <w:r>
              <w:t>园林绿化管理服务</w:t>
            </w:r>
          </w:p>
        </w:tc>
        <w:tc>
          <w:tcPr>
            <w:tcW w:w="1134" w:type="dxa"/>
            <w:tcBorders>
              <w:top w:val="single" w:sz="6" w:space="0" w:color="auto"/>
              <w:left w:val="single" w:sz="6" w:space="0" w:color="auto"/>
              <w:right w:val="single" w:sz="6" w:space="0" w:color="auto"/>
            </w:tcBorders>
            <w:vAlign w:val="center"/>
          </w:tcPr>
          <w:p>
            <w:pPr>
              <w:pStyle w:val="20"/>
            </w:pPr>
            <w:r>
              <w:t>C13030000</w:t>
            </w:r>
          </w:p>
        </w:tc>
        <w:tc>
          <w:tcPr>
            <w:tcW w:w="709" w:type="dxa"/>
            <w:tcBorders>
              <w:top w:val="single" w:sz="6" w:space="0" w:color="auto"/>
              <w:left w:val="single" w:sz="6" w:space="0" w:color="auto"/>
              <w:right w:val="single" w:sz="6" w:space="0" w:color="auto"/>
            </w:tcBorders>
            <w:vAlign w:val="center"/>
          </w:tcPr>
          <w:p>
            <w:pPr>
              <w:pStyle w:val="21"/>
            </w:pPr>
            <w:r>
              <w:t>项</w:t>
            </w:r>
          </w:p>
        </w:tc>
        <w:tc>
          <w:tcPr>
            <w:tcW w:w="850" w:type="dxa"/>
            <w:tcBorders>
              <w:top w:val="single" w:sz="6" w:space="0" w:color="auto"/>
              <w:left w:val="single" w:sz="6" w:space="0" w:color="auto"/>
              <w:right w:val="single" w:sz="6" w:space="0" w:color="auto"/>
            </w:tcBorders>
            <w:vAlign w:val="center"/>
          </w:tcPr>
          <w:p>
            <w:pPr>
              <w:pStyle w:val="19"/>
            </w:pPr>
            <w:r>
              <w:t>1</w:t>
            </w:r>
          </w:p>
        </w:tc>
        <w:tc>
          <w:tcPr>
            <w:tcW w:w="850" w:type="dxa"/>
            <w:tcBorders>
              <w:top w:val="single" w:sz="6" w:space="0" w:color="auto"/>
              <w:left w:val="single" w:sz="6" w:space="0" w:color="auto"/>
              <w:right w:val="single" w:sz="6" w:space="0" w:color="auto"/>
            </w:tcBorders>
            <w:vAlign w:val="center"/>
          </w:tcPr>
          <w:p>
            <w:pPr>
              <w:pStyle w:val="19"/>
            </w:pPr>
            <w:r>
              <w:t>300.00</w:t>
            </w:r>
          </w:p>
        </w:tc>
        <w:tc>
          <w:tcPr>
            <w:tcW w:w="964" w:type="dxa"/>
            <w:tcBorders>
              <w:top w:val="single" w:sz="6" w:space="0" w:color="auto"/>
              <w:left w:val="single" w:sz="6" w:space="0" w:color="auto"/>
              <w:right w:val="single" w:sz="6" w:space="0" w:color="auto"/>
            </w:tcBorders>
            <w:vAlign w:val="center"/>
          </w:tcPr>
          <w:p>
            <w:pPr>
              <w:pStyle w:val="19"/>
            </w:pPr>
            <w:r>
              <w:t>300.00</w:t>
            </w: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r>
              <w:t>300.00</w:t>
            </w: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r>
              <w:t>300.00</w:t>
            </w:r>
          </w:p>
        </w:tc>
      </w:tr>
      <w:tr>
        <w:trPr>
          <w:cantSplit/>
        </w:trPr>
        <w:tc>
          <w:tcPr>
            <w:tcW w:w="1701" w:type="dxa"/>
            <w:vAlign w:val="center"/>
          </w:tcPr>
          <w:p>
            <w:pPr>
              <w:pStyle w:val="20"/>
            </w:pPr>
            <w:r>
              <w:t>昌黎县城区绿化养护</w:t>
            </w:r>
          </w:p>
        </w:tc>
        <w:tc>
          <w:tcPr>
            <w:tcW w:w="96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20"/>
            </w:pPr>
            <w:r>
              <w:t>市容管理服务</w:t>
            </w:r>
          </w:p>
        </w:tc>
        <w:tc>
          <w:tcPr>
            <w:tcW w:w="1134" w:type="dxa"/>
            <w:tcBorders>
              <w:top w:val="single" w:sz="6" w:space="0" w:color="auto"/>
              <w:left w:val="single" w:sz="6" w:space="0" w:color="auto"/>
              <w:right w:val="single" w:sz="6" w:space="0" w:color="auto"/>
            </w:tcBorders>
            <w:vAlign w:val="center"/>
          </w:tcPr>
          <w:p>
            <w:pPr>
              <w:pStyle w:val="20"/>
            </w:pPr>
            <w:r>
              <w:t>C13040000</w:t>
            </w:r>
          </w:p>
        </w:tc>
        <w:tc>
          <w:tcPr>
            <w:tcW w:w="709" w:type="dxa"/>
            <w:tcBorders>
              <w:top w:val="single" w:sz="6" w:space="0" w:color="auto"/>
              <w:left w:val="single" w:sz="6" w:space="0" w:color="auto"/>
              <w:right w:val="single" w:sz="6" w:space="0" w:color="auto"/>
            </w:tcBorders>
            <w:vAlign w:val="center"/>
          </w:tcPr>
          <w:p>
            <w:pPr>
              <w:pStyle w:val="21"/>
            </w:pPr>
            <w:r>
              <w:t>项</w:t>
            </w:r>
          </w:p>
        </w:tc>
        <w:tc>
          <w:tcPr>
            <w:tcW w:w="850" w:type="dxa"/>
            <w:tcBorders>
              <w:top w:val="single" w:sz="6" w:space="0" w:color="auto"/>
              <w:left w:val="single" w:sz="6" w:space="0" w:color="auto"/>
              <w:right w:val="single" w:sz="6" w:space="0" w:color="auto"/>
            </w:tcBorders>
            <w:vAlign w:val="center"/>
          </w:tcPr>
          <w:p>
            <w:pPr>
              <w:pStyle w:val="19"/>
            </w:pPr>
            <w:r>
              <w:t>1</w:t>
            </w:r>
          </w:p>
        </w:tc>
        <w:tc>
          <w:tcPr>
            <w:tcW w:w="850" w:type="dxa"/>
            <w:tcBorders>
              <w:top w:val="single" w:sz="6" w:space="0" w:color="auto"/>
              <w:left w:val="single" w:sz="6" w:space="0" w:color="auto"/>
              <w:right w:val="single" w:sz="6" w:space="0" w:color="auto"/>
            </w:tcBorders>
            <w:vAlign w:val="center"/>
          </w:tcPr>
          <w:p>
            <w:pPr>
              <w:pStyle w:val="19"/>
            </w:pPr>
            <w:r>
              <w:t>423.00</w:t>
            </w:r>
          </w:p>
        </w:tc>
        <w:tc>
          <w:tcPr>
            <w:tcW w:w="964" w:type="dxa"/>
            <w:tcBorders>
              <w:top w:val="single" w:sz="6" w:space="0" w:color="auto"/>
              <w:left w:val="single" w:sz="6" w:space="0" w:color="auto"/>
              <w:right w:val="single" w:sz="6" w:space="0" w:color="auto"/>
            </w:tcBorders>
            <w:vAlign w:val="center"/>
          </w:tcPr>
          <w:p>
            <w:pPr>
              <w:pStyle w:val="19"/>
            </w:pPr>
            <w:r>
              <w:t>423.00</w:t>
            </w:r>
          </w:p>
        </w:tc>
        <w:tc>
          <w:tcPr>
            <w:tcW w:w="964" w:type="dxa"/>
            <w:tcBorders>
              <w:top w:val="single" w:sz="6" w:space="0" w:color="auto"/>
              <w:left w:val="single" w:sz="6" w:space="0" w:color="auto"/>
              <w:right w:val="single" w:sz="6" w:space="0" w:color="auto"/>
            </w:tcBorders>
            <w:vAlign w:val="center"/>
          </w:tcPr>
          <w:p>
            <w:pPr>
              <w:pStyle w:val="19"/>
            </w:pPr>
            <w:r>
              <w:t>423.00</w:t>
            </w: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r>
              <w:t>423.00</w:t>
            </w:r>
          </w:p>
        </w:tc>
      </w:tr>
      <w:tr>
        <w:trPr>
          <w:cantSplit/>
        </w:trPr>
        <w:tc>
          <w:tcPr>
            <w:tcW w:w="1701" w:type="dxa"/>
            <w:vAlign w:val="center"/>
          </w:tcPr>
          <w:p>
            <w:pPr>
              <w:pStyle w:val="20"/>
            </w:pPr>
            <w:r>
              <w:t>昌黎县城区绿化养护</w:t>
            </w:r>
          </w:p>
        </w:tc>
        <w:tc>
          <w:tcPr>
            <w:tcW w:w="96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20"/>
            </w:pPr>
            <w:r>
              <w:t>公园服务</w:t>
            </w:r>
          </w:p>
        </w:tc>
        <w:tc>
          <w:tcPr>
            <w:tcW w:w="1134" w:type="dxa"/>
            <w:tcBorders>
              <w:top w:val="single" w:sz="6" w:space="0" w:color="auto"/>
              <w:left w:val="single" w:sz="6" w:space="0" w:color="auto"/>
              <w:right w:val="single" w:sz="6" w:space="0" w:color="auto"/>
            </w:tcBorders>
            <w:vAlign w:val="center"/>
          </w:tcPr>
          <w:p>
            <w:pPr>
              <w:pStyle w:val="20"/>
            </w:pPr>
            <w:r>
              <w:t>C14010000</w:t>
            </w:r>
          </w:p>
        </w:tc>
        <w:tc>
          <w:tcPr>
            <w:tcW w:w="709" w:type="dxa"/>
            <w:tcBorders>
              <w:top w:val="single" w:sz="6" w:space="0" w:color="auto"/>
              <w:left w:val="single" w:sz="6" w:space="0" w:color="auto"/>
              <w:right w:val="single" w:sz="6" w:space="0" w:color="auto"/>
            </w:tcBorders>
            <w:vAlign w:val="center"/>
          </w:tcPr>
          <w:p>
            <w:pPr>
              <w:pStyle w:val="21"/>
            </w:pPr>
            <w:r>
              <w:t>项</w:t>
            </w:r>
          </w:p>
        </w:tc>
        <w:tc>
          <w:tcPr>
            <w:tcW w:w="850" w:type="dxa"/>
            <w:tcBorders>
              <w:top w:val="single" w:sz="6" w:space="0" w:color="auto"/>
              <w:left w:val="single" w:sz="6" w:space="0" w:color="auto"/>
              <w:right w:val="single" w:sz="6" w:space="0" w:color="auto"/>
            </w:tcBorders>
            <w:vAlign w:val="center"/>
          </w:tcPr>
          <w:p>
            <w:pPr>
              <w:pStyle w:val="19"/>
            </w:pPr>
            <w:r>
              <w:t>1</w:t>
            </w:r>
          </w:p>
        </w:tc>
        <w:tc>
          <w:tcPr>
            <w:tcW w:w="850" w:type="dxa"/>
            <w:tcBorders>
              <w:top w:val="single" w:sz="6" w:space="0" w:color="auto"/>
              <w:left w:val="single" w:sz="6" w:space="0" w:color="auto"/>
              <w:right w:val="single" w:sz="6" w:space="0" w:color="auto"/>
            </w:tcBorders>
            <w:vAlign w:val="center"/>
          </w:tcPr>
          <w:p>
            <w:pPr>
              <w:pStyle w:val="19"/>
            </w:pPr>
            <w:r>
              <w:t>30.00</w:t>
            </w:r>
          </w:p>
        </w:tc>
        <w:tc>
          <w:tcPr>
            <w:tcW w:w="964" w:type="dxa"/>
            <w:tcBorders>
              <w:top w:val="single" w:sz="6" w:space="0" w:color="auto"/>
              <w:left w:val="single" w:sz="6" w:space="0" w:color="auto"/>
              <w:right w:val="single" w:sz="6" w:space="0" w:color="auto"/>
            </w:tcBorders>
            <w:vAlign w:val="center"/>
          </w:tcPr>
          <w:p>
            <w:pPr>
              <w:pStyle w:val="19"/>
            </w:pPr>
            <w:r>
              <w:t>30.00</w:t>
            </w:r>
          </w:p>
        </w:tc>
        <w:tc>
          <w:tcPr>
            <w:tcW w:w="964" w:type="dxa"/>
            <w:tcBorders>
              <w:top w:val="single" w:sz="6" w:space="0" w:color="auto"/>
              <w:left w:val="single" w:sz="6" w:space="0" w:color="auto"/>
              <w:right w:val="single" w:sz="6" w:space="0" w:color="auto"/>
            </w:tcBorders>
            <w:vAlign w:val="center"/>
          </w:tcPr>
          <w:p>
            <w:pPr>
              <w:pStyle w:val="19"/>
            </w:pPr>
            <w:r>
              <w:t>30.00</w:t>
            </w: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r>
              <w:t>30.00</w:t>
            </w:r>
          </w:p>
        </w:tc>
      </w:tr>
      <w:tr>
        <w:trPr>
          <w:cantSplit/>
        </w:trPr>
        <w:tc>
          <w:tcPr>
            <w:tcW w:w="1701" w:type="dxa"/>
            <w:vAlign w:val="center"/>
          </w:tcPr>
          <w:p>
            <w:pPr>
              <w:pStyle w:val="20"/>
            </w:pPr>
            <w:r>
              <w:t>昌黎县城区绿化养护</w:t>
            </w:r>
          </w:p>
        </w:tc>
        <w:tc>
          <w:tcPr>
            <w:tcW w:w="96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20"/>
            </w:pPr>
            <w:r>
              <w:t>其他公园和游览景区服务</w:t>
            </w:r>
          </w:p>
        </w:tc>
        <w:tc>
          <w:tcPr>
            <w:tcW w:w="1134" w:type="dxa"/>
            <w:tcBorders>
              <w:top w:val="single" w:sz="6" w:space="0" w:color="auto"/>
              <w:left w:val="single" w:sz="6" w:space="0" w:color="auto"/>
              <w:right w:val="single" w:sz="6" w:space="0" w:color="auto"/>
            </w:tcBorders>
            <w:vAlign w:val="center"/>
          </w:tcPr>
          <w:p>
            <w:pPr>
              <w:pStyle w:val="20"/>
            </w:pPr>
            <w:r>
              <w:t>C14990000</w:t>
            </w:r>
          </w:p>
        </w:tc>
        <w:tc>
          <w:tcPr>
            <w:tcW w:w="709" w:type="dxa"/>
            <w:tcBorders>
              <w:top w:val="single" w:sz="6" w:space="0" w:color="auto"/>
              <w:left w:val="single" w:sz="6" w:space="0" w:color="auto"/>
              <w:right w:val="single" w:sz="6" w:space="0" w:color="auto"/>
            </w:tcBorders>
            <w:vAlign w:val="center"/>
          </w:tcPr>
          <w:p>
            <w:pPr>
              <w:pStyle w:val="21"/>
            </w:pPr>
            <w:r>
              <w:t>项</w:t>
            </w:r>
          </w:p>
        </w:tc>
        <w:tc>
          <w:tcPr>
            <w:tcW w:w="850" w:type="dxa"/>
            <w:tcBorders>
              <w:top w:val="single" w:sz="6" w:space="0" w:color="auto"/>
              <w:left w:val="single" w:sz="6" w:space="0" w:color="auto"/>
              <w:right w:val="single" w:sz="6" w:space="0" w:color="auto"/>
            </w:tcBorders>
            <w:vAlign w:val="center"/>
          </w:tcPr>
          <w:p>
            <w:pPr>
              <w:pStyle w:val="19"/>
            </w:pPr>
            <w:r>
              <w:t>1</w:t>
            </w:r>
          </w:p>
        </w:tc>
        <w:tc>
          <w:tcPr>
            <w:tcW w:w="850" w:type="dxa"/>
            <w:tcBorders>
              <w:top w:val="single" w:sz="6" w:space="0" w:color="auto"/>
              <w:left w:val="single" w:sz="6" w:space="0" w:color="auto"/>
              <w:right w:val="single" w:sz="6" w:space="0" w:color="auto"/>
            </w:tcBorders>
            <w:vAlign w:val="center"/>
          </w:tcPr>
          <w:p>
            <w:pPr>
              <w:pStyle w:val="19"/>
            </w:pPr>
            <w:r>
              <w:t>247.00</w:t>
            </w:r>
          </w:p>
        </w:tc>
        <w:tc>
          <w:tcPr>
            <w:tcW w:w="964" w:type="dxa"/>
            <w:tcBorders>
              <w:top w:val="single" w:sz="6" w:space="0" w:color="auto"/>
              <w:left w:val="single" w:sz="6" w:space="0" w:color="auto"/>
              <w:right w:val="single" w:sz="6" w:space="0" w:color="auto"/>
            </w:tcBorders>
            <w:vAlign w:val="center"/>
          </w:tcPr>
          <w:p>
            <w:pPr>
              <w:pStyle w:val="19"/>
            </w:pPr>
            <w:r>
              <w:t>247.00</w:t>
            </w:r>
          </w:p>
        </w:tc>
        <w:tc>
          <w:tcPr>
            <w:tcW w:w="964" w:type="dxa"/>
            <w:tcBorders>
              <w:top w:val="single" w:sz="6" w:space="0" w:color="auto"/>
              <w:left w:val="single" w:sz="6" w:space="0" w:color="auto"/>
              <w:right w:val="single" w:sz="6" w:space="0" w:color="auto"/>
            </w:tcBorders>
            <w:vAlign w:val="center"/>
          </w:tcPr>
          <w:p>
            <w:pPr>
              <w:pStyle w:val="19"/>
            </w:pPr>
            <w:r>
              <w:t>247.00</w:t>
            </w: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r>
              <w:t>247.00</w:t>
            </w: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昌黎县园林中心上年末固定资产金额为177.13万元（详见下表）。本年度拟购置固定资产总额为0.00万元，已按要求列入政府采购预算，详见政府采购预算表。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333011昌黎县园林中心</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177.13</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r>
              <w:t>5</w:t>
            </w:r>
          </w:p>
        </w:tc>
        <w:tc>
          <w:tcPr>
            <w:tcW w:w="2835" w:type="dxa"/>
            <w:vAlign w:val="center"/>
          </w:tcPr>
          <w:p>
            <w:pPr>
              <w:pStyle w:val="19"/>
            </w:pPr>
            <w:r>
              <w:t>76.64</w:t>
            </w: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226</w:t>
            </w:r>
          </w:p>
        </w:tc>
        <w:tc>
          <w:tcPr>
            <w:tcW w:w="2835" w:type="dxa"/>
            <w:vAlign w:val="center"/>
          </w:tcPr>
          <w:p>
            <w:pPr>
              <w:pStyle w:val="19"/>
            </w:pPr>
            <w:r>
              <w:t>100.49</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3" w:name="_Toc_4_4_0000000004"/>
      <w:r>
        <w:rPr>
          <w:rFonts w:ascii="方正小标宋_GBK" w:eastAsia="方正小标宋_GBK" w:cs="方正小标宋_GBK" w:hAnsi="方正小标宋_GBK"/>
          <w:b w:val="0"/>
          <w:color w:val="000000"/>
          <w:sz w:val="44"/>
        </w:rPr>
        <w:t>四、昌黎县城市建设综合开发中心（房屋征收中心）收支预算</w:t>
      </w:r>
      <w:bookmarkEnd w:id="3"/>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333013昌黎县城市建设综合开发中心（房屋征收中心）</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804.23</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r>
              <w:t>1000.00</w:t>
            </w: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46.40</w:t>
            </w: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r>
              <w:t>17.54</w:t>
            </w: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r>
              <w:t>1724.23</w:t>
            </w: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r>
              <w:t>16.06</w:t>
            </w: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1804.23</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1804.23</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1804.23</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1804.23</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333013昌黎县城市建设综合开发中心（房屋征收中心）</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1804.23</w:t>
            </w:r>
          </w:p>
        </w:tc>
        <w:tc>
          <w:tcPr>
            <w:tcW w:w="1134" w:type="dxa"/>
            <w:tcBorders>
              <w:top w:val="single" w:sz="6" w:space="0" w:color="auto"/>
              <w:left w:val="single" w:sz="6" w:space="0" w:color="auto"/>
              <w:right w:val="single" w:sz="6" w:space="0" w:color="auto"/>
            </w:tcBorders>
            <w:vAlign w:val="center"/>
          </w:tcPr>
          <w:p>
            <w:pPr>
              <w:pStyle w:val="23"/>
            </w:pPr>
            <w:r>
              <w:t>1804.23</w:t>
            </w:r>
          </w:p>
        </w:tc>
        <w:tc>
          <w:tcPr>
            <w:tcW w:w="1134" w:type="dxa"/>
            <w:tcBorders>
              <w:top w:val="single" w:sz="6" w:space="0" w:color="auto"/>
              <w:left w:val="single" w:sz="6" w:space="0" w:color="auto"/>
              <w:right w:val="single" w:sz="6" w:space="0" w:color="auto"/>
            </w:tcBorders>
            <w:vAlign w:val="center"/>
          </w:tcPr>
          <w:p>
            <w:pPr>
              <w:pStyle w:val="23"/>
            </w:pPr>
            <w:r>
              <w:t>1804.23</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208</w:t>
            </w:r>
          </w:p>
        </w:tc>
        <w:tc>
          <w:tcPr>
            <w:tcW w:w="1559" w:type="dxa"/>
            <w:tcBorders>
              <w:top w:val="single" w:sz="6" w:space="0" w:color="auto"/>
              <w:left w:val="single" w:sz="6" w:space="0" w:color="auto"/>
              <w:right w:val="single" w:sz="6" w:space="0" w:color="auto"/>
            </w:tcBorders>
            <w:vAlign w:val="center"/>
          </w:tcPr>
          <w:p>
            <w:pPr>
              <w:pStyle w:val="20"/>
            </w:pPr>
            <w:r>
              <w:t>社会保障和就业支出</w:t>
            </w:r>
          </w:p>
        </w:tc>
        <w:tc>
          <w:tcPr>
            <w:tcW w:w="1134" w:type="dxa"/>
            <w:tcBorders>
              <w:top w:val="single" w:sz="6" w:space="0" w:color="auto"/>
              <w:left w:val="single" w:sz="6" w:space="0" w:color="auto"/>
              <w:right w:val="single" w:sz="6" w:space="0" w:color="auto"/>
            </w:tcBorders>
            <w:vAlign w:val="center"/>
          </w:tcPr>
          <w:p>
            <w:pPr>
              <w:pStyle w:val="19"/>
            </w:pPr>
            <w:r>
              <w:t>46.40</w:t>
            </w:r>
          </w:p>
        </w:tc>
        <w:tc>
          <w:tcPr>
            <w:tcW w:w="1134" w:type="dxa"/>
            <w:tcBorders>
              <w:top w:val="single" w:sz="6" w:space="0" w:color="auto"/>
              <w:left w:val="single" w:sz="6" w:space="0" w:color="auto"/>
              <w:right w:val="single" w:sz="6" w:space="0" w:color="auto"/>
            </w:tcBorders>
            <w:vAlign w:val="center"/>
          </w:tcPr>
          <w:p>
            <w:pPr>
              <w:pStyle w:val="19"/>
            </w:pPr>
            <w:r>
              <w:t>46.40</w:t>
            </w:r>
          </w:p>
        </w:tc>
        <w:tc>
          <w:tcPr>
            <w:tcW w:w="1134" w:type="dxa"/>
            <w:tcBorders>
              <w:top w:val="single" w:sz="6" w:space="0" w:color="auto"/>
              <w:left w:val="single" w:sz="6" w:space="0" w:color="auto"/>
              <w:right w:val="single" w:sz="6" w:space="0" w:color="auto"/>
            </w:tcBorders>
            <w:vAlign w:val="center"/>
          </w:tcPr>
          <w:p>
            <w:pPr>
              <w:pStyle w:val="19"/>
            </w:pPr>
            <w:r>
              <w:t>46.40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1559" w:type="dxa"/>
            <w:tcBorders>
              <w:top w:val="single" w:sz="6" w:space="0" w:color="auto"/>
              <w:left w:val="single" w:sz="6" w:space="0" w:color="auto"/>
              <w:right w:val="single" w:sz="6" w:space="0" w:color="auto"/>
            </w:tcBorders>
            <w:vAlign w:val="center"/>
          </w:tcPr>
          <w:p>
            <w:pPr>
              <w:pStyle w:val="20"/>
            </w:pPr>
            <w:r>
              <w:t>行政事业单位养老支出</w:t>
            </w:r>
          </w:p>
        </w:tc>
        <w:tc>
          <w:tcPr>
            <w:tcW w:w="1134" w:type="dxa"/>
            <w:tcBorders>
              <w:top w:val="single" w:sz="6" w:space="0" w:color="auto"/>
              <w:left w:val="single" w:sz="6" w:space="0" w:color="auto"/>
              <w:right w:val="single" w:sz="6" w:space="0" w:color="auto"/>
            </w:tcBorders>
            <w:vAlign w:val="center"/>
          </w:tcPr>
          <w:p>
            <w:pPr>
              <w:pStyle w:val="19"/>
            </w:pPr>
            <w:r>
              <w:t>46.40</w:t>
            </w:r>
          </w:p>
        </w:tc>
        <w:tc>
          <w:tcPr>
            <w:tcW w:w="1134" w:type="dxa"/>
            <w:tcBorders>
              <w:top w:val="single" w:sz="6" w:space="0" w:color="auto"/>
              <w:left w:val="single" w:sz="6" w:space="0" w:color="auto"/>
              <w:right w:val="single" w:sz="6" w:space="0" w:color="auto"/>
            </w:tcBorders>
            <w:vAlign w:val="center"/>
          </w:tcPr>
          <w:p>
            <w:pPr>
              <w:pStyle w:val="19"/>
            </w:pPr>
            <w:r>
              <w:t>46.40</w:t>
            </w:r>
          </w:p>
        </w:tc>
        <w:tc>
          <w:tcPr>
            <w:tcW w:w="1134" w:type="dxa"/>
            <w:tcBorders>
              <w:top w:val="single" w:sz="6" w:space="0" w:color="auto"/>
              <w:left w:val="single" w:sz="6" w:space="0" w:color="auto"/>
              <w:right w:val="single" w:sz="6" w:space="0" w:color="auto"/>
            </w:tcBorders>
            <w:vAlign w:val="center"/>
          </w:tcPr>
          <w:p>
            <w:pPr>
              <w:pStyle w:val="19"/>
            </w:pPr>
            <w:r>
              <w:t>46.40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1559"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19"/>
            </w:pPr>
            <w:r>
              <w:t>32.12</w:t>
            </w:r>
          </w:p>
        </w:tc>
        <w:tc>
          <w:tcPr>
            <w:tcW w:w="1134" w:type="dxa"/>
            <w:tcBorders>
              <w:top w:val="single" w:sz="6" w:space="0" w:color="auto"/>
              <w:left w:val="single" w:sz="6" w:space="0" w:color="auto"/>
              <w:right w:val="single" w:sz="6" w:space="0" w:color="auto"/>
            </w:tcBorders>
            <w:vAlign w:val="center"/>
          </w:tcPr>
          <w:p>
            <w:pPr>
              <w:pStyle w:val="19"/>
            </w:pPr>
            <w:r>
              <w:t>32.12</w:t>
            </w:r>
          </w:p>
        </w:tc>
        <w:tc>
          <w:tcPr>
            <w:tcW w:w="1134" w:type="dxa"/>
            <w:tcBorders>
              <w:top w:val="single" w:sz="6" w:space="0" w:color="auto"/>
              <w:left w:val="single" w:sz="6" w:space="0" w:color="auto"/>
              <w:right w:val="single" w:sz="6" w:space="0" w:color="auto"/>
            </w:tcBorders>
            <w:vAlign w:val="center"/>
          </w:tcPr>
          <w:p>
            <w:pPr>
              <w:pStyle w:val="19"/>
            </w:pPr>
            <w:r>
              <w:t>32.12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1559"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134" w:type="dxa"/>
            <w:tcBorders>
              <w:top w:val="single" w:sz="6" w:space="0" w:color="auto"/>
              <w:left w:val="single" w:sz="6" w:space="0" w:color="auto"/>
              <w:right w:val="single" w:sz="6" w:space="0" w:color="auto"/>
            </w:tcBorders>
            <w:vAlign w:val="center"/>
          </w:tcPr>
          <w:p>
            <w:pPr>
              <w:pStyle w:val="19"/>
            </w:pPr>
            <w:r>
              <w:t>14.28</w:t>
            </w:r>
          </w:p>
        </w:tc>
        <w:tc>
          <w:tcPr>
            <w:tcW w:w="1134" w:type="dxa"/>
            <w:tcBorders>
              <w:top w:val="single" w:sz="6" w:space="0" w:color="auto"/>
              <w:left w:val="single" w:sz="6" w:space="0" w:color="auto"/>
              <w:right w:val="single" w:sz="6" w:space="0" w:color="auto"/>
            </w:tcBorders>
            <w:vAlign w:val="center"/>
          </w:tcPr>
          <w:p>
            <w:pPr>
              <w:pStyle w:val="19"/>
            </w:pPr>
            <w:r>
              <w:t>14.28</w:t>
            </w:r>
          </w:p>
        </w:tc>
        <w:tc>
          <w:tcPr>
            <w:tcW w:w="1134" w:type="dxa"/>
            <w:tcBorders>
              <w:top w:val="single" w:sz="6" w:space="0" w:color="auto"/>
              <w:left w:val="single" w:sz="6" w:space="0" w:color="auto"/>
              <w:right w:val="single" w:sz="6" w:space="0" w:color="auto"/>
            </w:tcBorders>
            <w:vAlign w:val="center"/>
          </w:tcPr>
          <w:p>
            <w:pPr>
              <w:pStyle w:val="19"/>
            </w:pPr>
            <w:r>
              <w:t>14.28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210</w:t>
            </w:r>
          </w:p>
        </w:tc>
        <w:tc>
          <w:tcPr>
            <w:tcW w:w="1559" w:type="dxa"/>
            <w:tcBorders>
              <w:top w:val="single" w:sz="6" w:space="0" w:color="auto"/>
              <w:left w:val="single" w:sz="6" w:space="0" w:color="auto"/>
              <w:right w:val="single" w:sz="6" w:space="0" w:color="auto"/>
            </w:tcBorders>
            <w:vAlign w:val="center"/>
          </w:tcPr>
          <w:p>
            <w:pPr>
              <w:pStyle w:val="20"/>
            </w:pPr>
            <w:r>
              <w:t>卫生健康支出</w:t>
            </w:r>
          </w:p>
        </w:tc>
        <w:tc>
          <w:tcPr>
            <w:tcW w:w="1134" w:type="dxa"/>
            <w:tcBorders>
              <w:top w:val="single" w:sz="6" w:space="0" w:color="auto"/>
              <w:left w:val="single" w:sz="6" w:space="0" w:color="auto"/>
              <w:right w:val="single" w:sz="6" w:space="0" w:color="auto"/>
            </w:tcBorders>
            <w:vAlign w:val="center"/>
          </w:tcPr>
          <w:p>
            <w:pPr>
              <w:pStyle w:val="19"/>
            </w:pPr>
            <w:r>
              <w:t>17.54</w:t>
            </w:r>
          </w:p>
        </w:tc>
        <w:tc>
          <w:tcPr>
            <w:tcW w:w="1134" w:type="dxa"/>
            <w:tcBorders>
              <w:top w:val="single" w:sz="6" w:space="0" w:color="auto"/>
              <w:left w:val="single" w:sz="6" w:space="0" w:color="auto"/>
              <w:right w:val="single" w:sz="6" w:space="0" w:color="auto"/>
            </w:tcBorders>
            <w:vAlign w:val="center"/>
          </w:tcPr>
          <w:p>
            <w:pPr>
              <w:pStyle w:val="19"/>
            </w:pPr>
            <w:r>
              <w:t>17.54</w:t>
            </w:r>
          </w:p>
        </w:tc>
        <w:tc>
          <w:tcPr>
            <w:tcW w:w="1134" w:type="dxa"/>
            <w:tcBorders>
              <w:top w:val="single" w:sz="6" w:space="0" w:color="auto"/>
              <w:left w:val="single" w:sz="6" w:space="0" w:color="auto"/>
              <w:right w:val="single" w:sz="6" w:space="0" w:color="auto"/>
            </w:tcBorders>
            <w:vAlign w:val="center"/>
          </w:tcPr>
          <w:p>
            <w:pPr>
              <w:pStyle w:val="19"/>
            </w:pPr>
            <w:r>
              <w:t>17.54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1559" w:type="dxa"/>
            <w:tcBorders>
              <w:top w:val="single" w:sz="6" w:space="0" w:color="auto"/>
              <w:left w:val="single" w:sz="6" w:space="0" w:color="auto"/>
              <w:right w:val="single" w:sz="6" w:space="0" w:color="auto"/>
            </w:tcBorders>
            <w:vAlign w:val="center"/>
          </w:tcPr>
          <w:p>
            <w:pPr>
              <w:pStyle w:val="20"/>
            </w:pPr>
            <w:r>
              <w:t>行政事业单位医疗</w:t>
            </w:r>
          </w:p>
        </w:tc>
        <w:tc>
          <w:tcPr>
            <w:tcW w:w="1134" w:type="dxa"/>
            <w:tcBorders>
              <w:top w:val="single" w:sz="6" w:space="0" w:color="auto"/>
              <w:left w:val="single" w:sz="6" w:space="0" w:color="auto"/>
              <w:right w:val="single" w:sz="6" w:space="0" w:color="auto"/>
            </w:tcBorders>
            <w:vAlign w:val="center"/>
          </w:tcPr>
          <w:p>
            <w:pPr>
              <w:pStyle w:val="19"/>
            </w:pPr>
            <w:r>
              <w:t>17.54</w:t>
            </w:r>
          </w:p>
        </w:tc>
        <w:tc>
          <w:tcPr>
            <w:tcW w:w="1134" w:type="dxa"/>
            <w:tcBorders>
              <w:top w:val="single" w:sz="6" w:space="0" w:color="auto"/>
              <w:left w:val="single" w:sz="6" w:space="0" w:color="auto"/>
              <w:right w:val="single" w:sz="6" w:space="0" w:color="auto"/>
            </w:tcBorders>
            <w:vAlign w:val="center"/>
          </w:tcPr>
          <w:p>
            <w:pPr>
              <w:pStyle w:val="19"/>
            </w:pPr>
            <w:r>
              <w:t>17.54</w:t>
            </w:r>
          </w:p>
        </w:tc>
        <w:tc>
          <w:tcPr>
            <w:tcW w:w="1134" w:type="dxa"/>
            <w:tcBorders>
              <w:top w:val="single" w:sz="6" w:space="0" w:color="auto"/>
              <w:left w:val="single" w:sz="6" w:space="0" w:color="auto"/>
              <w:right w:val="single" w:sz="6" w:space="0" w:color="auto"/>
            </w:tcBorders>
            <w:vAlign w:val="center"/>
          </w:tcPr>
          <w:p>
            <w:pPr>
              <w:pStyle w:val="19"/>
            </w:pPr>
            <w:r>
              <w:t>17.54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1559" w:type="dxa"/>
            <w:tcBorders>
              <w:top w:val="single" w:sz="6" w:space="0" w:color="auto"/>
              <w:left w:val="single" w:sz="6" w:space="0" w:color="auto"/>
              <w:right w:val="single" w:sz="6" w:space="0" w:color="auto"/>
            </w:tcBorders>
            <w:vAlign w:val="center"/>
          </w:tcPr>
          <w:p>
            <w:pPr>
              <w:pStyle w:val="20"/>
            </w:pPr>
            <w:r>
              <w:t>事业单位医疗</w:t>
            </w:r>
          </w:p>
        </w:tc>
        <w:tc>
          <w:tcPr>
            <w:tcW w:w="1134" w:type="dxa"/>
            <w:tcBorders>
              <w:top w:val="single" w:sz="6" w:space="0" w:color="auto"/>
              <w:left w:val="single" w:sz="6" w:space="0" w:color="auto"/>
              <w:right w:val="single" w:sz="6" w:space="0" w:color="auto"/>
            </w:tcBorders>
            <w:vAlign w:val="center"/>
          </w:tcPr>
          <w:p>
            <w:pPr>
              <w:pStyle w:val="19"/>
            </w:pPr>
            <w:r>
              <w:t>17.54</w:t>
            </w:r>
          </w:p>
        </w:tc>
        <w:tc>
          <w:tcPr>
            <w:tcW w:w="1134" w:type="dxa"/>
            <w:tcBorders>
              <w:top w:val="single" w:sz="6" w:space="0" w:color="auto"/>
              <w:left w:val="single" w:sz="6" w:space="0" w:color="auto"/>
              <w:right w:val="single" w:sz="6" w:space="0" w:color="auto"/>
            </w:tcBorders>
            <w:vAlign w:val="center"/>
          </w:tcPr>
          <w:p>
            <w:pPr>
              <w:pStyle w:val="19"/>
            </w:pPr>
            <w:r>
              <w:t>17.54</w:t>
            </w:r>
          </w:p>
        </w:tc>
        <w:tc>
          <w:tcPr>
            <w:tcW w:w="1134" w:type="dxa"/>
            <w:tcBorders>
              <w:top w:val="single" w:sz="6" w:space="0" w:color="auto"/>
              <w:left w:val="single" w:sz="6" w:space="0" w:color="auto"/>
              <w:right w:val="single" w:sz="6" w:space="0" w:color="auto"/>
            </w:tcBorders>
            <w:vAlign w:val="center"/>
          </w:tcPr>
          <w:p>
            <w:pPr>
              <w:pStyle w:val="19"/>
            </w:pPr>
            <w:r>
              <w:t>17.54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212</w:t>
            </w:r>
          </w:p>
        </w:tc>
        <w:tc>
          <w:tcPr>
            <w:tcW w:w="1559" w:type="dxa"/>
            <w:tcBorders>
              <w:top w:val="single" w:sz="6" w:space="0" w:color="auto"/>
              <w:left w:val="single" w:sz="6" w:space="0" w:color="auto"/>
              <w:right w:val="single" w:sz="6" w:space="0" w:color="auto"/>
            </w:tcBorders>
            <w:vAlign w:val="center"/>
          </w:tcPr>
          <w:p>
            <w:pPr>
              <w:pStyle w:val="20"/>
            </w:pPr>
            <w:r>
              <w:t>城乡社区支出</w:t>
            </w:r>
          </w:p>
        </w:tc>
        <w:tc>
          <w:tcPr>
            <w:tcW w:w="1134" w:type="dxa"/>
            <w:tcBorders>
              <w:top w:val="single" w:sz="6" w:space="0" w:color="auto"/>
              <w:left w:val="single" w:sz="6" w:space="0" w:color="auto"/>
              <w:right w:val="single" w:sz="6" w:space="0" w:color="auto"/>
            </w:tcBorders>
            <w:vAlign w:val="center"/>
          </w:tcPr>
          <w:p>
            <w:pPr>
              <w:pStyle w:val="19"/>
            </w:pPr>
            <w:r>
              <w:t>1724.23</w:t>
            </w:r>
          </w:p>
        </w:tc>
        <w:tc>
          <w:tcPr>
            <w:tcW w:w="1134" w:type="dxa"/>
            <w:tcBorders>
              <w:top w:val="single" w:sz="6" w:space="0" w:color="auto"/>
              <w:left w:val="single" w:sz="6" w:space="0" w:color="auto"/>
              <w:right w:val="single" w:sz="6" w:space="0" w:color="auto"/>
            </w:tcBorders>
            <w:vAlign w:val="center"/>
          </w:tcPr>
          <w:p>
            <w:pPr>
              <w:pStyle w:val="19"/>
            </w:pPr>
            <w:r>
              <w:t>1724.23</w:t>
            </w:r>
          </w:p>
        </w:tc>
        <w:tc>
          <w:tcPr>
            <w:tcW w:w="1134" w:type="dxa"/>
            <w:tcBorders>
              <w:top w:val="single" w:sz="6" w:space="0" w:color="auto"/>
              <w:left w:val="single" w:sz="6" w:space="0" w:color="auto"/>
              <w:right w:val="single" w:sz="6" w:space="0" w:color="auto"/>
            </w:tcBorders>
            <w:vAlign w:val="center"/>
          </w:tcPr>
          <w:p>
            <w:pPr>
              <w:pStyle w:val="19"/>
            </w:pPr>
            <w:r>
              <w:t>1724.23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21203</w:t>
            </w:r>
          </w:p>
        </w:tc>
        <w:tc>
          <w:tcPr>
            <w:tcW w:w="1559" w:type="dxa"/>
            <w:tcBorders>
              <w:top w:val="single" w:sz="6" w:space="0" w:color="auto"/>
              <w:left w:val="single" w:sz="6" w:space="0" w:color="auto"/>
              <w:right w:val="single" w:sz="6" w:space="0" w:color="auto"/>
            </w:tcBorders>
            <w:vAlign w:val="center"/>
          </w:tcPr>
          <w:p>
            <w:pPr>
              <w:pStyle w:val="20"/>
            </w:pPr>
            <w:r>
              <w:t>城乡社区公共设施</w:t>
            </w:r>
          </w:p>
        </w:tc>
        <w:tc>
          <w:tcPr>
            <w:tcW w:w="1134" w:type="dxa"/>
            <w:tcBorders>
              <w:top w:val="single" w:sz="6" w:space="0" w:color="auto"/>
              <w:left w:val="single" w:sz="6" w:space="0" w:color="auto"/>
              <w:right w:val="single" w:sz="6" w:space="0" w:color="auto"/>
            </w:tcBorders>
            <w:vAlign w:val="center"/>
          </w:tcPr>
          <w:p>
            <w:pPr>
              <w:pStyle w:val="19"/>
            </w:pPr>
            <w:r>
              <w:t>724.23</w:t>
            </w:r>
          </w:p>
        </w:tc>
        <w:tc>
          <w:tcPr>
            <w:tcW w:w="1134" w:type="dxa"/>
            <w:tcBorders>
              <w:top w:val="single" w:sz="6" w:space="0" w:color="auto"/>
              <w:left w:val="single" w:sz="6" w:space="0" w:color="auto"/>
              <w:right w:val="single" w:sz="6" w:space="0" w:color="auto"/>
            </w:tcBorders>
            <w:vAlign w:val="center"/>
          </w:tcPr>
          <w:p>
            <w:pPr>
              <w:pStyle w:val="19"/>
            </w:pPr>
            <w:r>
              <w:t>724.23</w:t>
            </w:r>
          </w:p>
        </w:tc>
        <w:tc>
          <w:tcPr>
            <w:tcW w:w="1134" w:type="dxa"/>
            <w:tcBorders>
              <w:top w:val="single" w:sz="6" w:space="0" w:color="auto"/>
              <w:left w:val="single" w:sz="6" w:space="0" w:color="auto"/>
              <w:right w:val="single" w:sz="6" w:space="0" w:color="auto"/>
            </w:tcBorders>
            <w:vAlign w:val="center"/>
          </w:tcPr>
          <w:p>
            <w:pPr>
              <w:pStyle w:val="19"/>
            </w:pPr>
            <w:r>
              <w:t>724.23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2120399</w:t>
            </w:r>
          </w:p>
        </w:tc>
        <w:tc>
          <w:tcPr>
            <w:tcW w:w="1559" w:type="dxa"/>
            <w:tcBorders>
              <w:top w:val="single" w:sz="6" w:space="0" w:color="auto"/>
              <w:left w:val="single" w:sz="6" w:space="0" w:color="auto"/>
              <w:right w:val="single" w:sz="6" w:space="0" w:color="auto"/>
            </w:tcBorders>
            <w:vAlign w:val="center"/>
          </w:tcPr>
          <w:p>
            <w:pPr>
              <w:pStyle w:val="20"/>
            </w:pPr>
            <w:r>
              <w:t>其他城乡社区公共设施支出</w:t>
            </w:r>
          </w:p>
        </w:tc>
        <w:tc>
          <w:tcPr>
            <w:tcW w:w="1134" w:type="dxa"/>
            <w:tcBorders>
              <w:top w:val="single" w:sz="6" w:space="0" w:color="auto"/>
              <w:left w:val="single" w:sz="6" w:space="0" w:color="auto"/>
              <w:right w:val="single" w:sz="6" w:space="0" w:color="auto"/>
            </w:tcBorders>
            <w:vAlign w:val="center"/>
          </w:tcPr>
          <w:p>
            <w:pPr>
              <w:pStyle w:val="19"/>
            </w:pPr>
            <w:r>
              <w:t>724.23</w:t>
            </w:r>
          </w:p>
        </w:tc>
        <w:tc>
          <w:tcPr>
            <w:tcW w:w="1134" w:type="dxa"/>
            <w:tcBorders>
              <w:top w:val="single" w:sz="6" w:space="0" w:color="auto"/>
              <w:left w:val="single" w:sz="6" w:space="0" w:color="auto"/>
              <w:right w:val="single" w:sz="6" w:space="0" w:color="auto"/>
            </w:tcBorders>
            <w:vAlign w:val="center"/>
          </w:tcPr>
          <w:p>
            <w:pPr>
              <w:pStyle w:val="19"/>
            </w:pPr>
            <w:r>
              <w:t>724.23</w:t>
            </w:r>
          </w:p>
        </w:tc>
        <w:tc>
          <w:tcPr>
            <w:tcW w:w="1134" w:type="dxa"/>
            <w:tcBorders>
              <w:top w:val="single" w:sz="6" w:space="0" w:color="auto"/>
              <w:left w:val="single" w:sz="6" w:space="0" w:color="auto"/>
              <w:right w:val="single" w:sz="6" w:space="0" w:color="auto"/>
            </w:tcBorders>
            <w:vAlign w:val="center"/>
          </w:tcPr>
          <w:p>
            <w:pPr>
              <w:pStyle w:val="19"/>
            </w:pPr>
            <w:r>
              <w:t>724.23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21208</w:t>
            </w:r>
          </w:p>
        </w:tc>
        <w:tc>
          <w:tcPr>
            <w:tcW w:w="1559" w:type="dxa"/>
            <w:tcBorders>
              <w:top w:val="single" w:sz="6" w:space="0" w:color="auto"/>
              <w:left w:val="single" w:sz="6" w:space="0" w:color="auto"/>
              <w:right w:val="single" w:sz="6" w:space="0" w:color="auto"/>
            </w:tcBorders>
            <w:vAlign w:val="center"/>
          </w:tcPr>
          <w:p>
            <w:pPr>
              <w:pStyle w:val="20"/>
            </w:pPr>
            <w:r>
              <w:t>国有土地使用权出让收入安排的支出</w:t>
            </w:r>
          </w:p>
        </w:tc>
        <w:tc>
          <w:tcPr>
            <w:tcW w:w="113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2120801</w:t>
            </w:r>
          </w:p>
        </w:tc>
        <w:tc>
          <w:tcPr>
            <w:tcW w:w="1559" w:type="dxa"/>
            <w:tcBorders>
              <w:top w:val="single" w:sz="6" w:space="0" w:color="auto"/>
              <w:left w:val="single" w:sz="6" w:space="0" w:color="auto"/>
              <w:right w:val="single" w:sz="6" w:space="0" w:color="auto"/>
            </w:tcBorders>
            <w:vAlign w:val="center"/>
          </w:tcPr>
          <w:p>
            <w:pPr>
              <w:pStyle w:val="20"/>
            </w:pPr>
            <w:r>
              <w:t>征地和拆迁补偿支出</w:t>
            </w:r>
          </w:p>
        </w:tc>
        <w:tc>
          <w:tcPr>
            <w:tcW w:w="113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221</w:t>
            </w:r>
          </w:p>
        </w:tc>
        <w:tc>
          <w:tcPr>
            <w:tcW w:w="1559" w:type="dxa"/>
            <w:tcBorders>
              <w:top w:val="single" w:sz="6" w:space="0" w:color="auto"/>
              <w:left w:val="single" w:sz="6" w:space="0" w:color="auto"/>
              <w:right w:val="single" w:sz="6" w:space="0" w:color="auto"/>
            </w:tcBorders>
            <w:vAlign w:val="center"/>
          </w:tcPr>
          <w:p>
            <w:pPr>
              <w:pStyle w:val="20"/>
            </w:pPr>
            <w:r>
              <w:t>住房保障支出</w:t>
            </w:r>
          </w:p>
        </w:tc>
        <w:tc>
          <w:tcPr>
            <w:tcW w:w="1134" w:type="dxa"/>
            <w:tcBorders>
              <w:top w:val="single" w:sz="6" w:space="0" w:color="auto"/>
              <w:left w:val="single" w:sz="6" w:space="0" w:color="auto"/>
              <w:right w:val="single" w:sz="6" w:space="0" w:color="auto"/>
            </w:tcBorders>
            <w:vAlign w:val="center"/>
          </w:tcPr>
          <w:p>
            <w:pPr>
              <w:pStyle w:val="19"/>
            </w:pPr>
            <w:r>
              <w:t>16.06</w:t>
            </w:r>
          </w:p>
        </w:tc>
        <w:tc>
          <w:tcPr>
            <w:tcW w:w="1134" w:type="dxa"/>
            <w:tcBorders>
              <w:top w:val="single" w:sz="6" w:space="0" w:color="auto"/>
              <w:left w:val="single" w:sz="6" w:space="0" w:color="auto"/>
              <w:right w:val="single" w:sz="6" w:space="0" w:color="auto"/>
            </w:tcBorders>
            <w:vAlign w:val="center"/>
          </w:tcPr>
          <w:p>
            <w:pPr>
              <w:pStyle w:val="19"/>
            </w:pPr>
            <w:r>
              <w:t>16.06</w:t>
            </w:r>
          </w:p>
        </w:tc>
        <w:tc>
          <w:tcPr>
            <w:tcW w:w="1134" w:type="dxa"/>
            <w:tcBorders>
              <w:top w:val="single" w:sz="6" w:space="0" w:color="auto"/>
              <w:left w:val="single" w:sz="6" w:space="0" w:color="auto"/>
              <w:right w:val="single" w:sz="6" w:space="0" w:color="auto"/>
            </w:tcBorders>
            <w:vAlign w:val="center"/>
          </w:tcPr>
          <w:p>
            <w:pPr>
              <w:pStyle w:val="19"/>
            </w:pPr>
            <w:r>
              <w:t>16.06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1559" w:type="dxa"/>
            <w:tcBorders>
              <w:top w:val="single" w:sz="6" w:space="0" w:color="auto"/>
              <w:left w:val="single" w:sz="6" w:space="0" w:color="auto"/>
              <w:right w:val="single" w:sz="6" w:space="0" w:color="auto"/>
            </w:tcBorders>
            <w:vAlign w:val="center"/>
          </w:tcPr>
          <w:p>
            <w:pPr>
              <w:pStyle w:val="20"/>
            </w:pPr>
            <w:r>
              <w:t>住房改革支出</w:t>
            </w:r>
          </w:p>
        </w:tc>
        <w:tc>
          <w:tcPr>
            <w:tcW w:w="1134" w:type="dxa"/>
            <w:tcBorders>
              <w:top w:val="single" w:sz="6" w:space="0" w:color="auto"/>
              <w:left w:val="single" w:sz="6" w:space="0" w:color="auto"/>
              <w:right w:val="single" w:sz="6" w:space="0" w:color="auto"/>
            </w:tcBorders>
            <w:vAlign w:val="center"/>
          </w:tcPr>
          <w:p>
            <w:pPr>
              <w:pStyle w:val="19"/>
            </w:pPr>
            <w:r>
              <w:t>16.06</w:t>
            </w:r>
          </w:p>
        </w:tc>
        <w:tc>
          <w:tcPr>
            <w:tcW w:w="1134" w:type="dxa"/>
            <w:tcBorders>
              <w:top w:val="single" w:sz="6" w:space="0" w:color="auto"/>
              <w:left w:val="single" w:sz="6" w:space="0" w:color="auto"/>
              <w:right w:val="single" w:sz="6" w:space="0" w:color="auto"/>
            </w:tcBorders>
            <w:vAlign w:val="center"/>
          </w:tcPr>
          <w:p>
            <w:pPr>
              <w:pStyle w:val="19"/>
            </w:pPr>
            <w:r>
              <w:t>16.06</w:t>
            </w:r>
          </w:p>
        </w:tc>
        <w:tc>
          <w:tcPr>
            <w:tcW w:w="1134" w:type="dxa"/>
            <w:tcBorders>
              <w:top w:val="single" w:sz="6" w:space="0" w:color="auto"/>
              <w:left w:val="single" w:sz="6" w:space="0" w:color="auto"/>
              <w:right w:val="single" w:sz="6" w:space="0" w:color="auto"/>
            </w:tcBorders>
            <w:vAlign w:val="center"/>
          </w:tcPr>
          <w:p>
            <w:pPr>
              <w:pStyle w:val="19"/>
            </w:pPr>
            <w:r>
              <w:t>16.06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1559" w:type="dxa"/>
            <w:tcBorders>
              <w:top w:val="single" w:sz="6" w:space="0" w:color="auto"/>
              <w:left w:val="single" w:sz="6" w:space="0" w:color="auto"/>
              <w:right w:val="single" w:sz="6" w:space="0" w:color="auto"/>
            </w:tcBorders>
            <w:vAlign w:val="center"/>
          </w:tcPr>
          <w:p>
            <w:pPr>
              <w:pStyle w:val="20"/>
            </w:pPr>
            <w:r>
              <w:t>住房公积金</w:t>
            </w:r>
          </w:p>
        </w:tc>
        <w:tc>
          <w:tcPr>
            <w:tcW w:w="1134" w:type="dxa"/>
            <w:tcBorders>
              <w:top w:val="single" w:sz="6" w:space="0" w:color="auto"/>
              <w:left w:val="single" w:sz="6" w:space="0" w:color="auto"/>
              <w:right w:val="single" w:sz="6" w:space="0" w:color="auto"/>
            </w:tcBorders>
            <w:vAlign w:val="center"/>
          </w:tcPr>
          <w:p>
            <w:pPr>
              <w:pStyle w:val="19"/>
            </w:pPr>
            <w:r>
              <w:t>16.06</w:t>
            </w:r>
          </w:p>
        </w:tc>
        <w:tc>
          <w:tcPr>
            <w:tcW w:w="1134" w:type="dxa"/>
            <w:tcBorders>
              <w:top w:val="single" w:sz="6" w:space="0" w:color="auto"/>
              <w:left w:val="single" w:sz="6" w:space="0" w:color="auto"/>
              <w:right w:val="single" w:sz="6" w:space="0" w:color="auto"/>
            </w:tcBorders>
            <w:vAlign w:val="center"/>
          </w:tcPr>
          <w:p>
            <w:pPr>
              <w:pStyle w:val="19"/>
            </w:pPr>
            <w:r>
              <w:t>16.06</w:t>
            </w:r>
          </w:p>
        </w:tc>
        <w:tc>
          <w:tcPr>
            <w:tcW w:w="1134" w:type="dxa"/>
            <w:tcBorders>
              <w:top w:val="single" w:sz="6" w:space="0" w:color="auto"/>
              <w:left w:val="single" w:sz="6" w:space="0" w:color="auto"/>
              <w:right w:val="single" w:sz="6" w:space="0" w:color="auto"/>
            </w:tcBorders>
            <w:vAlign w:val="center"/>
          </w:tcPr>
          <w:p>
            <w:pPr>
              <w:pStyle w:val="19"/>
            </w:pPr>
            <w:r>
              <w:t>16.06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333013昌黎县城市建设综合开发中心（房屋征收中心）</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1804.23</w:t>
            </w:r>
          </w:p>
        </w:tc>
        <w:tc>
          <w:tcPr>
            <w:tcW w:w="1361" w:type="dxa"/>
            <w:tcBorders>
              <w:top w:val="single" w:sz="6" w:space="0" w:color="auto"/>
              <w:left w:val="single" w:sz="6" w:space="0" w:color="auto"/>
              <w:right w:val="single" w:sz="6" w:space="0" w:color="auto"/>
            </w:tcBorders>
            <w:vAlign w:val="center"/>
          </w:tcPr>
          <w:p>
            <w:pPr>
              <w:pStyle w:val="23"/>
            </w:pPr>
            <w:r>
              <w:t>304.23</w:t>
            </w:r>
          </w:p>
        </w:tc>
        <w:tc>
          <w:tcPr>
            <w:tcW w:w="1361" w:type="dxa"/>
            <w:tcBorders>
              <w:top w:val="single" w:sz="6" w:space="0" w:color="auto"/>
              <w:left w:val="single" w:sz="6" w:space="0" w:color="auto"/>
              <w:right w:val="single" w:sz="6" w:space="0" w:color="auto"/>
            </w:tcBorders>
            <w:vAlign w:val="center"/>
          </w:tcPr>
          <w:p>
            <w:pPr>
              <w:pStyle w:val="23"/>
            </w:pPr>
            <w:r>
              <w:t>1500.00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1361" w:type="dxa"/>
            <w:tcBorders>
              <w:top w:val="single" w:sz="6" w:space="0" w:color="auto"/>
              <w:left w:val="single" w:sz="6" w:space="0" w:color="auto"/>
              <w:right w:val="single" w:sz="6" w:space="0" w:color="auto"/>
            </w:tcBorders>
            <w:vAlign w:val="center"/>
          </w:tcPr>
          <w:p>
            <w:pPr>
              <w:pStyle w:val="19"/>
            </w:pPr>
            <w:r>
              <w:t>46.40</w:t>
            </w:r>
          </w:p>
        </w:tc>
        <w:tc>
          <w:tcPr>
            <w:tcW w:w="1361" w:type="dxa"/>
            <w:tcBorders>
              <w:top w:val="single" w:sz="6" w:space="0" w:color="auto"/>
              <w:left w:val="single" w:sz="6" w:space="0" w:color="auto"/>
              <w:right w:val="single" w:sz="6" w:space="0" w:color="auto"/>
            </w:tcBorders>
            <w:vAlign w:val="center"/>
          </w:tcPr>
          <w:p>
            <w:pPr>
              <w:pStyle w:val="19"/>
            </w:pPr>
            <w:r>
              <w:t>46.40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1361" w:type="dxa"/>
            <w:tcBorders>
              <w:top w:val="single" w:sz="6" w:space="0" w:color="auto"/>
              <w:left w:val="single" w:sz="6" w:space="0" w:color="auto"/>
              <w:right w:val="single" w:sz="6" w:space="0" w:color="auto"/>
            </w:tcBorders>
            <w:vAlign w:val="center"/>
          </w:tcPr>
          <w:p>
            <w:pPr>
              <w:pStyle w:val="19"/>
            </w:pPr>
            <w:r>
              <w:t>46.40</w:t>
            </w:r>
          </w:p>
        </w:tc>
        <w:tc>
          <w:tcPr>
            <w:tcW w:w="1361" w:type="dxa"/>
            <w:tcBorders>
              <w:top w:val="single" w:sz="6" w:space="0" w:color="auto"/>
              <w:left w:val="single" w:sz="6" w:space="0" w:color="auto"/>
              <w:right w:val="single" w:sz="6" w:space="0" w:color="auto"/>
            </w:tcBorders>
            <w:vAlign w:val="center"/>
          </w:tcPr>
          <w:p>
            <w:pPr>
              <w:pStyle w:val="19"/>
            </w:pPr>
            <w:r>
              <w:t>46.40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19"/>
            </w:pPr>
            <w:r>
              <w:t>32.12</w:t>
            </w:r>
          </w:p>
        </w:tc>
        <w:tc>
          <w:tcPr>
            <w:tcW w:w="1361" w:type="dxa"/>
            <w:tcBorders>
              <w:top w:val="single" w:sz="6" w:space="0" w:color="auto"/>
              <w:left w:val="single" w:sz="6" w:space="0" w:color="auto"/>
              <w:right w:val="single" w:sz="6" w:space="0" w:color="auto"/>
            </w:tcBorders>
            <w:vAlign w:val="center"/>
          </w:tcPr>
          <w:p>
            <w:pPr>
              <w:pStyle w:val="19"/>
            </w:pPr>
            <w:r>
              <w:t>32.12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361" w:type="dxa"/>
            <w:tcBorders>
              <w:top w:val="single" w:sz="6" w:space="0" w:color="auto"/>
              <w:left w:val="single" w:sz="6" w:space="0" w:color="auto"/>
              <w:right w:val="single" w:sz="6" w:space="0" w:color="auto"/>
            </w:tcBorders>
            <w:vAlign w:val="center"/>
          </w:tcPr>
          <w:p>
            <w:pPr>
              <w:pStyle w:val="19"/>
            </w:pPr>
            <w:r>
              <w:t>14.28</w:t>
            </w:r>
          </w:p>
        </w:tc>
        <w:tc>
          <w:tcPr>
            <w:tcW w:w="1361" w:type="dxa"/>
            <w:tcBorders>
              <w:top w:val="single" w:sz="6" w:space="0" w:color="auto"/>
              <w:left w:val="single" w:sz="6" w:space="0" w:color="auto"/>
              <w:right w:val="single" w:sz="6" w:space="0" w:color="auto"/>
            </w:tcBorders>
            <w:vAlign w:val="center"/>
          </w:tcPr>
          <w:p>
            <w:pPr>
              <w:pStyle w:val="19"/>
            </w:pPr>
            <w:r>
              <w:t>14.28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1361" w:type="dxa"/>
            <w:tcBorders>
              <w:top w:val="single" w:sz="6" w:space="0" w:color="auto"/>
              <w:left w:val="single" w:sz="6" w:space="0" w:color="auto"/>
              <w:right w:val="single" w:sz="6" w:space="0" w:color="auto"/>
            </w:tcBorders>
            <w:vAlign w:val="center"/>
          </w:tcPr>
          <w:p>
            <w:pPr>
              <w:pStyle w:val="19"/>
            </w:pPr>
            <w:r>
              <w:t>17.54</w:t>
            </w:r>
          </w:p>
        </w:tc>
        <w:tc>
          <w:tcPr>
            <w:tcW w:w="1361" w:type="dxa"/>
            <w:tcBorders>
              <w:top w:val="single" w:sz="6" w:space="0" w:color="auto"/>
              <w:left w:val="single" w:sz="6" w:space="0" w:color="auto"/>
              <w:right w:val="single" w:sz="6" w:space="0" w:color="auto"/>
            </w:tcBorders>
            <w:vAlign w:val="center"/>
          </w:tcPr>
          <w:p>
            <w:pPr>
              <w:pStyle w:val="19"/>
            </w:pPr>
            <w:r>
              <w:t>17.54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1361" w:type="dxa"/>
            <w:tcBorders>
              <w:top w:val="single" w:sz="6" w:space="0" w:color="auto"/>
              <w:left w:val="single" w:sz="6" w:space="0" w:color="auto"/>
              <w:right w:val="single" w:sz="6" w:space="0" w:color="auto"/>
            </w:tcBorders>
            <w:vAlign w:val="center"/>
          </w:tcPr>
          <w:p>
            <w:pPr>
              <w:pStyle w:val="19"/>
            </w:pPr>
            <w:r>
              <w:t>17.54</w:t>
            </w:r>
          </w:p>
        </w:tc>
        <w:tc>
          <w:tcPr>
            <w:tcW w:w="1361" w:type="dxa"/>
            <w:tcBorders>
              <w:top w:val="single" w:sz="6" w:space="0" w:color="auto"/>
              <w:left w:val="single" w:sz="6" w:space="0" w:color="auto"/>
              <w:right w:val="single" w:sz="6" w:space="0" w:color="auto"/>
            </w:tcBorders>
            <w:vAlign w:val="center"/>
          </w:tcPr>
          <w:p>
            <w:pPr>
              <w:pStyle w:val="19"/>
            </w:pPr>
            <w:r>
              <w:t>17.54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1361" w:type="dxa"/>
            <w:tcBorders>
              <w:top w:val="single" w:sz="6" w:space="0" w:color="auto"/>
              <w:left w:val="single" w:sz="6" w:space="0" w:color="auto"/>
              <w:right w:val="single" w:sz="6" w:space="0" w:color="auto"/>
            </w:tcBorders>
            <w:vAlign w:val="center"/>
          </w:tcPr>
          <w:p>
            <w:pPr>
              <w:pStyle w:val="19"/>
            </w:pPr>
            <w:r>
              <w:t>17.54</w:t>
            </w:r>
          </w:p>
        </w:tc>
        <w:tc>
          <w:tcPr>
            <w:tcW w:w="1361" w:type="dxa"/>
            <w:tcBorders>
              <w:top w:val="single" w:sz="6" w:space="0" w:color="auto"/>
              <w:left w:val="single" w:sz="6" w:space="0" w:color="auto"/>
              <w:right w:val="single" w:sz="6" w:space="0" w:color="auto"/>
            </w:tcBorders>
            <w:vAlign w:val="center"/>
          </w:tcPr>
          <w:p>
            <w:pPr>
              <w:pStyle w:val="19"/>
            </w:pPr>
            <w:r>
              <w:t>17.54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212</w:t>
            </w:r>
          </w:p>
        </w:tc>
        <w:tc>
          <w:tcPr>
            <w:tcW w:w="4535" w:type="dxa"/>
            <w:tcBorders>
              <w:top w:val="single" w:sz="6" w:space="0" w:color="auto"/>
              <w:left w:val="single" w:sz="6" w:space="0" w:color="auto"/>
              <w:right w:val="single" w:sz="6" w:space="0" w:color="auto"/>
            </w:tcBorders>
            <w:vAlign w:val="center"/>
          </w:tcPr>
          <w:p>
            <w:pPr>
              <w:pStyle w:val="20"/>
            </w:pPr>
            <w:r>
              <w:t>城乡社区支出</w:t>
            </w:r>
          </w:p>
        </w:tc>
        <w:tc>
          <w:tcPr>
            <w:tcW w:w="1361" w:type="dxa"/>
            <w:tcBorders>
              <w:top w:val="single" w:sz="6" w:space="0" w:color="auto"/>
              <w:left w:val="single" w:sz="6" w:space="0" w:color="auto"/>
              <w:right w:val="single" w:sz="6" w:space="0" w:color="auto"/>
            </w:tcBorders>
            <w:vAlign w:val="center"/>
          </w:tcPr>
          <w:p>
            <w:pPr>
              <w:pStyle w:val="19"/>
            </w:pPr>
            <w:r>
              <w:t>1724.23</w:t>
            </w:r>
          </w:p>
        </w:tc>
        <w:tc>
          <w:tcPr>
            <w:tcW w:w="1361" w:type="dxa"/>
            <w:tcBorders>
              <w:top w:val="single" w:sz="6" w:space="0" w:color="auto"/>
              <w:left w:val="single" w:sz="6" w:space="0" w:color="auto"/>
              <w:right w:val="single" w:sz="6" w:space="0" w:color="auto"/>
            </w:tcBorders>
            <w:vAlign w:val="center"/>
          </w:tcPr>
          <w:p>
            <w:pPr>
              <w:pStyle w:val="19"/>
            </w:pPr>
            <w:r>
              <w:t>224.23</w:t>
            </w:r>
          </w:p>
        </w:tc>
        <w:tc>
          <w:tcPr>
            <w:tcW w:w="1361" w:type="dxa"/>
            <w:tcBorders>
              <w:top w:val="single" w:sz="6" w:space="0" w:color="auto"/>
              <w:left w:val="single" w:sz="6" w:space="0" w:color="auto"/>
              <w:right w:val="single" w:sz="6" w:space="0" w:color="auto"/>
            </w:tcBorders>
            <w:vAlign w:val="center"/>
          </w:tcPr>
          <w:p>
            <w:pPr>
              <w:pStyle w:val="19"/>
            </w:pPr>
            <w:r>
              <w:t>1500.00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21203</w:t>
            </w:r>
          </w:p>
        </w:tc>
        <w:tc>
          <w:tcPr>
            <w:tcW w:w="4535" w:type="dxa"/>
            <w:tcBorders>
              <w:top w:val="single" w:sz="6" w:space="0" w:color="auto"/>
              <w:left w:val="single" w:sz="6" w:space="0" w:color="auto"/>
              <w:right w:val="single" w:sz="6" w:space="0" w:color="auto"/>
            </w:tcBorders>
            <w:vAlign w:val="center"/>
          </w:tcPr>
          <w:p>
            <w:pPr>
              <w:pStyle w:val="20"/>
            </w:pPr>
            <w:r>
              <w:t>城乡社区公共设施</w:t>
            </w:r>
          </w:p>
        </w:tc>
        <w:tc>
          <w:tcPr>
            <w:tcW w:w="1361" w:type="dxa"/>
            <w:tcBorders>
              <w:top w:val="single" w:sz="6" w:space="0" w:color="auto"/>
              <w:left w:val="single" w:sz="6" w:space="0" w:color="auto"/>
              <w:right w:val="single" w:sz="6" w:space="0" w:color="auto"/>
            </w:tcBorders>
            <w:vAlign w:val="center"/>
          </w:tcPr>
          <w:p>
            <w:pPr>
              <w:pStyle w:val="19"/>
            </w:pPr>
            <w:r>
              <w:t>724.23</w:t>
            </w:r>
          </w:p>
        </w:tc>
        <w:tc>
          <w:tcPr>
            <w:tcW w:w="1361" w:type="dxa"/>
            <w:tcBorders>
              <w:top w:val="single" w:sz="6" w:space="0" w:color="auto"/>
              <w:left w:val="single" w:sz="6" w:space="0" w:color="auto"/>
              <w:right w:val="single" w:sz="6" w:space="0" w:color="auto"/>
            </w:tcBorders>
            <w:vAlign w:val="center"/>
          </w:tcPr>
          <w:p>
            <w:pPr>
              <w:pStyle w:val="19"/>
            </w:pPr>
            <w:r>
              <w:t>224.23</w:t>
            </w:r>
          </w:p>
        </w:tc>
        <w:tc>
          <w:tcPr>
            <w:tcW w:w="1361" w:type="dxa"/>
            <w:tcBorders>
              <w:top w:val="single" w:sz="6" w:space="0" w:color="auto"/>
              <w:left w:val="single" w:sz="6" w:space="0" w:color="auto"/>
              <w:right w:val="single" w:sz="6" w:space="0" w:color="auto"/>
            </w:tcBorders>
            <w:vAlign w:val="center"/>
          </w:tcPr>
          <w:p>
            <w:pPr>
              <w:pStyle w:val="19"/>
            </w:pPr>
            <w:r>
              <w:t>500.00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2120399</w:t>
            </w:r>
          </w:p>
        </w:tc>
        <w:tc>
          <w:tcPr>
            <w:tcW w:w="4535" w:type="dxa"/>
            <w:tcBorders>
              <w:top w:val="single" w:sz="6" w:space="0" w:color="auto"/>
              <w:left w:val="single" w:sz="6" w:space="0" w:color="auto"/>
              <w:right w:val="single" w:sz="6" w:space="0" w:color="auto"/>
            </w:tcBorders>
            <w:vAlign w:val="center"/>
          </w:tcPr>
          <w:p>
            <w:pPr>
              <w:pStyle w:val="20"/>
            </w:pPr>
            <w:r>
              <w:t>其他城乡社区公共设施支出</w:t>
            </w:r>
          </w:p>
        </w:tc>
        <w:tc>
          <w:tcPr>
            <w:tcW w:w="1361" w:type="dxa"/>
            <w:tcBorders>
              <w:top w:val="single" w:sz="6" w:space="0" w:color="auto"/>
              <w:left w:val="single" w:sz="6" w:space="0" w:color="auto"/>
              <w:right w:val="single" w:sz="6" w:space="0" w:color="auto"/>
            </w:tcBorders>
            <w:vAlign w:val="center"/>
          </w:tcPr>
          <w:p>
            <w:pPr>
              <w:pStyle w:val="19"/>
            </w:pPr>
            <w:r>
              <w:t>724.23</w:t>
            </w:r>
          </w:p>
        </w:tc>
        <w:tc>
          <w:tcPr>
            <w:tcW w:w="1361" w:type="dxa"/>
            <w:tcBorders>
              <w:top w:val="single" w:sz="6" w:space="0" w:color="auto"/>
              <w:left w:val="single" w:sz="6" w:space="0" w:color="auto"/>
              <w:right w:val="single" w:sz="6" w:space="0" w:color="auto"/>
            </w:tcBorders>
            <w:vAlign w:val="center"/>
          </w:tcPr>
          <w:p>
            <w:pPr>
              <w:pStyle w:val="19"/>
            </w:pPr>
            <w:r>
              <w:t>224.23</w:t>
            </w:r>
          </w:p>
        </w:tc>
        <w:tc>
          <w:tcPr>
            <w:tcW w:w="1361" w:type="dxa"/>
            <w:tcBorders>
              <w:top w:val="single" w:sz="6" w:space="0" w:color="auto"/>
              <w:left w:val="single" w:sz="6" w:space="0" w:color="auto"/>
              <w:right w:val="single" w:sz="6" w:space="0" w:color="auto"/>
            </w:tcBorders>
            <w:vAlign w:val="center"/>
          </w:tcPr>
          <w:p>
            <w:pPr>
              <w:pStyle w:val="19"/>
            </w:pPr>
            <w:r>
              <w:t>500.00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21208</w:t>
            </w:r>
          </w:p>
        </w:tc>
        <w:tc>
          <w:tcPr>
            <w:tcW w:w="4535" w:type="dxa"/>
            <w:tcBorders>
              <w:top w:val="single" w:sz="6" w:space="0" w:color="auto"/>
              <w:left w:val="single" w:sz="6" w:space="0" w:color="auto"/>
              <w:right w:val="single" w:sz="6" w:space="0" w:color="auto"/>
            </w:tcBorders>
            <w:vAlign w:val="center"/>
          </w:tcPr>
          <w:p>
            <w:pPr>
              <w:pStyle w:val="20"/>
            </w:pPr>
            <w:r>
              <w:t>国有土地使用权出让收入安排的支出</w:t>
            </w:r>
          </w:p>
        </w:tc>
        <w:tc>
          <w:tcPr>
            <w:tcW w:w="1361" w:type="dxa"/>
            <w:tcBorders>
              <w:top w:val="single" w:sz="6" w:space="0" w:color="auto"/>
              <w:left w:val="single" w:sz="6" w:space="0" w:color="auto"/>
              <w:right w:val="single" w:sz="6" w:space="0" w:color="auto"/>
            </w:tcBorders>
            <w:vAlign w:val="center"/>
          </w:tcPr>
          <w:p>
            <w:pPr>
              <w:pStyle w:val="19"/>
            </w:pPr>
            <w:r>
              <w:t>1000.00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1000.00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2120801</w:t>
            </w:r>
          </w:p>
        </w:tc>
        <w:tc>
          <w:tcPr>
            <w:tcW w:w="4535" w:type="dxa"/>
            <w:tcBorders>
              <w:top w:val="single" w:sz="6" w:space="0" w:color="auto"/>
              <w:left w:val="single" w:sz="6" w:space="0" w:color="auto"/>
              <w:right w:val="single" w:sz="6" w:space="0" w:color="auto"/>
            </w:tcBorders>
            <w:vAlign w:val="center"/>
          </w:tcPr>
          <w:p>
            <w:pPr>
              <w:pStyle w:val="20"/>
            </w:pPr>
            <w:r>
              <w:t>征地和拆迁补偿支出</w:t>
            </w:r>
          </w:p>
        </w:tc>
        <w:tc>
          <w:tcPr>
            <w:tcW w:w="1361" w:type="dxa"/>
            <w:tcBorders>
              <w:top w:val="single" w:sz="6" w:space="0" w:color="auto"/>
              <w:left w:val="single" w:sz="6" w:space="0" w:color="auto"/>
              <w:right w:val="single" w:sz="6" w:space="0" w:color="auto"/>
            </w:tcBorders>
            <w:vAlign w:val="center"/>
          </w:tcPr>
          <w:p>
            <w:pPr>
              <w:pStyle w:val="19"/>
            </w:pPr>
            <w:r>
              <w:t>1000.00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1000.00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1361" w:type="dxa"/>
            <w:tcBorders>
              <w:top w:val="single" w:sz="6" w:space="0" w:color="auto"/>
              <w:left w:val="single" w:sz="6" w:space="0" w:color="auto"/>
              <w:right w:val="single" w:sz="6" w:space="0" w:color="auto"/>
            </w:tcBorders>
            <w:vAlign w:val="center"/>
          </w:tcPr>
          <w:p>
            <w:pPr>
              <w:pStyle w:val="19"/>
            </w:pPr>
            <w:r>
              <w:t>16.06</w:t>
            </w:r>
          </w:p>
        </w:tc>
        <w:tc>
          <w:tcPr>
            <w:tcW w:w="1361" w:type="dxa"/>
            <w:tcBorders>
              <w:top w:val="single" w:sz="6" w:space="0" w:color="auto"/>
              <w:left w:val="single" w:sz="6" w:space="0" w:color="auto"/>
              <w:right w:val="single" w:sz="6" w:space="0" w:color="auto"/>
            </w:tcBorders>
            <w:vAlign w:val="center"/>
          </w:tcPr>
          <w:p>
            <w:pPr>
              <w:pStyle w:val="19"/>
            </w:pPr>
            <w:r>
              <w:t>16.06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1361" w:type="dxa"/>
            <w:tcBorders>
              <w:top w:val="single" w:sz="6" w:space="0" w:color="auto"/>
              <w:left w:val="single" w:sz="6" w:space="0" w:color="auto"/>
              <w:right w:val="single" w:sz="6" w:space="0" w:color="auto"/>
            </w:tcBorders>
            <w:vAlign w:val="center"/>
          </w:tcPr>
          <w:p>
            <w:pPr>
              <w:pStyle w:val="19"/>
            </w:pPr>
            <w:r>
              <w:t>16.06</w:t>
            </w:r>
          </w:p>
        </w:tc>
        <w:tc>
          <w:tcPr>
            <w:tcW w:w="1361" w:type="dxa"/>
            <w:tcBorders>
              <w:top w:val="single" w:sz="6" w:space="0" w:color="auto"/>
              <w:left w:val="single" w:sz="6" w:space="0" w:color="auto"/>
              <w:right w:val="single" w:sz="6" w:space="0" w:color="auto"/>
            </w:tcBorders>
            <w:vAlign w:val="center"/>
          </w:tcPr>
          <w:p>
            <w:pPr>
              <w:pStyle w:val="19"/>
            </w:pPr>
            <w:r>
              <w:t>16.06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1361" w:type="dxa"/>
            <w:tcBorders>
              <w:top w:val="single" w:sz="6" w:space="0" w:color="auto"/>
              <w:left w:val="single" w:sz="6" w:space="0" w:color="auto"/>
              <w:right w:val="single" w:sz="6" w:space="0" w:color="auto"/>
            </w:tcBorders>
            <w:vAlign w:val="center"/>
          </w:tcPr>
          <w:p>
            <w:pPr>
              <w:pStyle w:val="19"/>
            </w:pPr>
            <w:r>
              <w:t>16.06</w:t>
            </w:r>
          </w:p>
        </w:tc>
        <w:tc>
          <w:tcPr>
            <w:tcW w:w="1361" w:type="dxa"/>
            <w:tcBorders>
              <w:top w:val="single" w:sz="6" w:space="0" w:color="auto"/>
              <w:left w:val="single" w:sz="6" w:space="0" w:color="auto"/>
              <w:right w:val="single" w:sz="6" w:space="0" w:color="auto"/>
            </w:tcBorders>
            <w:vAlign w:val="center"/>
          </w:tcPr>
          <w:p>
            <w:pPr>
              <w:pStyle w:val="19"/>
            </w:pPr>
            <w:r>
              <w:t>16.06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333013昌黎县城市建设综合开发中心（房屋征收中心）</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804.23</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r>
              <w:t>1000.00</w:t>
            </w: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r>
              <w:t>46.40</w:t>
            </w:r>
          </w:p>
        </w:tc>
        <w:tc>
          <w:tcPr>
            <w:tcW w:w="1474" w:type="dxa"/>
            <w:tcBorders>
              <w:top w:val="single" w:sz="6" w:space="0" w:color="auto"/>
              <w:left w:val="single" w:sz="6" w:space="0" w:color="auto"/>
              <w:right w:val="single" w:sz="6" w:space="0" w:color="auto"/>
            </w:tcBorders>
            <w:vAlign w:val="center"/>
          </w:tcPr>
          <w:p>
            <w:pPr>
              <w:pStyle w:val="19"/>
            </w:pPr>
            <w:r>
              <w:t>46.40</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r>
              <w:t>17.54</w:t>
            </w:r>
          </w:p>
        </w:tc>
        <w:tc>
          <w:tcPr>
            <w:tcW w:w="1474" w:type="dxa"/>
            <w:tcBorders>
              <w:top w:val="single" w:sz="6" w:space="0" w:color="auto"/>
              <w:left w:val="single" w:sz="6" w:space="0" w:color="auto"/>
              <w:right w:val="single" w:sz="6" w:space="0" w:color="auto"/>
            </w:tcBorders>
            <w:vAlign w:val="center"/>
          </w:tcPr>
          <w:p>
            <w:pPr>
              <w:pStyle w:val="19"/>
            </w:pPr>
            <w:r>
              <w:t>17.54</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r>
              <w:t>1724.23</w:t>
            </w:r>
          </w:p>
        </w:tc>
        <w:tc>
          <w:tcPr>
            <w:tcW w:w="1474" w:type="dxa"/>
            <w:tcBorders>
              <w:top w:val="single" w:sz="6" w:space="0" w:color="auto"/>
              <w:left w:val="single" w:sz="6" w:space="0" w:color="auto"/>
              <w:right w:val="single" w:sz="6" w:space="0" w:color="auto"/>
            </w:tcBorders>
            <w:vAlign w:val="center"/>
          </w:tcPr>
          <w:p>
            <w:pPr>
              <w:pStyle w:val="19"/>
            </w:pPr>
            <w:r>
              <w:t>724.23</w:t>
            </w:r>
          </w:p>
        </w:tc>
        <w:tc>
          <w:tcPr>
            <w:tcW w:w="1474" w:type="dxa"/>
            <w:tcBorders>
              <w:top w:val="single" w:sz="6" w:space="0" w:color="auto"/>
              <w:left w:val="single" w:sz="6" w:space="0" w:color="auto"/>
              <w:right w:val="single" w:sz="6" w:space="0" w:color="auto"/>
            </w:tcBorders>
            <w:vAlign w:val="center"/>
          </w:tcPr>
          <w:p>
            <w:pPr>
              <w:pStyle w:val="19"/>
            </w:pPr>
            <w:r>
              <w:t>1000.00</w:t>
            </w: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r>
              <w:t>16.06</w:t>
            </w:r>
          </w:p>
        </w:tc>
        <w:tc>
          <w:tcPr>
            <w:tcW w:w="1474" w:type="dxa"/>
            <w:tcBorders>
              <w:top w:val="single" w:sz="6" w:space="0" w:color="auto"/>
              <w:left w:val="single" w:sz="6" w:space="0" w:color="auto"/>
              <w:right w:val="single" w:sz="6" w:space="0" w:color="auto"/>
            </w:tcBorders>
            <w:vAlign w:val="center"/>
          </w:tcPr>
          <w:p>
            <w:pPr>
              <w:pStyle w:val="19"/>
            </w:pPr>
            <w:r>
              <w:t>16.06</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1804.23</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1804.23</w:t>
            </w:r>
          </w:p>
        </w:tc>
        <w:tc>
          <w:tcPr>
            <w:tcW w:w="1474" w:type="dxa"/>
            <w:tcBorders>
              <w:top w:val="single" w:sz="6" w:space="0" w:color="auto"/>
              <w:left w:val="single" w:sz="6" w:space="0" w:color="auto"/>
              <w:right w:val="single" w:sz="6" w:space="0" w:color="auto"/>
            </w:tcBorders>
            <w:vAlign w:val="center"/>
          </w:tcPr>
          <w:p>
            <w:pPr>
              <w:pStyle w:val="23"/>
            </w:pPr>
            <w:r>
              <w:t>804.23</w:t>
            </w:r>
          </w:p>
        </w:tc>
        <w:tc>
          <w:tcPr>
            <w:tcW w:w="1474" w:type="dxa"/>
            <w:tcBorders>
              <w:top w:val="single" w:sz="6" w:space="0" w:color="auto"/>
              <w:left w:val="single" w:sz="6" w:space="0" w:color="auto"/>
              <w:right w:val="single" w:sz="6" w:space="0" w:color="auto"/>
            </w:tcBorders>
            <w:vAlign w:val="center"/>
          </w:tcPr>
          <w:p>
            <w:pPr>
              <w:pStyle w:val="23"/>
            </w:pPr>
            <w:r>
              <w:t>1000.00</w:t>
            </w: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1804.23</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1804.23</w:t>
            </w:r>
          </w:p>
        </w:tc>
        <w:tc>
          <w:tcPr>
            <w:tcW w:w="1474" w:type="dxa"/>
            <w:tcBorders>
              <w:top w:val="single" w:sz="6" w:space="0" w:color="auto"/>
              <w:left w:val="single" w:sz="6" w:space="0" w:color="auto"/>
              <w:right w:val="single" w:sz="6" w:space="0" w:color="auto"/>
            </w:tcBorders>
            <w:vAlign w:val="center"/>
          </w:tcPr>
          <w:p>
            <w:pPr>
              <w:pStyle w:val="23"/>
            </w:pPr>
            <w:r>
              <w:t>804.23</w:t>
            </w:r>
          </w:p>
        </w:tc>
        <w:tc>
          <w:tcPr>
            <w:tcW w:w="1474" w:type="dxa"/>
            <w:tcBorders>
              <w:top w:val="single" w:sz="6" w:space="0" w:color="auto"/>
              <w:left w:val="single" w:sz="6" w:space="0" w:color="auto"/>
              <w:right w:val="single" w:sz="6" w:space="0" w:color="auto"/>
            </w:tcBorders>
            <w:vAlign w:val="center"/>
          </w:tcPr>
          <w:p>
            <w:pPr>
              <w:pStyle w:val="23"/>
            </w:pPr>
            <w:r>
              <w:t>1000.00</w:t>
            </w: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333013昌黎县城市建设综合开发中心（房屋征收中心）</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804.23</w:t>
            </w:r>
          </w:p>
        </w:tc>
        <w:tc>
          <w:tcPr>
            <w:tcW w:w="2551" w:type="dxa"/>
            <w:tcBorders>
              <w:top w:val="single" w:sz="6" w:space="0" w:color="auto"/>
              <w:left w:val="single" w:sz="6" w:space="0" w:color="auto"/>
              <w:right w:val="single" w:sz="6" w:space="0" w:color="auto"/>
            </w:tcBorders>
            <w:vAlign w:val="center"/>
          </w:tcPr>
          <w:p>
            <w:pPr>
              <w:pStyle w:val="23"/>
            </w:pPr>
            <w:r>
              <w:t>304.23</w:t>
            </w:r>
          </w:p>
        </w:tc>
        <w:tc>
          <w:tcPr>
            <w:tcW w:w="2551" w:type="dxa"/>
            <w:vAlign w:val="center"/>
          </w:tcPr>
          <w:p>
            <w:pPr>
              <w:pStyle w:val="23"/>
            </w:pPr>
            <w:r>
              <w:t>500.00</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2551" w:type="dxa"/>
            <w:tcBorders>
              <w:top w:val="single" w:sz="6" w:space="0" w:color="auto"/>
              <w:left w:val="single" w:sz="6" w:space="0" w:color="auto"/>
              <w:right w:val="single" w:sz="6" w:space="0" w:color="auto"/>
            </w:tcBorders>
            <w:vAlign w:val="center"/>
          </w:tcPr>
          <w:p>
            <w:pPr>
              <w:pStyle w:val="19"/>
            </w:pPr>
            <w:r>
              <w:t>46.40</w:t>
            </w:r>
          </w:p>
        </w:tc>
        <w:tc>
          <w:tcPr>
            <w:tcW w:w="2551" w:type="dxa"/>
            <w:tcBorders>
              <w:top w:val="single" w:sz="6" w:space="0" w:color="auto"/>
              <w:left w:val="single" w:sz="6" w:space="0" w:color="auto"/>
              <w:right w:val="single" w:sz="6" w:space="0" w:color="auto"/>
            </w:tcBorders>
            <w:vAlign w:val="center"/>
          </w:tcPr>
          <w:p>
            <w:pPr>
              <w:pStyle w:val="19"/>
            </w:pPr>
            <w:r>
              <w:t>46.40</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2551" w:type="dxa"/>
            <w:tcBorders>
              <w:top w:val="single" w:sz="6" w:space="0" w:color="auto"/>
              <w:left w:val="single" w:sz="6" w:space="0" w:color="auto"/>
              <w:right w:val="single" w:sz="6" w:space="0" w:color="auto"/>
            </w:tcBorders>
            <w:vAlign w:val="center"/>
          </w:tcPr>
          <w:p>
            <w:pPr>
              <w:pStyle w:val="19"/>
            </w:pPr>
            <w:r>
              <w:t>46.40</w:t>
            </w:r>
          </w:p>
        </w:tc>
        <w:tc>
          <w:tcPr>
            <w:tcW w:w="2551" w:type="dxa"/>
            <w:tcBorders>
              <w:top w:val="single" w:sz="6" w:space="0" w:color="auto"/>
              <w:left w:val="single" w:sz="6" w:space="0" w:color="auto"/>
              <w:right w:val="single" w:sz="6" w:space="0" w:color="auto"/>
            </w:tcBorders>
            <w:vAlign w:val="center"/>
          </w:tcPr>
          <w:p>
            <w:pPr>
              <w:pStyle w:val="19"/>
            </w:pPr>
            <w:r>
              <w:t>46.40</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19"/>
            </w:pPr>
            <w:r>
              <w:t>32.12</w:t>
            </w:r>
          </w:p>
        </w:tc>
        <w:tc>
          <w:tcPr>
            <w:tcW w:w="2551" w:type="dxa"/>
            <w:tcBorders>
              <w:top w:val="single" w:sz="6" w:space="0" w:color="auto"/>
              <w:left w:val="single" w:sz="6" w:space="0" w:color="auto"/>
              <w:right w:val="single" w:sz="6" w:space="0" w:color="auto"/>
            </w:tcBorders>
            <w:vAlign w:val="center"/>
          </w:tcPr>
          <w:p>
            <w:pPr>
              <w:pStyle w:val="19"/>
            </w:pPr>
            <w:r>
              <w:t>32.12</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2551" w:type="dxa"/>
            <w:tcBorders>
              <w:top w:val="single" w:sz="6" w:space="0" w:color="auto"/>
              <w:left w:val="single" w:sz="6" w:space="0" w:color="auto"/>
              <w:right w:val="single" w:sz="6" w:space="0" w:color="auto"/>
            </w:tcBorders>
            <w:vAlign w:val="center"/>
          </w:tcPr>
          <w:p>
            <w:pPr>
              <w:pStyle w:val="19"/>
            </w:pPr>
            <w:r>
              <w:t>14.28</w:t>
            </w:r>
          </w:p>
        </w:tc>
        <w:tc>
          <w:tcPr>
            <w:tcW w:w="2551" w:type="dxa"/>
            <w:tcBorders>
              <w:top w:val="single" w:sz="6" w:space="0" w:color="auto"/>
              <w:left w:val="single" w:sz="6" w:space="0" w:color="auto"/>
              <w:right w:val="single" w:sz="6" w:space="0" w:color="auto"/>
            </w:tcBorders>
            <w:vAlign w:val="center"/>
          </w:tcPr>
          <w:p>
            <w:pPr>
              <w:pStyle w:val="19"/>
            </w:pPr>
            <w:r>
              <w:t>14.28</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2551" w:type="dxa"/>
            <w:tcBorders>
              <w:top w:val="single" w:sz="6" w:space="0" w:color="auto"/>
              <w:left w:val="single" w:sz="6" w:space="0" w:color="auto"/>
              <w:right w:val="single" w:sz="6" w:space="0" w:color="auto"/>
            </w:tcBorders>
            <w:vAlign w:val="center"/>
          </w:tcPr>
          <w:p>
            <w:pPr>
              <w:pStyle w:val="19"/>
            </w:pPr>
            <w:r>
              <w:t>17.54</w:t>
            </w:r>
          </w:p>
        </w:tc>
        <w:tc>
          <w:tcPr>
            <w:tcW w:w="2551" w:type="dxa"/>
            <w:tcBorders>
              <w:top w:val="single" w:sz="6" w:space="0" w:color="auto"/>
              <w:left w:val="single" w:sz="6" w:space="0" w:color="auto"/>
              <w:right w:val="single" w:sz="6" w:space="0" w:color="auto"/>
            </w:tcBorders>
            <w:vAlign w:val="center"/>
          </w:tcPr>
          <w:p>
            <w:pPr>
              <w:pStyle w:val="19"/>
            </w:pPr>
            <w:r>
              <w:t>17.54</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2551" w:type="dxa"/>
            <w:tcBorders>
              <w:top w:val="single" w:sz="6" w:space="0" w:color="auto"/>
              <w:left w:val="single" w:sz="6" w:space="0" w:color="auto"/>
              <w:right w:val="single" w:sz="6" w:space="0" w:color="auto"/>
            </w:tcBorders>
            <w:vAlign w:val="center"/>
          </w:tcPr>
          <w:p>
            <w:pPr>
              <w:pStyle w:val="19"/>
            </w:pPr>
            <w:r>
              <w:t>17.54</w:t>
            </w:r>
          </w:p>
        </w:tc>
        <w:tc>
          <w:tcPr>
            <w:tcW w:w="2551" w:type="dxa"/>
            <w:tcBorders>
              <w:top w:val="single" w:sz="6" w:space="0" w:color="auto"/>
              <w:left w:val="single" w:sz="6" w:space="0" w:color="auto"/>
              <w:right w:val="single" w:sz="6" w:space="0" w:color="auto"/>
            </w:tcBorders>
            <w:vAlign w:val="center"/>
          </w:tcPr>
          <w:p>
            <w:pPr>
              <w:pStyle w:val="19"/>
            </w:pPr>
            <w:r>
              <w:t>17.54</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2551" w:type="dxa"/>
            <w:tcBorders>
              <w:top w:val="single" w:sz="6" w:space="0" w:color="auto"/>
              <w:left w:val="single" w:sz="6" w:space="0" w:color="auto"/>
              <w:right w:val="single" w:sz="6" w:space="0" w:color="auto"/>
            </w:tcBorders>
            <w:vAlign w:val="center"/>
          </w:tcPr>
          <w:p>
            <w:pPr>
              <w:pStyle w:val="19"/>
            </w:pPr>
            <w:r>
              <w:t>17.54</w:t>
            </w:r>
          </w:p>
        </w:tc>
        <w:tc>
          <w:tcPr>
            <w:tcW w:w="2551" w:type="dxa"/>
            <w:tcBorders>
              <w:top w:val="single" w:sz="6" w:space="0" w:color="auto"/>
              <w:left w:val="single" w:sz="6" w:space="0" w:color="auto"/>
              <w:right w:val="single" w:sz="6" w:space="0" w:color="auto"/>
            </w:tcBorders>
            <w:vAlign w:val="center"/>
          </w:tcPr>
          <w:p>
            <w:pPr>
              <w:pStyle w:val="19"/>
            </w:pPr>
            <w:r>
              <w:t>17.54</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212</w:t>
            </w:r>
          </w:p>
        </w:tc>
        <w:tc>
          <w:tcPr>
            <w:tcW w:w="4535" w:type="dxa"/>
            <w:tcBorders>
              <w:top w:val="single" w:sz="6" w:space="0" w:color="auto"/>
              <w:left w:val="single" w:sz="6" w:space="0" w:color="auto"/>
              <w:right w:val="single" w:sz="6" w:space="0" w:color="auto"/>
            </w:tcBorders>
            <w:vAlign w:val="center"/>
          </w:tcPr>
          <w:p>
            <w:pPr>
              <w:pStyle w:val="20"/>
            </w:pPr>
            <w:r>
              <w:t>城乡社区支出</w:t>
            </w:r>
          </w:p>
        </w:tc>
        <w:tc>
          <w:tcPr>
            <w:tcW w:w="2551" w:type="dxa"/>
            <w:tcBorders>
              <w:top w:val="single" w:sz="6" w:space="0" w:color="auto"/>
              <w:left w:val="single" w:sz="6" w:space="0" w:color="auto"/>
              <w:right w:val="single" w:sz="6" w:space="0" w:color="auto"/>
            </w:tcBorders>
            <w:vAlign w:val="center"/>
          </w:tcPr>
          <w:p>
            <w:pPr>
              <w:pStyle w:val="19"/>
            </w:pPr>
            <w:r>
              <w:t>724.23</w:t>
            </w:r>
          </w:p>
        </w:tc>
        <w:tc>
          <w:tcPr>
            <w:tcW w:w="2551" w:type="dxa"/>
            <w:tcBorders>
              <w:top w:val="single" w:sz="6" w:space="0" w:color="auto"/>
              <w:left w:val="single" w:sz="6" w:space="0" w:color="auto"/>
              <w:right w:val="single" w:sz="6" w:space="0" w:color="auto"/>
            </w:tcBorders>
            <w:vAlign w:val="center"/>
          </w:tcPr>
          <w:p>
            <w:pPr>
              <w:pStyle w:val="19"/>
            </w:pPr>
            <w:r>
              <w:t>224.23</w:t>
            </w:r>
          </w:p>
        </w:tc>
        <w:tc>
          <w:tcPr>
            <w:tcW w:w="2551" w:type="dxa"/>
            <w:vAlign w:val="center"/>
          </w:tcPr>
          <w:p>
            <w:pPr>
              <w:pStyle w:val="19"/>
            </w:pPr>
            <w:r>
              <w:t>500.00</w:t>
            </w: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21203</w:t>
            </w:r>
          </w:p>
        </w:tc>
        <w:tc>
          <w:tcPr>
            <w:tcW w:w="4535" w:type="dxa"/>
            <w:tcBorders>
              <w:top w:val="single" w:sz="6" w:space="0" w:color="auto"/>
              <w:left w:val="single" w:sz="6" w:space="0" w:color="auto"/>
              <w:right w:val="single" w:sz="6" w:space="0" w:color="auto"/>
            </w:tcBorders>
            <w:vAlign w:val="center"/>
          </w:tcPr>
          <w:p>
            <w:pPr>
              <w:pStyle w:val="20"/>
            </w:pPr>
            <w:r>
              <w:t>城乡社区公共设施</w:t>
            </w:r>
          </w:p>
        </w:tc>
        <w:tc>
          <w:tcPr>
            <w:tcW w:w="2551" w:type="dxa"/>
            <w:tcBorders>
              <w:top w:val="single" w:sz="6" w:space="0" w:color="auto"/>
              <w:left w:val="single" w:sz="6" w:space="0" w:color="auto"/>
              <w:right w:val="single" w:sz="6" w:space="0" w:color="auto"/>
            </w:tcBorders>
            <w:vAlign w:val="center"/>
          </w:tcPr>
          <w:p>
            <w:pPr>
              <w:pStyle w:val="19"/>
            </w:pPr>
            <w:r>
              <w:t>724.23</w:t>
            </w:r>
          </w:p>
        </w:tc>
        <w:tc>
          <w:tcPr>
            <w:tcW w:w="2551" w:type="dxa"/>
            <w:tcBorders>
              <w:top w:val="single" w:sz="6" w:space="0" w:color="auto"/>
              <w:left w:val="single" w:sz="6" w:space="0" w:color="auto"/>
              <w:right w:val="single" w:sz="6" w:space="0" w:color="auto"/>
            </w:tcBorders>
            <w:vAlign w:val="center"/>
          </w:tcPr>
          <w:p>
            <w:pPr>
              <w:pStyle w:val="19"/>
            </w:pPr>
            <w:r>
              <w:t>224.23</w:t>
            </w:r>
          </w:p>
        </w:tc>
        <w:tc>
          <w:tcPr>
            <w:tcW w:w="2551" w:type="dxa"/>
            <w:vAlign w:val="center"/>
          </w:tcPr>
          <w:p>
            <w:pPr>
              <w:pStyle w:val="19"/>
            </w:pPr>
            <w:r>
              <w:t>500.00</w:t>
            </w: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2120399</w:t>
            </w:r>
          </w:p>
        </w:tc>
        <w:tc>
          <w:tcPr>
            <w:tcW w:w="4535" w:type="dxa"/>
            <w:tcBorders>
              <w:top w:val="single" w:sz="6" w:space="0" w:color="auto"/>
              <w:left w:val="single" w:sz="6" w:space="0" w:color="auto"/>
              <w:right w:val="single" w:sz="6" w:space="0" w:color="auto"/>
            </w:tcBorders>
            <w:vAlign w:val="center"/>
          </w:tcPr>
          <w:p>
            <w:pPr>
              <w:pStyle w:val="20"/>
            </w:pPr>
            <w:r>
              <w:t>其他城乡社区公共设施支出</w:t>
            </w:r>
          </w:p>
        </w:tc>
        <w:tc>
          <w:tcPr>
            <w:tcW w:w="2551" w:type="dxa"/>
            <w:tcBorders>
              <w:top w:val="single" w:sz="6" w:space="0" w:color="auto"/>
              <w:left w:val="single" w:sz="6" w:space="0" w:color="auto"/>
              <w:right w:val="single" w:sz="6" w:space="0" w:color="auto"/>
            </w:tcBorders>
            <w:vAlign w:val="center"/>
          </w:tcPr>
          <w:p>
            <w:pPr>
              <w:pStyle w:val="19"/>
            </w:pPr>
            <w:r>
              <w:t>724.23</w:t>
            </w:r>
          </w:p>
        </w:tc>
        <w:tc>
          <w:tcPr>
            <w:tcW w:w="2551" w:type="dxa"/>
            <w:tcBorders>
              <w:top w:val="single" w:sz="6" w:space="0" w:color="auto"/>
              <w:left w:val="single" w:sz="6" w:space="0" w:color="auto"/>
              <w:right w:val="single" w:sz="6" w:space="0" w:color="auto"/>
            </w:tcBorders>
            <w:vAlign w:val="center"/>
          </w:tcPr>
          <w:p>
            <w:pPr>
              <w:pStyle w:val="19"/>
            </w:pPr>
            <w:r>
              <w:t>224.23</w:t>
            </w:r>
          </w:p>
        </w:tc>
        <w:tc>
          <w:tcPr>
            <w:tcW w:w="2551" w:type="dxa"/>
            <w:vAlign w:val="center"/>
          </w:tcPr>
          <w:p>
            <w:pPr>
              <w:pStyle w:val="19"/>
            </w:pPr>
            <w:r>
              <w:t>500.00</w:t>
            </w: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16.06</w:t>
            </w:r>
          </w:p>
        </w:tc>
        <w:tc>
          <w:tcPr>
            <w:tcW w:w="2551" w:type="dxa"/>
            <w:tcBorders>
              <w:top w:val="single" w:sz="6" w:space="0" w:color="auto"/>
              <w:left w:val="single" w:sz="6" w:space="0" w:color="auto"/>
              <w:right w:val="single" w:sz="6" w:space="0" w:color="auto"/>
            </w:tcBorders>
            <w:vAlign w:val="center"/>
          </w:tcPr>
          <w:p>
            <w:pPr>
              <w:pStyle w:val="19"/>
            </w:pPr>
            <w:r>
              <w:t>16.06</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2551" w:type="dxa"/>
            <w:tcBorders>
              <w:top w:val="single" w:sz="6" w:space="0" w:color="auto"/>
              <w:left w:val="single" w:sz="6" w:space="0" w:color="auto"/>
              <w:right w:val="single" w:sz="6" w:space="0" w:color="auto"/>
            </w:tcBorders>
            <w:vAlign w:val="center"/>
          </w:tcPr>
          <w:p>
            <w:pPr>
              <w:pStyle w:val="19"/>
            </w:pPr>
            <w:r>
              <w:t>16.06</w:t>
            </w:r>
          </w:p>
        </w:tc>
        <w:tc>
          <w:tcPr>
            <w:tcW w:w="2551" w:type="dxa"/>
            <w:tcBorders>
              <w:top w:val="single" w:sz="6" w:space="0" w:color="auto"/>
              <w:left w:val="single" w:sz="6" w:space="0" w:color="auto"/>
              <w:right w:val="single" w:sz="6" w:space="0" w:color="auto"/>
            </w:tcBorders>
            <w:vAlign w:val="center"/>
          </w:tcPr>
          <w:p>
            <w:pPr>
              <w:pStyle w:val="19"/>
            </w:pPr>
            <w:r>
              <w:t>16.06</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16.06</w:t>
            </w:r>
          </w:p>
        </w:tc>
        <w:tc>
          <w:tcPr>
            <w:tcW w:w="2551" w:type="dxa"/>
            <w:tcBorders>
              <w:top w:val="single" w:sz="6" w:space="0" w:color="auto"/>
              <w:left w:val="single" w:sz="6" w:space="0" w:color="auto"/>
              <w:right w:val="single" w:sz="6" w:space="0" w:color="auto"/>
            </w:tcBorders>
            <w:vAlign w:val="center"/>
          </w:tcPr>
          <w:p>
            <w:pPr>
              <w:pStyle w:val="19"/>
            </w:pPr>
            <w:r>
              <w:t>16.06</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333013昌黎县城市建设综合开发中心（房屋征收中心）</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304.23</w:t>
            </w:r>
          </w:p>
        </w:tc>
        <w:tc>
          <w:tcPr>
            <w:tcW w:w="2551" w:type="dxa"/>
            <w:tcBorders>
              <w:top w:val="single" w:sz="6" w:space="0" w:color="auto"/>
              <w:left w:val="single" w:sz="6" w:space="0" w:color="auto"/>
              <w:right w:val="single" w:sz="6" w:space="0" w:color="auto"/>
            </w:tcBorders>
            <w:vAlign w:val="center"/>
          </w:tcPr>
          <w:p>
            <w:pPr>
              <w:pStyle w:val="23"/>
            </w:pPr>
            <w:r>
              <w:t>296.69</w:t>
            </w:r>
          </w:p>
        </w:tc>
        <w:tc>
          <w:tcPr>
            <w:tcW w:w="2551" w:type="dxa"/>
            <w:vAlign w:val="center"/>
          </w:tcPr>
          <w:p>
            <w:pPr>
              <w:pStyle w:val="23"/>
            </w:pPr>
            <w:r>
              <w:t>7.54</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283.92</w:t>
            </w:r>
          </w:p>
        </w:tc>
        <w:tc>
          <w:tcPr>
            <w:tcW w:w="2551" w:type="dxa"/>
            <w:tcBorders>
              <w:top w:val="single" w:sz="6" w:space="0" w:color="auto"/>
              <w:left w:val="single" w:sz="6" w:space="0" w:color="auto"/>
              <w:right w:val="single" w:sz="6" w:space="0" w:color="auto"/>
            </w:tcBorders>
            <w:vAlign w:val="center"/>
          </w:tcPr>
          <w:p>
            <w:pPr>
              <w:pStyle w:val="19"/>
            </w:pPr>
            <w:r>
              <w:t>283.92</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119.88</w:t>
            </w:r>
          </w:p>
        </w:tc>
        <w:tc>
          <w:tcPr>
            <w:tcW w:w="2551" w:type="dxa"/>
            <w:tcBorders>
              <w:top w:val="single" w:sz="6" w:space="0" w:color="auto"/>
              <w:left w:val="single" w:sz="6" w:space="0" w:color="auto"/>
              <w:right w:val="single" w:sz="6" w:space="0" w:color="auto"/>
            </w:tcBorders>
            <w:vAlign w:val="center"/>
          </w:tcPr>
          <w:p>
            <w:pPr>
              <w:pStyle w:val="19"/>
            </w:pPr>
            <w:r>
              <w:t>119.88</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12.51</w:t>
            </w:r>
          </w:p>
        </w:tc>
        <w:tc>
          <w:tcPr>
            <w:tcW w:w="2551" w:type="dxa"/>
            <w:tcBorders>
              <w:top w:val="single" w:sz="6" w:space="0" w:color="auto"/>
              <w:left w:val="single" w:sz="6" w:space="0" w:color="auto"/>
              <w:right w:val="single" w:sz="6" w:space="0" w:color="auto"/>
            </w:tcBorders>
            <w:vAlign w:val="center"/>
          </w:tcPr>
          <w:p>
            <w:pPr>
              <w:pStyle w:val="19"/>
            </w:pPr>
            <w:r>
              <w:t>12.51</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64.59</w:t>
            </w:r>
          </w:p>
        </w:tc>
        <w:tc>
          <w:tcPr>
            <w:tcW w:w="2551" w:type="dxa"/>
            <w:tcBorders>
              <w:top w:val="single" w:sz="6" w:space="0" w:color="auto"/>
              <w:left w:val="single" w:sz="6" w:space="0" w:color="auto"/>
              <w:right w:val="single" w:sz="6" w:space="0" w:color="auto"/>
            </w:tcBorders>
            <w:vAlign w:val="center"/>
          </w:tcPr>
          <w:p>
            <w:pPr>
              <w:pStyle w:val="19"/>
            </w:pPr>
            <w:r>
              <w:t>64.59</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32.12</w:t>
            </w:r>
          </w:p>
        </w:tc>
        <w:tc>
          <w:tcPr>
            <w:tcW w:w="2551" w:type="dxa"/>
            <w:tcBorders>
              <w:top w:val="single" w:sz="6" w:space="0" w:color="auto"/>
              <w:left w:val="single" w:sz="6" w:space="0" w:color="auto"/>
              <w:right w:val="single" w:sz="6" w:space="0" w:color="auto"/>
            </w:tcBorders>
            <w:vAlign w:val="center"/>
          </w:tcPr>
          <w:p>
            <w:pPr>
              <w:pStyle w:val="19"/>
            </w:pPr>
            <w:r>
              <w:t>32.12</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t>职业年金缴费</w:t>
            </w:r>
          </w:p>
        </w:tc>
        <w:tc>
          <w:tcPr>
            <w:tcW w:w="2551" w:type="dxa"/>
            <w:tcBorders>
              <w:top w:val="single" w:sz="6" w:space="0" w:color="auto"/>
              <w:left w:val="single" w:sz="6" w:space="0" w:color="auto"/>
              <w:right w:val="single" w:sz="6" w:space="0" w:color="auto"/>
            </w:tcBorders>
            <w:vAlign w:val="center"/>
          </w:tcPr>
          <w:p>
            <w:pPr>
              <w:pStyle w:val="19"/>
            </w:pPr>
            <w:r>
              <w:t>14.28</w:t>
            </w:r>
          </w:p>
        </w:tc>
        <w:tc>
          <w:tcPr>
            <w:tcW w:w="2551" w:type="dxa"/>
            <w:tcBorders>
              <w:top w:val="single" w:sz="6" w:space="0" w:color="auto"/>
              <w:left w:val="single" w:sz="6" w:space="0" w:color="auto"/>
              <w:right w:val="single" w:sz="6" w:space="0" w:color="auto"/>
            </w:tcBorders>
            <w:vAlign w:val="center"/>
          </w:tcPr>
          <w:p>
            <w:pPr>
              <w:pStyle w:val="19"/>
            </w:pPr>
            <w:r>
              <w:t>14.28</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17.54</w:t>
            </w:r>
          </w:p>
        </w:tc>
        <w:tc>
          <w:tcPr>
            <w:tcW w:w="2551" w:type="dxa"/>
            <w:tcBorders>
              <w:top w:val="single" w:sz="6" w:space="0" w:color="auto"/>
              <w:left w:val="single" w:sz="6" w:space="0" w:color="auto"/>
              <w:right w:val="single" w:sz="6" w:space="0" w:color="auto"/>
            </w:tcBorders>
            <w:vAlign w:val="center"/>
          </w:tcPr>
          <w:p>
            <w:pPr>
              <w:pStyle w:val="19"/>
            </w:pPr>
            <w:r>
              <w:t>17.54</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2.14</w:t>
            </w:r>
          </w:p>
        </w:tc>
        <w:tc>
          <w:tcPr>
            <w:tcW w:w="2551" w:type="dxa"/>
            <w:tcBorders>
              <w:top w:val="single" w:sz="6" w:space="0" w:color="auto"/>
              <w:left w:val="single" w:sz="6" w:space="0" w:color="auto"/>
              <w:right w:val="single" w:sz="6" w:space="0" w:color="auto"/>
            </w:tcBorders>
            <w:vAlign w:val="center"/>
          </w:tcPr>
          <w:p>
            <w:pPr>
              <w:pStyle w:val="19"/>
            </w:pPr>
            <w:r>
              <w:t>2.14</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16.06</w:t>
            </w:r>
          </w:p>
        </w:tc>
        <w:tc>
          <w:tcPr>
            <w:tcW w:w="2551" w:type="dxa"/>
            <w:tcBorders>
              <w:top w:val="single" w:sz="6" w:space="0" w:color="auto"/>
              <w:left w:val="single" w:sz="6" w:space="0" w:color="auto"/>
              <w:right w:val="single" w:sz="6" w:space="0" w:color="auto"/>
            </w:tcBorders>
            <w:vAlign w:val="center"/>
          </w:tcPr>
          <w:p>
            <w:pPr>
              <w:pStyle w:val="19"/>
            </w:pPr>
            <w:r>
              <w:t>16.06</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30199</w:t>
            </w:r>
          </w:p>
        </w:tc>
        <w:tc>
          <w:tcPr>
            <w:tcW w:w="4535" w:type="dxa"/>
            <w:tcBorders>
              <w:top w:val="single" w:sz="6" w:space="0" w:color="auto"/>
              <w:left w:val="single" w:sz="6" w:space="0" w:color="auto"/>
              <w:right w:val="single" w:sz="6" w:space="0" w:color="auto"/>
            </w:tcBorders>
            <w:vAlign w:val="center"/>
          </w:tcPr>
          <w:p>
            <w:pPr>
              <w:pStyle w:val="20"/>
            </w:pPr>
            <w:r>
              <w:t>其他工资福利支出</w:t>
            </w:r>
          </w:p>
        </w:tc>
        <w:tc>
          <w:tcPr>
            <w:tcW w:w="2551" w:type="dxa"/>
            <w:tcBorders>
              <w:top w:val="single" w:sz="6" w:space="0" w:color="auto"/>
              <w:left w:val="single" w:sz="6" w:space="0" w:color="auto"/>
              <w:right w:val="single" w:sz="6" w:space="0" w:color="auto"/>
            </w:tcBorders>
            <w:vAlign w:val="center"/>
          </w:tcPr>
          <w:p>
            <w:pPr>
              <w:pStyle w:val="19"/>
            </w:pPr>
            <w:r>
              <w:t>4.80</w:t>
            </w:r>
          </w:p>
        </w:tc>
        <w:tc>
          <w:tcPr>
            <w:tcW w:w="2551" w:type="dxa"/>
            <w:tcBorders>
              <w:top w:val="single" w:sz="6" w:space="0" w:color="auto"/>
              <w:left w:val="single" w:sz="6" w:space="0" w:color="auto"/>
              <w:right w:val="single" w:sz="6" w:space="0" w:color="auto"/>
            </w:tcBorders>
            <w:vAlign w:val="center"/>
          </w:tcPr>
          <w:p>
            <w:pPr>
              <w:pStyle w:val="19"/>
            </w:pPr>
            <w:r>
              <w:t>4.80</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7.54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7.54</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5.20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5.20</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2.34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2.34</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12.77</w:t>
            </w:r>
          </w:p>
        </w:tc>
        <w:tc>
          <w:tcPr>
            <w:tcW w:w="2551" w:type="dxa"/>
            <w:tcBorders>
              <w:top w:val="single" w:sz="6" w:space="0" w:color="auto"/>
              <w:left w:val="single" w:sz="6" w:space="0" w:color="auto"/>
              <w:right w:val="single" w:sz="6" w:space="0" w:color="auto"/>
            </w:tcBorders>
            <w:vAlign w:val="center"/>
          </w:tcPr>
          <w:p>
            <w:pPr>
              <w:pStyle w:val="19"/>
            </w:pPr>
            <w:r>
              <w:t>12.77</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12.77</w:t>
            </w:r>
          </w:p>
        </w:tc>
        <w:tc>
          <w:tcPr>
            <w:tcW w:w="2551" w:type="dxa"/>
            <w:tcBorders>
              <w:top w:val="single" w:sz="6" w:space="0" w:color="auto"/>
              <w:left w:val="single" w:sz="6" w:space="0" w:color="auto"/>
              <w:right w:val="single" w:sz="6" w:space="0" w:color="auto"/>
            </w:tcBorders>
            <w:vAlign w:val="center"/>
          </w:tcPr>
          <w:p>
            <w:pPr>
              <w:pStyle w:val="19"/>
            </w:pPr>
            <w:r>
              <w:t>12.77</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333013昌黎县城市建设综合开发中心（房屋征收中心）</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1000.00</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1000.00</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212</w:t>
            </w:r>
          </w:p>
        </w:tc>
        <w:tc>
          <w:tcPr>
            <w:tcW w:w="4535" w:type="dxa"/>
            <w:tcBorders>
              <w:top w:val="single" w:sz="6" w:space="0" w:color="auto"/>
              <w:left w:val="single" w:sz="6" w:space="0" w:color="auto"/>
              <w:right w:val="single" w:sz="6" w:space="0" w:color="auto"/>
            </w:tcBorders>
            <w:vAlign w:val="center"/>
          </w:tcPr>
          <w:p>
            <w:pPr>
              <w:pStyle w:val="20"/>
            </w:pPr>
            <w:r>
              <w:t>城乡社区支出</w:t>
            </w:r>
          </w:p>
        </w:tc>
        <w:tc>
          <w:tcPr>
            <w:tcW w:w="2551" w:type="dxa"/>
            <w:tcBorders>
              <w:top w:val="single" w:sz="6" w:space="0" w:color="auto"/>
              <w:left w:val="single" w:sz="6" w:space="0" w:color="auto"/>
              <w:right w:val="single" w:sz="6" w:space="0" w:color="auto"/>
            </w:tcBorders>
            <w:vAlign w:val="center"/>
          </w:tcPr>
          <w:p>
            <w:pPr>
              <w:pStyle w:val="19"/>
            </w:pPr>
            <w:r>
              <w:t>1000.00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1000.00</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21208</w:t>
            </w:r>
          </w:p>
        </w:tc>
        <w:tc>
          <w:tcPr>
            <w:tcW w:w="4535" w:type="dxa"/>
            <w:tcBorders>
              <w:top w:val="single" w:sz="6" w:space="0" w:color="auto"/>
              <w:left w:val="single" w:sz="6" w:space="0" w:color="auto"/>
              <w:right w:val="single" w:sz="6" w:space="0" w:color="auto"/>
            </w:tcBorders>
            <w:vAlign w:val="center"/>
          </w:tcPr>
          <w:p>
            <w:pPr>
              <w:pStyle w:val="20"/>
            </w:pPr>
            <w:r>
              <w:t>国有土地使用权出让收入安排的支出</w:t>
            </w:r>
          </w:p>
        </w:tc>
        <w:tc>
          <w:tcPr>
            <w:tcW w:w="2551" w:type="dxa"/>
            <w:tcBorders>
              <w:top w:val="single" w:sz="6" w:space="0" w:color="auto"/>
              <w:left w:val="single" w:sz="6" w:space="0" w:color="auto"/>
              <w:right w:val="single" w:sz="6" w:space="0" w:color="auto"/>
            </w:tcBorders>
            <w:vAlign w:val="center"/>
          </w:tcPr>
          <w:p>
            <w:pPr>
              <w:pStyle w:val="19"/>
            </w:pPr>
            <w:r>
              <w:t>1000.00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1000.00</w:t>
            </w: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2120801</w:t>
            </w:r>
          </w:p>
        </w:tc>
        <w:tc>
          <w:tcPr>
            <w:tcW w:w="4535" w:type="dxa"/>
            <w:tcBorders>
              <w:top w:val="single" w:sz="6" w:space="0" w:color="auto"/>
              <w:left w:val="single" w:sz="6" w:space="0" w:color="auto"/>
              <w:right w:val="single" w:sz="6" w:space="0" w:color="auto"/>
            </w:tcBorders>
            <w:vAlign w:val="center"/>
          </w:tcPr>
          <w:p>
            <w:pPr>
              <w:pStyle w:val="20"/>
            </w:pPr>
            <w:r>
              <w:t>征地和拆迁补偿支出</w:t>
            </w:r>
          </w:p>
        </w:tc>
        <w:tc>
          <w:tcPr>
            <w:tcW w:w="2551" w:type="dxa"/>
            <w:tcBorders>
              <w:top w:val="single" w:sz="6" w:space="0" w:color="auto"/>
              <w:left w:val="single" w:sz="6" w:space="0" w:color="auto"/>
              <w:right w:val="single" w:sz="6" w:space="0" w:color="auto"/>
            </w:tcBorders>
            <w:vAlign w:val="center"/>
          </w:tcPr>
          <w:p>
            <w:pPr>
              <w:pStyle w:val="19"/>
            </w:pPr>
            <w:r>
              <w:t>1000.00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1000.00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333013昌黎县城市建设综合开发中心（房屋征收中心）</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333013昌黎县城市建设综合开发中心（房屋征收中心）</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p>
        </w:tc>
        <w:tc>
          <w:tcPr>
            <w:tcW w:w="3798" w:type="dxa"/>
            <w:tcBorders>
              <w:top w:val="single" w:sz="6" w:space="0" w:color="auto"/>
              <w:left w:val="single" w:sz="6" w:space="0" w:color="auto"/>
              <w:right w:val="single" w:sz="6" w:space="0" w:color="auto"/>
            </w:tcBorders>
            <w:vAlign w:val="center"/>
          </w:tcPr>
          <w:p>
            <w:pPr>
              <w:pStyle w:val="20"/>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昌黎县城市建设综合开发中心（房屋征收中心）2025年单位预算信息公开情况说明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按照《中华人民共和国预算法》、《地方预决算公开操作规程》和《关于进一步推进预算公开工作的实施意见》规定，现将昌黎县城市建设综合开发中心（房屋征收中心）2025年单位预算公开如下：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1、贯彻执行国家、省、市有关城市建设综合开发、房地产开发、旧城改造的方针、政策和法律法规，研究拟定我县政策规章，并负责组织实施。</w:t>
      </w:r>
    </w:p>
    <w:p>
      <w:pPr>
        <w:pStyle w:val="25"/>
      </w:pPr>
      <w:r>
        <w:t>2、负责对全县范围内房地产开发企业开发项目的行业管理，开发项目的审核及资质审查。</w:t>
      </w:r>
    </w:p>
    <w:p>
      <w:pPr>
        <w:pStyle w:val="25"/>
      </w:pPr>
      <w:r>
        <w:t>3、按有关政策负责收缴房地产开发企业开发项目的城市综合开发费。</w:t>
      </w:r>
    </w:p>
    <w:p>
      <w:pPr>
        <w:pStyle w:val="25"/>
      </w:pPr>
      <w:r>
        <w:t>4、依据县城总体规划，会同有关部门编制全县城市建设综合开发和房地产开发规划及年度计划。</w:t>
      </w:r>
    </w:p>
    <w:p>
      <w:pPr>
        <w:pStyle w:val="25"/>
      </w:pPr>
      <w:r>
        <w:t>5、负责组织协调城市建设综合开发及房地产开发项目的竣工综合验收工作，核发“综合验收合格证”。</w:t>
      </w:r>
    </w:p>
    <w:p>
      <w:pPr>
        <w:pStyle w:val="25"/>
      </w:pPr>
      <w:r>
        <w:t>6、负责城市建设综合开发及房地产项目对外招商引资洽谈工作。</w:t>
      </w:r>
    </w:p>
    <w:p>
      <w:pPr>
        <w:pStyle w:val="25"/>
      </w:pPr>
      <w:r>
        <w:t>7、负责核发房地产开发项目“商品房预售许可证”。</w:t>
      </w:r>
    </w:p>
    <w:p>
      <w:pPr>
        <w:pStyle w:val="25"/>
      </w:pPr>
      <w:r>
        <w:t>8、负责对房地产开发项目的物业、中介的资质审查及行业管理。</w:t>
      </w:r>
    </w:p>
    <w:p>
      <w:pPr>
        <w:pStyle w:val="25"/>
      </w:pPr>
      <w:r>
        <w:t>9、接受并处理业主、准业主使用人和物业管理企业的投诉。</w:t>
      </w:r>
    </w:p>
    <w:p>
      <w:pPr>
        <w:pStyle w:val="25"/>
      </w:pPr>
      <w:r>
        <w:t>10、对物业管理企业经营服务活动和资金使用情况施监督、检查及资质管理。</w:t>
      </w:r>
    </w:p>
    <w:p>
      <w:pPr>
        <w:pStyle w:val="25"/>
      </w:pPr>
      <w:r>
        <w:t>11、负责住宅区域共用部位、共用设施、设备维修基金的收缴及监督管理。</w:t>
      </w:r>
    </w:p>
    <w:p>
      <w:pPr>
        <w:pStyle w:val="25"/>
      </w:pPr>
      <w:r>
        <w:t>12、负责房地产市场、物业、中介档案的管理。</w:t>
      </w:r>
    </w:p>
    <w:p>
      <w:pPr>
        <w:pStyle w:val="25"/>
      </w:pPr>
      <w:r>
        <w:t>13、贯彻执行国家、省有关拆迁法律：法规，执行县政府和建设局赋予“两办”的工作和旧改拆迁任务。</w:t>
      </w:r>
    </w:p>
    <w:p>
      <w:pPr>
        <w:pStyle w:val="25"/>
      </w:pPr>
      <w:r>
        <w:t>14、负责对全县拆迁市场的管理，核发“拆迁许可证”，对拆迁项目定期拆迁、延长暂停期限等有关事项的审批管理，拆迁单位的资格管理，补偿安置资金使用的监督管理及补偿方案的备案。</w:t>
      </w:r>
    </w:p>
    <w:p>
      <w:pPr>
        <w:pStyle w:val="25"/>
      </w:pPr>
      <w:r>
        <w:t>15、负责对房屋拆迁事宜的组织协调、裁决等事项及强制拆迁的申请备案。</w:t>
      </w:r>
    </w:p>
    <w:p>
      <w:pPr>
        <w:pStyle w:val="25"/>
      </w:pPr>
      <w:r>
        <w:t>16、按有关政策负责收缴拆迁项目的拆迁管理费及服务费。</w:t>
      </w:r>
    </w:p>
    <w:p>
      <w:pPr>
        <w:pStyle w:val="25"/>
      </w:pPr>
      <w:r>
        <w:t>17、负责拆迁档案的管理。</w:t>
      </w:r>
    </w:p>
    <w:p>
      <w:pPr>
        <w:pStyle w:val="25"/>
      </w:pP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昌黎县城市建设综合开发中心（房屋征收中心）</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r>
              <w:t>副科级</w:t>
            </w:r>
          </w:p>
        </w:tc>
        <w:tc>
          <w:tcPr>
            <w:tcW w:w="3827" w:type="dxa"/>
            <w:vAlign w:val="center"/>
          </w:tcPr>
          <w:p>
            <w:pPr>
              <w:pStyle w:val="21"/>
            </w:pPr>
            <w:r>
              <w:t>财政性资金基本保证</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1804.23万元，其中：一般公共预算收入804.23万元，基金预算收入1000.00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昌黎县城市建设综合开发中心（房屋征收中心）年度单位预算中支出预算的总体情况。2025年支出预算1804.23万元，其中基本支出304.23万元，包括人员经费296.69万元和日常公用经费7.54万元；项目支出1500.00万元，主要为2025年逾期过渡费及财富国际工程款。</w:t>
      </w:r>
    </w:p>
    <w:p>
      <w:pPr>
        <w:pStyle w:val="26"/>
      </w:pPr>
      <w:r>
        <w:t>3、比上年增减情况</w:t>
      </w:r>
    </w:p>
    <w:p>
      <w:pPr>
        <w:pStyle w:val="26"/>
      </w:pPr>
      <w:r>
        <w:t>2025年预算收支安排1804.23万元，较2024年预算减少796.58万元，其中：基本支出增加10.42万元，主要为正常人员调动及工资调整。项目支出减少807.00万元，主要为逾期过渡费项目支出减少。</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2025年，我单位机关运行经费共计安排7.54万元，主要用于日常维修、办公用房水电费、办公用房取暖费、办公用房物业管理费等日常运行支出。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1、2025年逾期过渡费绩效目标表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13032225P00229310002F</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2025年逾期过渡费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1000.00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1000.00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支付逾期过渡费</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18%</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1.为全县6个片区发放逾期过渡费</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发放数量</w:t>
            </w:r>
          </w:p>
        </w:tc>
        <w:tc>
          <w:tcPr>
            <w:tcW w:w="5386" w:type="dxa"/>
            <w:tcBorders>
              <w:top w:val="single" w:sz="6" w:space="0" w:color="auto"/>
              <w:left w:val="single" w:sz="6" w:space="0" w:color="auto"/>
              <w:right w:val="single" w:sz="6" w:space="0" w:color="auto"/>
            </w:tcBorders>
            <w:vAlign w:val="center"/>
          </w:tcPr>
          <w:p>
            <w:pPr>
              <w:pStyle w:val="20"/>
            </w:pPr>
            <w:r>
              <w:t>发放过渡费的片区数量</w:t>
            </w:r>
          </w:p>
        </w:tc>
        <w:tc>
          <w:tcPr>
            <w:tcW w:w="2268" w:type="dxa"/>
            <w:tcBorders>
              <w:top w:val="single" w:sz="6" w:space="0" w:color="auto"/>
              <w:left w:val="single" w:sz="6" w:space="0" w:color="auto"/>
              <w:right w:val="single" w:sz="6" w:space="0" w:color="auto"/>
            </w:tcBorders>
            <w:vAlign w:val="center"/>
          </w:tcPr>
          <w:p>
            <w:pPr>
              <w:pStyle w:val="20"/>
            </w:pPr>
            <w:r>
              <w:t>≥6个</w:t>
            </w:r>
          </w:p>
        </w:tc>
        <w:tc>
          <w:tcPr>
            <w:tcW w:w="1276" w:type="dxa"/>
            <w:vAlign w:val="center"/>
          </w:tcPr>
          <w:p>
            <w:pPr>
              <w:pStyle w:val="20"/>
            </w:pPr>
            <w:r>
              <w:t>已超期未返迁的片区</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过渡费发放率</w:t>
            </w:r>
          </w:p>
        </w:tc>
        <w:tc>
          <w:tcPr>
            <w:tcW w:w="5386" w:type="dxa"/>
            <w:tcBorders>
              <w:top w:val="single" w:sz="6" w:space="0" w:color="auto"/>
              <w:left w:val="single" w:sz="6" w:space="0" w:color="auto"/>
              <w:right w:val="single" w:sz="6" w:space="0" w:color="auto"/>
            </w:tcBorders>
            <w:vAlign w:val="center"/>
          </w:tcPr>
          <w:p>
            <w:pPr>
              <w:pStyle w:val="20"/>
            </w:pPr>
            <w:r>
              <w:t>实际发放金额占计划发放金额的比例</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拨付及时率</w:t>
            </w:r>
          </w:p>
        </w:tc>
        <w:tc>
          <w:tcPr>
            <w:tcW w:w="5386" w:type="dxa"/>
            <w:tcBorders>
              <w:top w:val="single" w:sz="6" w:space="0" w:color="auto"/>
              <w:left w:val="single" w:sz="6" w:space="0" w:color="auto"/>
              <w:right w:val="single" w:sz="6" w:space="0" w:color="auto"/>
            </w:tcBorders>
            <w:vAlign w:val="center"/>
          </w:tcPr>
          <w:p>
            <w:pPr>
              <w:pStyle w:val="20"/>
            </w:pPr>
            <w:r>
              <w:t>按时限要求支付征迁逾期过渡费金额占征迁逾期过渡费总金额的比例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征迁逾期过渡费成本</w:t>
            </w:r>
          </w:p>
        </w:tc>
        <w:tc>
          <w:tcPr>
            <w:tcW w:w="5386" w:type="dxa"/>
            <w:tcBorders>
              <w:top w:val="single" w:sz="6" w:space="0" w:color="auto"/>
              <w:left w:val="single" w:sz="6" w:space="0" w:color="auto"/>
              <w:right w:val="single" w:sz="6" w:space="0" w:color="auto"/>
            </w:tcBorders>
            <w:vAlign w:val="center"/>
          </w:tcPr>
          <w:p>
            <w:pPr>
              <w:pStyle w:val="20"/>
            </w:pPr>
            <w:r>
              <w:t>每平米每月应支付过渡费用</w:t>
            </w:r>
          </w:p>
        </w:tc>
        <w:tc>
          <w:tcPr>
            <w:tcW w:w="2268" w:type="dxa"/>
            <w:tcBorders>
              <w:top w:val="single" w:sz="6" w:space="0" w:color="auto"/>
              <w:left w:val="single" w:sz="6" w:space="0" w:color="auto"/>
              <w:right w:val="single" w:sz="6" w:space="0" w:color="auto"/>
            </w:tcBorders>
            <w:vAlign w:val="center"/>
          </w:tcPr>
          <w:p>
            <w:pPr>
              <w:pStyle w:val="20"/>
            </w:pPr>
            <w:r>
              <w:t>≤20元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减轻拆迁户的经济压力</w:t>
            </w:r>
          </w:p>
        </w:tc>
        <w:tc>
          <w:tcPr>
            <w:tcW w:w="5386" w:type="dxa"/>
            <w:tcBorders>
              <w:top w:val="single" w:sz="6" w:space="0" w:color="auto"/>
              <w:left w:val="single" w:sz="6" w:space="0" w:color="auto"/>
              <w:right w:val="single" w:sz="6" w:space="0" w:color="auto"/>
            </w:tcBorders>
            <w:vAlign w:val="center"/>
          </w:tcPr>
          <w:p>
            <w:pPr>
              <w:pStyle w:val="20"/>
            </w:pPr>
            <w:r>
              <w:t>合理利用财政资金支出，减轻拆迁户拆迁期间的经济压力</w:t>
            </w:r>
          </w:p>
        </w:tc>
        <w:tc>
          <w:tcPr>
            <w:tcW w:w="2268" w:type="dxa"/>
            <w:tcBorders>
              <w:top w:val="single" w:sz="6" w:space="0" w:color="auto"/>
              <w:left w:val="single" w:sz="6" w:space="0" w:color="auto"/>
              <w:right w:val="single" w:sz="6" w:space="0" w:color="auto"/>
            </w:tcBorders>
            <w:vAlign w:val="center"/>
          </w:tcPr>
          <w:p>
            <w:pPr>
              <w:pStyle w:val="20"/>
            </w:pPr>
            <w:r>
              <w:t>≥1000万元</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进一步改善拆迁户住所问题</w:t>
            </w:r>
          </w:p>
        </w:tc>
        <w:tc>
          <w:tcPr>
            <w:tcW w:w="5386" w:type="dxa"/>
            <w:tcBorders>
              <w:top w:val="single" w:sz="6" w:space="0" w:color="auto"/>
              <w:left w:val="single" w:sz="6" w:space="0" w:color="auto"/>
              <w:right w:val="single" w:sz="6" w:space="0" w:color="auto"/>
            </w:tcBorders>
            <w:vAlign w:val="center"/>
          </w:tcPr>
          <w:p>
            <w:pPr>
              <w:pStyle w:val="20"/>
            </w:pPr>
            <w:r>
              <w:t>及时拨付拆迁过渡费，有利于稳定被征迁户情绪，进一步改善其住所问题</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征迁逾期过渡费的可持续影响</w:t>
            </w:r>
          </w:p>
        </w:tc>
        <w:tc>
          <w:tcPr>
            <w:tcW w:w="5386" w:type="dxa"/>
            <w:tcBorders>
              <w:top w:val="single" w:sz="6" w:space="0" w:color="auto"/>
              <w:left w:val="single" w:sz="6" w:space="0" w:color="auto"/>
              <w:right w:val="single" w:sz="6" w:space="0" w:color="auto"/>
            </w:tcBorders>
            <w:vAlign w:val="center"/>
          </w:tcPr>
          <w:p>
            <w:pPr>
              <w:pStyle w:val="20"/>
            </w:pPr>
            <w:r>
              <w:t>征迁逾期过渡费对社会稳定有积极影响的时限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环境改善</w:t>
            </w:r>
          </w:p>
        </w:tc>
        <w:tc>
          <w:tcPr>
            <w:tcW w:w="5386" w:type="dxa"/>
            <w:tcBorders>
              <w:top w:val="single" w:sz="6" w:space="0" w:color="auto"/>
              <w:left w:val="single" w:sz="6" w:space="0" w:color="auto"/>
              <w:right w:val="single" w:sz="6" w:space="0" w:color="auto"/>
            </w:tcBorders>
            <w:vAlign w:val="center"/>
          </w:tcPr>
          <w:p>
            <w:pPr>
              <w:pStyle w:val="20"/>
            </w:pPr>
            <w:r>
              <w:t>征迁户搬迁改造，改善棚户区环境</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被征迁户的满意度</w:t>
            </w:r>
          </w:p>
        </w:tc>
        <w:tc>
          <w:tcPr>
            <w:tcW w:w="5386" w:type="dxa"/>
            <w:tcBorders>
              <w:top w:val="single" w:sz="6" w:space="0" w:color="auto"/>
              <w:left w:val="single" w:sz="6" w:space="0" w:color="auto"/>
              <w:right w:val="single" w:sz="6" w:space="0" w:color="auto"/>
            </w:tcBorders>
            <w:vAlign w:val="center"/>
          </w:tcPr>
          <w:p>
            <w:pPr>
              <w:pStyle w:val="20"/>
            </w:pPr>
            <w:r>
              <w:t>被征迁户满意人数占调查总人数的比例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≤10分</w:t>
            </w:r>
          </w:p>
        </w:tc>
        <w:tc>
          <w:tcPr>
            <w:tcW w:w="1276" w:type="dxa"/>
            <w:vAlign w:val="center"/>
          </w:tcPr>
          <w:p>
            <w:pPr>
              <w:pStyle w:val="20"/>
            </w:pPr>
            <w:r>
              <w:t>对服务对象的满意度调查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2、财富国际工程款绩效目标表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13032225P00229310011P</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财富国际工程款</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500.00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500.00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财富国际工程款</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100%</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 xml:space="preserve"> </w:t>
            </w:r>
          </w:p>
        </w:tc>
        <w:tc>
          <w:tcPr>
            <w:tcW w:w="3544"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3" w:type="dxa"/>
            <w:gridSpan w:val="6"/>
            <w:vAlign w:val="center"/>
          </w:tcPr>
          <w:p>
            <w:pPr>
              <w:pStyle w:val="20"/>
            </w:pPr>
            <w:r>
              <w:t>1.解决拆迁遗留问题，解决企业资金困难</w:t>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企业数量</w:t>
            </w:r>
          </w:p>
        </w:tc>
        <w:tc>
          <w:tcPr>
            <w:tcW w:w="5386" w:type="dxa"/>
            <w:tcBorders>
              <w:top w:val="single" w:sz="6" w:space="0" w:color="auto"/>
              <w:left w:val="single" w:sz="6" w:space="0" w:color="auto"/>
              <w:right w:val="single" w:sz="6" w:space="0" w:color="auto"/>
            </w:tcBorders>
            <w:vAlign w:val="center"/>
          </w:tcPr>
          <w:p>
            <w:pPr>
              <w:pStyle w:val="20"/>
            </w:pPr>
            <w:r>
              <w:t>涉及拨款的企业数量</w:t>
            </w:r>
          </w:p>
        </w:tc>
        <w:tc>
          <w:tcPr>
            <w:tcW w:w="2268" w:type="dxa"/>
            <w:tcBorders>
              <w:top w:val="single" w:sz="6" w:space="0" w:color="auto"/>
              <w:left w:val="single" w:sz="6" w:space="0" w:color="auto"/>
              <w:right w:val="single" w:sz="6" w:space="0" w:color="auto"/>
            </w:tcBorders>
            <w:vAlign w:val="center"/>
          </w:tcPr>
          <w:p>
            <w:pPr>
              <w:pStyle w:val="20"/>
            </w:pPr>
            <w:r>
              <w:t>≥1个</w:t>
            </w:r>
          </w:p>
        </w:tc>
        <w:tc>
          <w:tcPr>
            <w:tcW w:w="1276" w:type="dxa"/>
            <w:vAlign w:val="center"/>
          </w:tcPr>
          <w:p>
            <w:pPr>
              <w:pStyle w:val="20"/>
            </w:pPr>
            <w:r>
              <w:t>收文请字[2025]7号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财政拨款保障率</w:t>
            </w:r>
          </w:p>
        </w:tc>
        <w:tc>
          <w:tcPr>
            <w:tcW w:w="5386" w:type="dxa"/>
            <w:tcBorders>
              <w:top w:val="single" w:sz="6" w:space="0" w:color="auto"/>
              <w:left w:val="single" w:sz="6" w:space="0" w:color="auto"/>
              <w:right w:val="single" w:sz="6" w:space="0" w:color="auto"/>
            </w:tcBorders>
            <w:vAlign w:val="center"/>
          </w:tcPr>
          <w:p>
            <w:pPr>
              <w:pStyle w:val="20"/>
            </w:pPr>
            <w:r>
              <w:t>财政拨款保障率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收文请字[2025]7号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拨款执行率（%）</w:t>
            </w:r>
          </w:p>
        </w:tc>
        <w:tc>
          <w:tcPr>
            <w:tcW w:w="5386" w:type="dxa"/>
            <w:tcBorders>
              <w:top w:val="single" w:sz="6" w:space="0" w:color="auto"/>
              <w:left w:val="single" w:sz="6" w:space="0" w:color="auto"/>
              <w:right w:val="single" w:sz="6" w:space="0" w:color="auto"/>
            </w:tcBorders>
            <w:vAlign w:val="center"/>
          </w:tcPr>
          <w:p>
            <w:pPr>
              <w:pStyle w:val="20"/>
            </w:pPr>
            <w:r>
              <w:t>拨款执行率（%）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收文请字[2025]7号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成本控制率</w:t>
            </w:r>
          </w:p>
        </w:tc>
        <w:tc>
          <w:tcPr>
            <w:tcW w:w="5386" w:type="dxa"/>
            <w:tcBorders>
              <w:top w:val="single" w:sz="6" w:space="0" w:color="auto"/>
              <w:left w:val="single" w:sz="6" w:space="0" w:color="auto"/>
              <w:right w:val="single" w:sz="6" w:space="0" w:color="auto"/>
            </w:tcBorders>
            <w:vAlign w:val="center"/>
          </w:tcPr>
          <w:p>
            <w:pPr>
              <w:pStyle w:val="20"/>
            </w:pPr>
            <w:r>
              <w:t>使用资金与预算资金的比率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收文请字[2025]7号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资金使用效益</w:t>
            </w:r>
          </w:p>
        </w:tc>
        <w:tc>
          <w:tcPr>
            <w:tcW w:w="5386" w:type="dxa"/>
            <w:tcBorders>
              <w:top w:val="single" w:sz="6" w:space="0" w:color="auto"/>
              <w:left w:val="single" w:sz="6" w:space="0" w:color="auto"/>
              <w:right w:val="single" w:sz="6" w:space="0" w:color="auto"/>
            </w:tcBorders>
            <w:vAlign w:val="center"/>
          </w:tcPr>
          <w:p>
            <w:pPr>
              <w:pStyle w:val="20"/>
            </w:pPr>
            <w:r>
              <w:t>资金足额支付</w:t>
            </w:r>
          </w:p>
        </w:tc>
        <w:tc>
          <w:tcPr>
            <w:tcW w:w="2268" w:type="dxa"/>
            <w:tcBorders>
              <w:top w:val="single" w:sz="6" w:space="0" w:color="auto"/>
              <w:left w:val="single" w:sz="6" w:space="0" w:color="auto"/>
              <w:right w:val="single" w:sz="6" w:space="0" w:color="auto"/>
            </w:tcBorders>
            <w:vAlign w:val="center"/>
          </w:tcPr>
          <w:p>
            <w:pPr>
              <w:pStyle w:val="20"/>
            </w:pPr>
            <w:r>
              <w:t>≤500万元</w:t>
            </w:r>
          </w:p>
        </w:tc>
        <w:tc>
          <w:tcPr>
            <w:tcW w:w="1276" w:type="dxa"/>
            <w:vAlign w:val="center"/>
          </w:tcPr>
          <w:p>
            <w:pPr>
              <w:pStyle w:val="20"/>
            </w:pPr>
            <w:r>
              <w:t>收文请字[2025]7号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稳定群众情绪</w:t>
            </w:r>
          </w:p>
        </w:tc>
        <w:tc>
          <w:tcPr>
            <w:tcW w:w="5386" w:type="dxa"/>
            <w:tcBorders>
              <w:top w:val="single" w:sz="6" w:space="0" w:color="auto"/>
              <w:left w:val="single" w:sz="6" w:space="0" w:color="auto"/>
              <w:right w:val="single" w:sz="6" w:space="0" w:color="auto"/>
            </w:tcBorders>
            <w:vAlign w:val="center"/>
          </w:tcPr>
          <w:p>
            <w:pPr>
              <w:pStyle w:val="20"/>
            </w:pPr>
            <w:r>
              <w:t>项目实施后，对该片区群众情绪是否有积极影响</w:t>
            </w:r>
          </w:p>
        </w:tc>
        <w:tc>
          <w:tcPr>
            <w:tcW w:w="2268" w:type="dxa"/>
            <w:tcBorders>
              <w:top w:val="single" w:sz="6" w:space="0" w:color="auto"/>
              <w:left w:val="single" w:sz="6" w:space="0" w:color="auto"/>
              <w:right w:val="single" w:sz="6" w:space="0" w:color="auto"/>
            </w:tcBorders>
            <w:vAlign w:val="center"/>
          </w:tcPr>
          <w:p>
            <w:pPr>
              <w:pStyle w:val="20"/>
            </w:pPr>
            <w:r>
              <w:t>较上年提高2%</w:t>
            </w:r>
          </w:p>
        </w:tc>
        <w:tc>
          <w:tcPr>
            <w:tcW w:w="1276" w:type="dxa"/>
            <w:vAlign w:val="center"/>
          </w:tcPr>
          <w:p>
            <w:pPr>
              <w:pStyle w:val="20"/>
            </w:pPr>
            <w:r>
              <w:t>收文请字[2025]7号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生态效益指标</w:t>
            </w:r>
          </w:p>
        </w:tc>
        <w:tc>
          <w:tcPr>
            <w:tcW w:w="5386" w:type="dxa"/>
            <w:tcBorders>
              <w:top w:val="single" w:sz="6" w:space="0" w:color="auto"/>
              <w:left w:val="single" w:sz="6" w:space="0" w:color="auto"/>
              <w:right w:val="single" w:sz="6" w:space="0" w:color="auto"/>
            </w:tcBorders>
            <w:vAlign w:val="center"/>
          </w:tcPr>
          <w:p>
            <w:pPr>
              <w:pStyle w:val="20"/>
            </w:pPr>
            <w:r>
              <w:t>生态效益指标</w:t>
            </w:r>
          </w:p>
        </w:tc>
        <w:tc>
          <w:tcPr>
            <w:tcW w:w="2268" w:type="dxa"/>
            <w:tcBorders>
              <w:top w:val="single" w:sz="6" w:space="0" w:color="auto"/>
              <w:left w:val="single" w:sz="6" w:space="0" w:color="auto"/>
              <w:right w:val="single" w:sz="6" w:space="0" w:color="auto"/>
            </w:tcBorders>
            <w:vAlign w:val="center"/>
          </w:tcPr>
          <w:p>
            <w:pPr>
              <w:pStyle w:val="20"/>
            </w:pPr>
            <w:r>
              <w:t>较上年提高2%</w:t>
            </w:r>
          </w:p>
        </w:tc>
        <w:tc>
          <w:tcPr>
            <w:tcW w:w="1276" w:type="dxa"/>
            <w:vAlign w:val="center"/>
          </w:tcPr>
          <w:p>
            <w:pPr>
              <w:pStyle w:val="20"/>
            </w:pPr>
            <w:r>
              <w:t>收文请字[2025]7号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维护社会稳定</w:t>
            </w:r>
          </w:p>
        </w:tc>
        <w:tc>
          <w:tcPr>
            <w:tcW w:w="5386" w:type="dxa"/>
            <w:tcBorders>
              <w:top w:val="single" w:sz="6" w:space="0" w:color="auto"/>
              <w:left w:val="single" w:sz="6" w:space="0" w:color="auto"/>
              <w:right w:val="single" w:sz="6" w:space="0" w:color="auto"/>
            </w:tcBorders>
            <w:vAlign w:val="center"/>
          </w:tcPr>
          <w:p>
            <w:pPr>
              <w:pStyle w:val="20"/>
            </w:pPr>
            <w:r>
              <w:t>稳定农民工情绪，维护社会稳定</w:t>
            </w:r>
          </w:p>
        </w:tc>
        <w:tc>
          <w:tcPr>
            <w:tcW w:w="2268" w:type="dxa"/>
            <w:tcBorders>
              <w:top w:val="single" w:sz="6" w:space="0" w:color="auto"/>
              <w:left w:val="single" w:sz="6" w:space="0" w:color="auto"/>
              <w:right w:val="single" w:sz="6" w:space="0" w:color="auto"/>
            </w:tcBorders>
            <w:vAlign w:val="center"/>
          </w:tcPr>
          <w:p>
            <w:pPr>
              <w:pStyle w:val="20"/>
            </w:pPr>
            <w:r>
              <w:t>较上年提高10%</w:t>
            </w:r>
          </w:p>
        </w:tc>
        <w:tc>
          <w:tcPr>
            <w:tcW w:w="1276" w:type="dxa"/>
            <w:vAlign w:val="center"/>
          </w:tcPr>
          <w:p>
            <w:pPr>
              <w:pStyle w:val="20"/>
            </w:pPr>
            <w:r>
              <w:t>收文请字[2025]7号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w:t>
            </w:r>
          </w:p>
        </w:tc>
        <w:tc>
          <w:tcPr>
            <w:tcW w:w="5386" w:type="dxa"/>
            <w:tcBorders>
              <w:top w:val="single" w:sz="6" w:space="0" w:color="auto"/>
              <w:left w:val="single" w:sz="6" w:space="0" w:color="auto"/>
              <w:right w:val="single" w:sz="6" w:space="0" w:color="auto"/>
            </w:tcBorders>
            <w:vAlign w:val="center"/>
          </w:tcPr>
          <w:p>
            <w:pPr>
              <w:pStyle w:val="20"/>
            </w:pPr>
            <w:r>
              <w:t>服务对象满意度</w:t>
            </w:r>
          </w:p>
        </w:tc>
        <w:tc>
          <w:tcPr>
            <w:tcW w:w="2268" w:type="dxa"/>
            <w:tcBorders>
              <w:top w:val="single" w:sz="6" w:space="0" w:color="auto"/>
              <w:left w:val="single" w:sz="6" w:space="0" w:color="auto"/>
              <w:right w:val="single" w:sz="6" w:space="0" w:color="auto"/>
            </w:tcBorders>
            <w:vAlign w:val="center"/>
          </w:tcPr>
          <w:p>
            <w:pPr>
              <w:pStyle w:val="20"/>
            </w:pPr>
            <w:r>
              <w:t>≥80%</w:t>
            </w:r>
          </w:p>
        </w:tc>
        <w:tc>
          <w:tcPr>
            <w:tcW w:w="1276" w:type="dxa"/>
            <w:vAlign w:val="center"/>
          </w:tcPr>
          <w:p>
            <w:pPr>
              <w:pStyle w:val="20"/>
            </w:pPr>
            <w:r>
              <w:t>收文请字[2025]7号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333013昌黎县城市建设综合开发中心（房屋征收中心）</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昌黎县城市建设综合开发中心（房屋征收中心）上年末固定资产金额为23.84万元（详见下表）。本年度拟购置固定资产总额为0.00万元，已按要求列入政府采购预算，详见政府采购预算表。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333013昌黎县城市建设综合开发中心（房屋征收中心）</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23.84</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43</w:t>
            </w:r>
          </w:p>
        </w:tc>
        <w:tc>
          <w:tcPr>
            <w:tcW w:w="2835" w:type="dxa"/>
            <w:vAlign w:val="center"/>
          </w:tcPr>
          <w:p>
            <w:pPr>
              <w:pStyle w:val="19"/>
            </w:pPr>
            <w:r>
              <w:t>23.84</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书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仿宋_GBK">
    <w:panose1 w:val="02000000000000000000"/>
    <w:charset w:val="86"/>
    <w:family w:val="script"/>
    <w:pitch w:val="variable"/>
    <w:sig w:usb0="A00002BF" w:usb1="38CF7CFA" w:usb2="00082016" w:usb3="00000000" w:csb0="00040001" w:csb1="00000000"/>
  </w:font>
  <w:font w:name="方正楷体_GBK">
    <w:panose1 w:val="02000000000000000000"/>
    <w:charset w:val="86"/>
    <w:family w:val="script"/>
    <w:pitch w:val="variable"/>
    <w:sig w:usb0="A00002BF" w:usb1="38CF7CFA" w:usb2="00082016" w:usb3="00000000" w:csb0="00040001"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121</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120</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pPr>
      <w:spacing w:before="0" w:after="0"/>
      <w:ind w:firstLine="0"/>
      <w:jc w:val="right"/>
      <w:outlineLvl w:val="9"/>
    </w:pPr>
    <w:rPr>
      <w:rFonts w:ascii="方正小标宋_GBK" w:eastAsia="方正小标宋_GBK" w:cs="方正小标宋_GBK" w:hAnsi="方正小标宋_GBK"/>
      <w:sz w:val="24"/>
      <w:szCs w:val="20"/>
    </w:rPr>
  </w:style>
  <w:style w:type="paragraph" w:customStyle="1" w:styleId="16">
    <w:name w:val="单元格样式21"/>
    <w:pPr>
      <w:spacing w:before="0" w:after="0"/>
      <w:ind w:firstLine="0"/>
      <w:jc w:val="center"/>
      <w:outlineLvl w:val="9"/>
    </w:pPr>
    <w:rPr>
      <w:rFonts w:ascii="方正小标宋_GBK" w:eastAsia="方正小标宋_GBK" w:cs="方正小标宋_GBK" w:hAnsi="方正小标宋_GBK"/>
      <w:sz w:val="24"/>
      <w:szCs w:val="20"/>
    </w:rPr>
  </w:style>
  <w:style w:type="paragraph" w:customStyle="1" w:styleId="17">
    <w:name w:val="单元格样式20"/>
    <w:pPr>
      <w:spacing w:before="0" w:after="0"/>
      <w:ind w:firstLine="0"/>
      <w:jc w:val="left"/>
      <w:outlineLvl w:val="9"/>
    </w:pPr>
    <w:rPr>
      <w:rFonts w:ascii="方正小标宋_GBK" w:eastAsia="方正小标宋_GBK" w:cs="方正小标宋_GBK" w:hAnsi="方正小标宋_GBK"/>
      <w:sz w:val="24"/>
      <w:szCs w:val="20"/>
    </w:rPr>
  </w:style>
  <w:style w:type="paragraph" w:customStyle="1" w:styleId="18">
    <w:name w:val="单元格样式1"/>
    <w:pPr>
      <w:spacing w:before="0" w:after="0"/>
      <w:ind w:firstLine="0"/>
      <w:jc w:val="center"/>
      <w:outlineLvl w:val="9"/>
    </w:pPr>
    <w:rPr>
      <w:rFonts w:ascii="方正书宋_GBK" w:eastAsia="方正书宋_GBK" w:cs="方正书宋_GBK" w:hAnsi="方正书宋_GBK"/>
      <w:b/>
      <w:sz w:val="21"/>
      <w:szCs w:val="20"/>
    </w:rPr>
  </w:style>
  <w:style w:type="paragraph" w:customStyle="1" w:styleId="19">
    <w:name w:val="单元格样式4"/>
    <w:pPr>
      <w:spacing w:before="0" w:after="0"/>
      <w:ind w:firstLine="0"/>
      <w:jc w:val="right"/>
      <w:outlineLvl w:val="9"/>
    </w:pPr>
    <w:rPr>
      <w:rFonts w:ascii="方正书宋_GBK" w:eastAsia="方正书宋_GBK" w:cs="方正书宋_GBK" w:hAnsi="方正书宋_GBK"/>
      <w:sz w:val="21"/>
      <w:szCs w:val="20"/>
    </w:rPr>
  </w:style>
  <w:style w:type="paragraph" w:customStyle="1" w:styleId="20">
    <w:name w:val="单元格样式2"/>
    <w:pPr>
      <w:spacing w:before="0" w:after="0"/>
      <w:ind w:firstLine="0"/>
      <w:jc w:val="left"/>
      <w:outlineLvl w:val="9"/>
    </w:pPr>
    <w:rPr>
      <w:rFonts w:ascii="方正书宋_GBK" w:eastAsia="方正书宋_GBK" w:cs="方正书宋_GBK" w:hAnsi="方正书宋_GBK"/>
      <w:sz w:val="21"/>
      <w:szCs w:val="20"/>
    </w:rPr>
  </w:style>
  <w:style w:type="paragraph" w:customStyle="1" w:styleId="21">
    <w:name w:val="单元格样式3"/>
    <w:pPr>
      <w:spacing w:before="0" w:after="0"/>
      <w:ind w:firstLine="0"/>
      <w:jc w:val="center"/>
      <w:outlineLvl w:val="9"/>
    </w:pPr>
    <w:rPr>
      <w:rFonts w:ascii="方正书宋_GBK" w:eastAsia="方正书宋_GBK" w:cs="方正书宋_GBK" w:hAnsi="方正书宋_GBK"/>
      <w:sz w:val="21"/>
      <w:szCs w:val="20"/>
    </w:rPr>
  </w:style>
  <w:style w:type="paragraph" w:customStyle="1" w:styleId="22">
    <w:name w:val="单元格样式6"/>
    <w:pPr>
      <w:spacing w:before="0" w:after="0"/>
      <w:ind w:firstLine="0"/>
      <w:jc w:val="center"/>
      <w:outlineLvl w:val="9"/>
    </w:pPr>
    <w:rPr>
      <w:rFonts w:ascii="方正书宋_GBK" w:eastAsia="方正书宋_GBK" w:cs="方正书宋_GBK" w:hAnsi="方正书宋_GBK"/>
      <w:b/>
      <w:sz w:val="21"/>
      <w:szCs w:val="20"/>
    </w:rPr>
  </w:style>
  <w:style w:type="paragraph" w:customStyle="1" w:styleId="23">
    <w:name w:val="单元格样式7"/>
    <w:pPr>
      <w:spacing w:before="0" w:after="0"/>
      <w:ind w:firstLine="0"/>
      <w:jc w:val="right"/>
      <w:outlineLvl w:val="9"/>
    </w:pPr>
    <w:rPr>
      <w:rFonts w:ascii="方正书宋_GBK" w:eastAsia="方正书宋_GBK" w:cs="方正书宋_GBK" w:hAnsi="方正书宋_GBK"/>
      <w:b/>
      <w:sz w:val="21"/>
      <w:szCs w:val="20"/>
    </w:rPr>
  </w:style>
  <w:style w:type="paragraph" w:customStyle="1" w:styleId="24">
    <w:name w:val="单元格样式5"/>
    <w:pPr>
      <w:spacing w:before="0" w:after="0"/>
      <w:ind w:firstLine="0"/>
      <w:jc w:val="left"/>
      <w:outlineLvl w:val="9"/>
    </w:pPr>
    <w:rPr>
      <w:rFonts w:ascii="方正书宋_GBK" w:eastAsia="方正书宋_GBK" w:cs="方正书宋_GBK" w:hAnsi="方正书宋_GBK"/>
      <w:b/>
      <w:sz w:val="21"/>
      <w:szCs w:val="20"/>
    </w:rPr>
  </w:style>
  <w:style w:type="paragraph" w:customStyle="1" w:styleId="25">
    <w:name w:val="插入文本样式-插入单位职责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6">
    <w:name w:val="插入文本样式-插入预算公开单位预算安排的总体情况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7">
    <w:name w:val="插入文本样式-插入预算公开单位机关运行经费安排情况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8">
    <w:name w:val="插入文本样式-插入预算公开单位财政拨款三公经费预算情况及增减变化原因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9">
    <w:name w:val="单元格样式23"/>
    <w:pPr>
      <w:spacing w:before="0" w:after="0"/>
      <w:ind w:firstLine="0"/>
      <w:jc w:val="right"/>
      <w:outlineLvl w:val="9"/>
    </w:pPr>
    <w:rPr>
      <w:rFonts w:ascii="方正书宋_GBK" w:eastAsia="方正书宋_GBK" w:cs="方正书宋_GBK" w:hAnsi="方正书宋_GBK"/>
      <w:sz w:val="24"/>
      <w:szCs w:val="20"/>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2599C927-9A35-4D7A-AEAF-D2F860C5200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52</TotalTime>
  <Application>Yozo_Office27021597764231179</Application>
  <Pages>144</Pages>
  <Words>0</Words>
  <Characters>48281</Characters>
  <Lines>0</Lines>
  <Paragraphs>511</Paragraphs>
  <CharactersWithSpaces>64375</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2025-01-19T15:48:03Z</dcterms:created>
  <dcterms:modified xsi:type="dcterms:W3CDTF">2025-01-20T03:02:36Z</dcterms:modified>
</cp:coreProperties>
</file>