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56</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56</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56</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320昌黎县退役军人事务局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8385.03</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r>
              <w:t>26.00</w:t>
            </w: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8621.50</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204.34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12.73</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8411.03</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8838.57</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427.54</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8838.57</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8838.57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320昌黎县退役军人事务局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8838.57</w:t>
            </w:r>
          </w:p>
        </w:tc>
        <w:tc>
          <w:tcPr>
            <w:tcW w:w="1134" w:type="dxa"/>
            <w:tcBorders>
              <w:top w:val="single" w:sz="6" w:space="0" w:color="auto"/>
              <w:left w:val="single" w:sz="6" w:space="0" w:color="auto"/>
              <w:right w:val="single" w:sz="6" w:space="0" w:color="auto"/>
            </w:tcBorders>
            <w:vAlign w:val="center"/>
          </w:tcPr>
          <w:p>
            <w:pPr>
              <w:pStyle w:val="23"/>
            </w:pPr>
            <w:r>
              <w:t>8411.03</w:t>
            </w:r>
          </w:p>
        </w:tc>
        <w:tc>
          <w:tcPr>
            <w:tcW w:w="1134" w:type="dxa"/>
            <w:tcBorders>
              <w:top w:val="single" w:sz="6" w:space="0" w:color="auto"/>
              <w:left w:val="single" w:sz="6" w:space="0" w:color="auto"/>
              <w:right w:val="single" w:sz="6" w:space="0" w:color="auto"/>
            </w:tcBorders>
            <w:vAlign w:val="center"/>
          </w:tcPr>
          <w:p>
            <w:pPr>
              <w:pStyle w:val="23"/>
            </w:pPr>
            <w:r>
              <w:t>8385.03</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r>
              <w:t>26.00</w:t>
            </w:r>
          </w:p>
        </w:tc>
        <w:tc>
          <w:tcPr>
            <w:tcW w:w="1134" w:type="dxa"/>
            <w:vAlign w:val="center"/>
          </w:tcPr>
          <w:p>
            <w:pPr>
              <w:pStyle w:val="23"/>
            </w:pPr>
            <w:r>
              <w:t>427.54</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8621.50</w:t>
            </w:r>
          </w:p>
        </w:tc>
        <w:tc>
          <w:tcPr>
            <w:tcW w:w="1134" w:type="dxa"/>
            <w:tcBorders>
              <w:top w:val="single" w:sz="6" w:space="0" w:color="auto"/>
              <w:left w:val="single" w:sz="6" w:space="0" w:color="auto"/>
              <w:right w:val="single" w:sz="6" w:space="0" w:color="auto"/>
            </w:tcBorders>
            <w:vAlign w:val="center"/>
          </w:tcPr>
          <w:p>
            <w:pPr>
              <w:pStyle w:val="19"/>
            </w:pPr>
            <w:r>
              <w:t>8204.85</w:t>
            </w:r>
          </w:p>
        </w:tc>
        <w:tc>
          <w:tcPr>
            <w:tcW w:w="1134" w:type="dxa"/>
            <w:tcBorders>
              <w:top w:val="single" w:sz="6" w:space="0" w:color="auto"/>
              <w:left w:val="single" w:sz="6" w:space="0" w:color="auto"/>
              <w:right w:val="single" w:sz="6" w:space="0" w:color="auto"/>
            </w:tcBorders>
            <w:vAlign w:val="center"/>
          </w:tcPr>
          <w:p>
            <w:pPr>
              <w:pStyle w:val="19"/>
            </w:pPr>
            <w:r>
              <w:t>8178.85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r>
              <w:t>26.00</w:t>
            </w:r>
          </w:p>
        </w:tc>
        <w:tc>
          <w:tcPr>
            <w:tcW w:w="1134" w:type="dxa"/>
            <w:vAlign w:val="center"/>
          </w:tcPr>
          <w:p>
            <w:pPr>
              <w:pStyle w:val="19"/>
            </w:pPr>
            <w:r>
              <w:t>416.65</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28.64</w:t>
            </w:r>
          </w:p>
        </w:tc>
        <w:tc>
          <w:tcPr>
            <w:tcW w:w="1134" w:type="dxa"/>
            <w:tcBorders>
              <w:top w:val="single" w:sz="6" w:space="0" w:color="auto"/>
              <w:left w:val="single" w:sz="6" w:space="0" w:color="auto"/>
              <w:right w:val="single" w:sz="6" w:space="0" w:color="auto"/>
            </w:tcBorders>
            <w:vAlign w:val="center"/>
          </w:tcPr>
          <w:p>
            <w:pPr>
              <w:pStyle w:val="19"/>
            </w:pPr>
            <w:r>
              <w:t>28.64</w:t>
            </w:r>
          </w:p>
        </w:tc>
        <w:tc>
          <w:tcPr>
            <w:tcW w:w="1134" w:type="dxa"/>
            <w:tcBorders>
              <w:top w:val="single" w:sz="6" w:space="0" w:color="auto"/>
              <w:left w:val="single" w:sz="6" w:space="0" w:color="auto"/>
              <w:right w:val="single" w:sz="6" w:space="0" w:color="auto"/>
            </w:tcBorders>
            <w:vAlign w:val="center"/>
          </w:tcPr>
          <w:p>
            <w:pPr>
              <w:pStyle w:val="19"/>
            </w:pPr>
            <w:r>
              <w:t>28.64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27.69</w:t>
            </w:r>
          </w:p>
        </w:tc>
        <w:tc>
          <w:tcPr>
            <w:tcW w:w="1134" w:type="dxa"/>
            <w:tcBorders>
              <w:top w:val="single" w:sz="6" w:space="0" w:color="auto"/>
              <w:left w:val="single" w:sz="6" w:space="0" w:color="auto"/>
              <w:right w:val="single" w:sz="6" w:space="0" w:color="auto"/>
            </w:tcBorders>
            <w:vAlign w:val="center"/>
          </w:tcPr>
          <w:p>
            <w:pPr>
              <w:pStyle w:val="19"/>
            </w:pPr>
            <w:r>
              <w:t>27.69</w:t>
            </w:r>
          </w:p>
        </w:tc>
        <w:tc>
          <w:tcPr>
            <w:tcW w:w="1134" w:type="dxa"/>
            <w:tcBorders>
              <w:top w:val="single" w:sz="6" w:space="0" w:color="auto"/>
              <w:left w:val="single" w:sz="6" w:space="0" w:color="auto"/>
              <w:right w:val="single" w:sz="6" w:space="0" w:color="auto"/>
            </w:tcBorders>
            <w:vAlign w:val="center"/>
          </w:tcPr>
          <w:p>
            <w:pPr>
              <w:pStyle w:val="19"/>
            </w:pPr>
            <w:r>
              <w:t>27.69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0.95</w:t>
            </w:r>
          </w:p>
        </w:tc>
        <w:tc>
          <w:tcPr>
            <w:tcW w:w="1134" w:type="dxa"/>
            <w:tcBorders>
              <w:top w:val="single" w:sz="6" w:space="0" w:color="auto"/>
              <w:left w:val="single" w:sz="6" w:space="0" w:color="auto"/>
              <w:right w:val="single" w:sz="6" w:space="0" w:color="auto"/>
            </w:tcBorders>
            <w:vAlign w:val="center"/>
          </w:tcPr>
          <w:p>
            <w:pPr>
              <w:pStyle w:val="19"/>
            </w:pPr>
            <w:r>
              <w:t>0.95</w:t>
            </w:r>
          </w:p>
        </w:tc>
        <w:tc>
          <w:tcPr>
            <w:tcW w:w="1134" w:type="dxa"/>
            <w:tcBorders>
              <w:top w:val="single" w:sz="6" w:space="0" w:color="auto"/>
              <w:left w:val="single" w:sz="6" w:space="0" w:color="auto"/>
              <w:right w:val="single" w:sz="6" w:space="0" w:color="auto"/>
            </w:tcBorders>
            <w:vAlign w:val="center"/>
          </w:tcPr>
          <w:p>
            <w:pPr>
              <w:pStyle w:val="19"/>
            </w:pPr>
            <w:r>
              <w:t>0.95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20808</w:t>
            </w:r>
          </w:p>
        </w:tc>
        <w:tc>
          <w:tcPr>
            <w:tcW w:w="1559" w:type="dxa"/>
            <w:tcBorders>
              <w:top w:val="single" w:sz="6" w:space="0" w:color="auto"/>
              <w:left w:val="single" w:sz="6" w:space="0" w:color="auto"/>
              <w:right w:val="single" w:sz="6" w:space="0" w:color="auto"/>
            </w:tcBorders>
            <w:vAlign w:val="center"/>
          </w:tcPr>
          <w:p>
            <w:pPr>
              <w:pStyle w:val="20"/>
            </w:pPr>
            <w:r>
              <w:t>抚恤</w:t>
            </w:r>
          </w:p>
        </w:tc>
        <w:tc>
          <w:tcPr>
            <w:tcW w:w="1134" w:type="dxa"/>
            <w:tcBorders>
              <w:top w:val="single" w:sz="6" w:space="0" w:color="auto"/>
              <w:left w:val="single" w:sz="6" w:space="0" w:color="auto"/>
              <w:right w:val="single" w:sz="6" w:space="0" w:color="auto"/>
            </w:tcBorders>
            <w:vAlign w:val="center"/>
          </w:tcPr>
          <w:p>
            <w:pPr>
              <w:pStyle w:val="19"/>
            </w:pPr>
            <w:r>
              <w:t>6958.00</w:t>
            </w:r>
          </w:p>
        </w:tc>
        <w:tc>
          <w:tcPr>
            <w:tcW w:w="1134" w:type="dxa"/>
            <w:tcBorders>
              <w:top w:val="single" w:sz="6" w:space="0" w:color="auto"/>
              <w:left w:val="single" w:sz="6" w:space="0" w:color="auto"/>
              <w:right w:val="single" w:sz="6" w:space="0" w:color="auto"/>
            </w:tcBorders>
            <w:vAlign w:val="center"/>
          </w:tcPr>
          <w:p>
            <w:pPr>
              <w:pStyle w:val="19"/>
            </w:pPr>
            <w:r>
              <w:t>6561.00</w:t>
            </w:r>
          </w:p>
        </w:tc>
        <w:tc>
          <w:tcPr>
            <w:tcW w:w="1134" w:type="dxa"/>
            <w:tcBorders>
              <w:top w:val="single" w:sz="6" w:space="0" w:color="auto"/>
              <w:left w:val="single" w:sz="6" w:space="0" w:color="auto"/>
              <w:right w:val="single" w:sz="6" w:space="0" w:color="auto"/>
            </w:tcBorders>
            <w:vAlign w:val="center"/>
          </w:tcPr>
          <w:p>
            <w:pPr>
              <w:pStyle w:val="19"/>
            </w:pPr>
            <w:r>
              <w:t>6561.00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397.00</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2080801</w:t>
            </w:r>
          </w:p>
        </w:tc>
        <w:tc>
          <w:tcPr>
            <w:tcW w:w="1559" w:type="dxa"/>
            <w:tcBorders>
              <w:top w:val="single" w:sz="6" w:space="0" w:color="auto"/>
              <w:left w:val="single" w:sz="6" w:space="0" w:color="auto"/>
              <w:right w:val="single" w:sz="6" w:space="0" w:color="auto"/>
            </w:tcBorders>
            <w:vAlign w:val="center"/>
          </w:tcPr>
          <w:p>
            <w:pPr>
              <w:pStyle w:val="20"/>
            </w:pPr>
            <w:r>
              <w:t>死亡抚恤</w:t>
            </w:r>
          </w:p>
        </w:tc>
        <w:tc>
          <w:tcPr>
            <w:tcW w:w="1134" w:type="dxa"/>
            <w:tcBorders>
              <w:top w:val="single" w:sz="6" w:space="0" w:color="auto"/>
              <w:left w:val="single" w:sz="6" w:space="0" w:color="auto"/>
              <w:right w:val="single" w:sz="6" w:space="0" w:color="auto"/>
            </w:tcBorders>
            <w:vAlign w:val="center"/>
          </w:tcPr>
          <w:p>
            <w:pPr>
              <w:pStyle w:val="19"/>
            </w:pPr>
            <w:r>
              <w:t>245.00</w:t>
            </w:r>
          </w:p>
        </w:tc>
        <w:tc>
          <w:tcPr>
            <w:tcW w:w="1134" w:type="dxa"/>
            <w:tcBorders>
              <w:top w:val="single" w:sz="6" w:space="0" w:color="auto"/>
              <w:left w:val="single" w:sz="6" w:space="0" w:color="auto"/>
              <w:right w:val="single" w:sz="6" w:space="0" w:color="auto"/>
            </w:tcBorders>
            <w:vAlign w:val="center"/>
          </w:tcPr>
          <w:p>
            <w:pPr>
              <w:pStyle w:val="19"/>
            </w:pPr>
            <w:r>
              <w:t>245.00</w:t>
            </w:r>
          </w:p>
        </w:tc>
        <w:tc>
          <w:tcPr>
            <w:tcW w:w="1134" w:type="dxa"/>
            <w:tcBorders>
              <w:top w:val="single" w:sz="6" w:space="0" w:color="auto"/>
              <w:left w:val="single" w:sz="6" w:space="0" w:color="auto"/>
              <w:right w:val="single" w:sz="6" w:space="0" w:color="auto"/>
            </w:tcBorders>
            <w:vAlign w:val="center"/>
          </w:tcPr>
          <w:p>
            <w:pPr>
              <w:pStyle w:val="19"/>
            </w:pPr>
            <w:r>
              <w:t>245.00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2080802</w:t>
            </w:r>
          </w:p>
        </w:tc>
        <w:tc>
          <w:tcPr>
            <w:tcW w:w="1559" w:type="dxa"/>
            <w:tcBorders>
              <w:top w:val="single" w:sz="6" w:space="0" w:color="auto"/>
              <w:left w:val="single" w:sz="6" w:space="0" w:color="auto"/>
              <w:right w:val="single" w:sz="6" w:space="0" w:color="auto"/>
            </w:tcBorders>
            <w:vAlign w:val="center"/>
          </w:tcPr>
          <w:p>
            <w:pPr>
              <w:pStyle w:val="20"/>
            </w:pPr>
            <w:r>
              <w:t>伤残抚恤</w:t>
            </w:r>
          </w:p>
        </w:tc>
        <w:tc>
          <w:tcPr>
            <w:tcW w:w="1134" w:type="dxa"/>
            <w:tcBorders>
              <w:top w:val="single" w:sz="6" w:space="0" w:color="auto"/>
              <w:left w:val="single" w:sz="6" w:space="0" w:color="auto"/>
              <w:right w:val="single" w:sz="6" w:space="0" w:color="auto"/>
            </w:tcBorders>
            <w:vAlign w:val="center"/>
          </w:tcPr>
          <w:p>
            <w:pPr>
              <w:pStyle w:val="19"/>
            </w:pPr>
            <w:r>
              <w:t>1346.00</w:t>
            </w:r>
          </w:p>
        </w:tc>
        <w:tc>
          <w:tcPr>
            <w:tcW w:w="1134" w:type="dxa"/>
            <w:tcBorders>
              <w:top w:val="single" w:sz="6" w:space="0" w:color="auto"/>
              <w:left w:val="single" w:sz="6" w:space="0" w:color="auto"/>
              <w:right w:val="single" w:sz="6" w:space="0" w:color="auto"/>
            </w:tcBorders>
            <w:vAlign w:val="center"/>
          </w:tcPr>
          <w:p>
            <w:pPr>
              <w:pStyle w:val="19"/>
            </w:pPr>
            <w:r>
              <w:t>1346.00</w:t>
            </w:r>
          </w:p>
        </w:tc>
        <w:tc>
          <w:tcPr>
            <w:tcW w:w="1134" w:type="dxa"/>
            <w:tcBorders>
              <w:top w:val="single" w:sz="6" w:space="0" w:color="auto"/>
              <w:left w:val="single" w:sz="6" w:space="0" w:color="auto"/>
              <w:right w:val="single" w:sz="6" w:space="0" w:color="auto"/>
            </w:tcBorders>
            <w:vAlign w:val="center"/>
          </w:tcPr>
          <w:p>
            <w:pPr>
              <w:pStyle w:val="19"/>
            </w:pPr>
            <w:r>
              <w:t>1346.00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2080803</w:t>
            </w:r>
          </w:p>
        </w:tc>
        <w:tc>
          <w:tcPr>
            <w:tcW w:w="1559" w:type="dxa"/>
            <w:tcBorders>
              <w:top w:val="single" w:sz="6" w:space="0" w:color="auto"/>
              <w:left w:val="single" w:sz="6" w:space="0" w:color="auto"/>
              <w:right w:val="single" w:sz="6" w:space="0" w:color="auto"/>
            </w:tcBorders>
            <w:vAlign w:val="center"/>
          </w:tcPr>
          <w:p>
            <w:pPr>
              <w:pStyle w:val="20"/>
            </w:pPr>
            <w:r>
              <w:t>在乡复员、退伍军人生活补助</w:t>
            </w:r>
          </w:p>
        </w:tc>
        <w:tc>
          <w:tcPr>
            <w:tcW w:w="1134" w:type="dxa"/>
            <w:tcBorders>
              <w:top w:val="single" w:sz="6" w:space="0" w:color="auto"/>
              <w:left w:val="single" w:sz="6" w:space="0" w:color="auto"/>
              <w:right w:val="single" w:sz="6" w:space="0" w:color="auto"/>
            </w:tcBorders>
            <w:vAlign w:val="center"/>
          </w:tcPr>
          <w:p>
            <w:pPr>
              <w:pStyle w:val="19"/>
            </w:pPr>
            <w:r>
              <w:t>4031.00</w:t>
            </w:r>
          </w:p>
        </w:tc>
        <w:tc>
          <w:tcPr>
            <w:tcW w:w="1134" w:type="dxa"/>
            <w:tcBorders>
              <w:top w:val="single" w:sz="6" w:space="0" w:color="auto"/>
              <w:left w:val="single" w:sz="6" w:space="0" w:color="auto"/>
              <w:right w:val="single" w:sz="6" w:space="0" w:color="auto"/>
            </w:tcBorders>
            <w:vAlign w:val="center"/>
          </w:tcPr>
          <w:p>
            <w:pPr>
              <w:pStyle w:val="19"/>
            </w:pPr>
            <w:r>
              <w:t>3934.00</w:t>
            </w:r>
          </w:p>
        </w:tc>
        <w:tc>
          <w:tcPr>
            <w:tcW w:w="1134" w:type="dxa"/>
            <w:tcBorders>
              <w:top w:val="single" w:sz="6" w:space="0" w:color="auto"/>
              <w:left w:val="single" w:sz="6" w:space="0" w:color="auto"/>
              <w:right w:val="single" w:sz="6" w:space="0" w:color="auto"/>
            </w:tcBorders>
            <w:vAlign w:val="center"/>
          </w:tcPr>
          <w:p>
            <w:pPr>
              <w:pStyle w:val="19"/>
            </w:pPr>
            <w:r>
              <w:t>3934.00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97.00</w:t>
            </w: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2080805</w:t>
            </w:r>
          </w:p>
        </w:tc>
        <w:tc>
          <w:tcPr>
            <w:tcW w:w="1559" w:type="dxa"/>
            <w:tcBorders>
              <w:top w:val="single" w:sz="6" w:space="0" w:color="auto"/>
              <w:left w:val="single" w:sz="6" w:space="0" w:color="auto"/>
              <w:right w:val="single" w:sz="6" w:space="0" w:color="auto"/>
            </w:tcBorders>
            <w:vAlign w:val="center"/>
          </w:tcPr>
          <w:p>
            <w:pPr>
              <w:pStyle w:val="20"/>
            </w:pPr>
            <w:r>
              <w:t>义务兵优待</w:t>
            </w:r>
          </w:p>
        </w:tc>
        <w:tc>
          <w:tcPr>
            <w:tcW w:w="1134" w:type="dxa"/>
            <w:tcBorders>
              <w:top w:val="single" w:sz="6" w:space="0" w:color="auto"/>
              <w:left w:val="single" w:sz="6" w:space="0" w:color="auto"/>
              <w:right w:val="single" w:sz="6" w:space="0" w:color="auto"/>
            </w:tcBorders>
            <w:vAlign w:val="center"/>
          </w:tcPr>
          <w:p>
            <w:pPr>
              <w:pStyle w:val="19"/>
            </w:pPr>
            <w:r>
              <w:t>981.00</w:t>
            </w:r>
          </w:p>
        </w:tc>
        <w:tc>
          <w:tcPr>
            <w:tcW w:w="1134" w:type="dxa"/>
            <w:tcBorders>
              <w:top w:val="single" w:sz="6" w:space="0" w:color="auto"/>
              <w:left w:val="single" w:sz="6" w:space="0" w:color="auto"/>
              <w:right w:val="single" w:sz="6" w:space="0" w:color="auto"/>
            </w:tcBorders>
            <w:vAlign w:val="center"/>
          </w:tcPr>
          <w:p>
            <w:pPr>
              <w:pStyle w:val="19"/>
            </w:pPr>
            <w:r>
              <w:t>981.00</w:t>
            </w:r>
          </w:p>
        </w:tc>
        <w:tc>
          <w:tcPr>
            <w:tcW w:w="1134" w:type="dxa"/>
            <w:tcBorders>
              <w:top w:val="single" w:sz="6" w:space="0" w:color="auto"/>
              <w:left w:val="single" w:sz="6" w:space="0" w:color="auto"/>
              <w:right w:val="single" w:sz="6" w:space="0" w:color="auto"/>
            </w:tcBorders>
            <w:vAlign w:val="center"/>
          </w:tcPr>
          <w:p>
            <w:pPr>
              <w:pStyle w:val="19"/>
            </w:pPr>
            <w:r>
              <w:t>981.00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2080807</w:t>
            </w:r>
          </w:p>
        </w:tc>
        <w:tc>
          <w:tcPr>
            <w:tcW w:w="1559" w:type="dxa"/>
            <w:tcBorders>
              <w:top w:val="single" w:sz="6" w:space="0" w:color="auto"/>
              <w:left w:val="single" w:sz="6" w:space="0" w:color="auto"/>
              <w:right w:val="single" w:sz="6" w:space="0" w:color="auto"/>
            </w:tcBorders>
            <w:vAlign w:val="center"/>
          </w:tcPr>
          <w:p>
            <w:pPr>
              <w:pStyle w:val="20"/>
            </w:pPr>
            <w:r>
              <w:t>光荣院</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2080899</w:t>
            </w:r>
          </w:p>
        </w:tc>
        <w:tc>
          <w:tcPr>
            <w:tcW w:w="1559" w:type="dxa"/>
            <w:tcBorders>
              <w:top w:val="single" w:sz="6" w:space="0" w:color="auto"/>
              <w:left w:val="single" w:sz="6" w:space="0" w:color="auto"/>
              <w:right w:val="single" w:sz="6" w:space="0" w:color="auto"/>
            </w:tcBorders>
            <w:vAlign w:val="center"/>
          </w:tcPr>
          <w:p>
            <w:pPr>
              <w:pStyle w:val="20"/>
            </w:pPr>
            <w:r>
              <w:t>其他优抚支出</w:t>
            </w:r>
          </w:p>
        </w:tc>
        <w:tc>
          <w:tcPr>
            <w:tcW w:w="1134" w:type="dxa"/>
            <w:tcBorders>
              <w:top w:val="single" w:sz="6" w:space="0" w:color="auto"/>
              <w:left w:val="single" w:sz="6" w:space="0" w:color="auto"/>
              <w:right w:val="single" w:sz="6" w:space="0" w:color="auto"/>
            </w:tcBorders>
            <w:vAlign w:val="center"/>
          </w:tcPr>
          <w:p>
            <w:pPr>
              <w:pStyle w:val="19"/>
            </w:pPr>
            <w:r>
              <w:t>348.00</w:t>
            </w:r>
          </w:p>
        </w:tc>
        <w:tc>
          <w:tcPr>
            <w:tcW w:w="1134" w:type="dxa"/>
            <w:tcBorders>
              <w:top w:val="single" w:sz="6" w:space="0" w:color="auto"/>
              <w:left w:val="single" w:sz="6" w:space="0" w:color="auto"/>
              <w:right w:val="single" w:sz="6" w:space="0" w:color="auto"/>
            </w:tcBorders>
            <w:vAlign w:val="center"/>
          </w:tcPr>
          <w:p>
            <w:pPr>
              <w:pStyle w:val="19"/>
            </w:pPr>
            <w:r>
              <w:t>48.00</w:t>
            </w:r>
          </w:p>
        </w:tc>
        <w:tc>
          <w:tcPr>
            <w:tcW w:w="1134" w:type="dxa"/>
            <w:tcBorders>
              <w:top w:val="single" w:sz="6" w:space="0" w:color="auto"/>
              <w:left w:val="single" w:sz="6" w:space="0" w:color="auto"/>
              <w:right w:val="single" w:sz="6" w:space="0" w:color="auto"/>
            </w:tcBorders>
            <w:vAlign w:val="center"/>
          </w:tcPr>
          <w:p>
            <w:pPr>
              <w:pStyle w:val="19"/>
            </w:pPr>
            <w:r>
              <w:t>48.00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300.00</w:t>
            </w: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20809</w:t>
            </w:r>
          </w:p>
        </w:tc>
        <w:tc>
          <w:tcPr>
            <w:tcW w:w="1559" w:type="dxa"/>
            <w:tcBorders>
              <w:top w:val="single" w:sz="6" w:space="0" w:color="auto"/>
              <w:left w:val="single" w:sz="6" w:space="0" w:color="auto"/>
              <w:right w:val="single" w:sz="6" w:space="0" w:color="auto"/>
            </w:tcBorders>
            <w:vAlign w:val="center"/>
          </w:tcPr>
          <w:p>
            <w:pPr>
              <w:pStyle w:val="20"/>
            </w:pPr>
            <w:r>
              <w:t>退役安置</w:t>
            </w:r>
          </w:p>
        </w:tc>
        <w:tc>
          <w:tcPr>
            <w:tcW w:w="1134" w:type="dxa"/>
            <w:tcBorders>
              <w:top w:val="single" w:sz="6" w:space="0" w:color="auto"/>
              <w:left w:val="single" w:sz="6" w:space="0" w:color="auto"/>
              <w:right w:val="single" w:sz="6" w:space="0" w:color="auto"/>
            </w:tcBorders>
            <w:vAlign w:val="center"/>
          </w:tcPr>
          <w:p>
            <w:pPr>
              <w:pStyle w:val="19"/>
            </w:pPr>
            <w:r>
              <w:t>1370.51</w:t>
            </w:r>
          </w:p>
        </w:tc>
        <w:tc>
          <w:tcPr>
            <w:tcW w:w="1134" w:type="dxa"/>
            <w:tcBorders>
              <w:top w:val="single" w:sz="6" w:space="0" w:color="auto"/>
              <w:left w:val="single" w:sz="6" w:space="0" w:color="auto"/>
              <w:right w:val="single" w:sz="6" w:space="0" w:color="auto"/>
            </w:tcBorders>
            <w:vAlign w:val="center"/>
          </w:tcPr>
          <w:p>
            <w:pPr>
              <w:pStyle w:val="19"/>
            </w:pPr>
            <w:r>
              <w:t>1350.86</w:t>
            </w:r>
          </w:p>
        </w:tc>
        <w:tc>
          <w:tcPr>
            <w:tcW w:w="1134" w:type="dxa"/>
            <w:tcBorders>
              <w:top w:val="single" w:sz="6" w:space="0" w:color="auto"/>
              <w:left w:val="single" w:sz="6" w:space="0" w:color="auto"/>
              <w:right w:val="single" w:sz="6" w:space="0" w:color="auto"/>
            </w:tcBorders>
            <w:vAlign w:val="center"/>
          </w:tcPr>
          <w:p>
            <w:pPr>
              <w:pStyle w:val="19"/>
            </w:pPr>
            <w:r>
              <w:t>1324.86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r>
              <w:t>26.00</w:t>
            </w:r>
          </w:p>
        </w:tc>
        <w:tc>
          <w:tcPr>
            <w:tcW w:w="1134" w:type="dxa"/>
            <w:vAlign w:val="center"/>
          </w:tcPr>
          <w:p>
            <w:pPr>
              <w:pStyle w:val="19"/>
            </w:pPr>
            <w:r>
              <w:t>19.65</w:t>
            </w: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2080901</w:t>
            </w:r>
          </w:p>
        </w:tc>
        <w:tc>
          <w:tcPr>
            <w:tcW w:w="1559" w:type="dxa"/>
            <w:tcBorders>
              <w:top w:val="single" w:sz="6" w:space="0" w:color="auto"/>
              <w:left w:val="single" w:sz="6" w:space="0" w:color="auto"/>
              <w:right w:val="single" w:sz="6" w:space="0" w:color="auto"/>
            </w:tcBorders>
            <w:vAlign w:val="center"/>
          </w:tcPr>
          <w:p>
            <w:pPr>
              <w:pStyle w:val="20"/>
            </w:pPr>
            <w:r>
              <w:t>退役士兵安置</w:t>
            </w:r>
          </w:p>
        </w:tc>
        <w:tc>
          <w:tcPr>
            <w:tcW w:w="1134" w:type="dxa"/>
            <w:tcBorders>
              <w:top w:val="single" w:sz="6" w:space="0" w:color="auto"/>
              <w:left w:val="single" w:sz="6" w:space="0" w:color="auto"/>
              <w:right w:val="single" w:sz="6" w:space="0" w:color="auto"/>
            </w:tcBorders>
            <w:vAlign w:val="center"/>
          </w:tcPr>
          <w:p>
            <w:pPr>
              <w:pStyle w:val="19"/>
            </w:pPr>
            <w:r>
              <w:t>191.00</w:t>
            </w:r>
          </w:p>
        </w:tc>
        <w:tc>
          <w:tcPr>
            <w:tcW w:w="1134" w:type="dxa"/>
            <w:tcBorders>
              <w:top w:val="single" w:sz="6" w:space="0" w:color="auto"/>
              <w:left w:val="single" w:sz="6" w:space="0" w:color="auto"/>
              <w:right w:val="single" w:sz="6" w:space="0" w:color="auto"/>
            </w:tcBorders>
            <w:vAlign w:val="center"/>
          </w:tcPr>
          <w:p>
            <w:pPr>
              <w:pStyle w:val="19"/>
            </w:pPr>
            <w:r>
              <w:t>191.00</w:t>
            </w:r>
          </w:p>
        </w:tc>
        <w:tc>
          <w:tcPr>
            <w:tcW w:w="1134" w:type="dxa"/>
            <w:tcBorders>
              <w:top w:val="single" w:sz="6" w:space="0" w:color="auto"/>
              <w:left w:val="single" w:sz="6" w:space="0" w:color="auto"/>
              <w:right w:val="single" w:sz="6" w:space="0" w:color="auto"/>
            </w:tcBorders>
            <w:vAlign w:val="center"/>
          </w:tcPr>
          <w:p>
            <w:pPr>
              <w:pStyle w:val="19"/>
            </w:pPr>
            <w:r>
              <w:t>191.00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2080902</w:t>
            </w:r>
          </w:p>
        </w:tc>
        <w:tc>
          <w:tcPr>
            <w:tcW w:w="1559" w:type="dxa"/>
            <w:tcBorders>
              <w:top w:val="single" w:sz="6" w:space="0" w:color="auto"/>
              <w:left w:val="single" w:sz="6" w:space="0" w:color="auto"/>
              <w:right w:val="single" w:sz="6" w:space="0" w:color="auto"/>
            </w:tcBorders>
            <w:vAlign w:val="center"/>
          </w:tcPr>
          <w:p>
            <w:pPr>
              <w:pStyle w:val="20"/>
            </w:pPr>
            <w:r>
              <w:t>军队移交政府的离退休人员安置</w:t>
            </w:r>
          </w:p>
        </w:tc>
        <w:tc>
          <w:tcPr>
            <w:tcW w:w="1134" w:type="dxa"/>
            <w:tcBorders>
              <w:top w:val="single" w:sz="6" w:space="0" w:color="auto"/>
              <w:left w:val="single" w:sz="6" w:space="0" w:color="auto"/>
              <w:right w:val="single" w:sz="6" w:space="0" w:color="auto"/>
            </w:tcBorders>
            <w:vAlign w:val="center"/>
          </w:tcPr>
          <w:p>
            <w:pPr>
              <w:pStyle w:val="19"/>
            </w:pPr>
            <w:r>
              <w:t>466.00</w:t>
            </w:r>
          </w:p>
        </w:tc>
        <w:tc>
          <w:tcPr>
            <w:tcW w:w="1134" w:type="dxa"/>
            <w:tcBorders>
              <w:top w:val="single" w:sz="6" w:space="0" w:color="auto"/>
              <w:left w:val="single" w:sz="6" w:space="0" w:color="auto"/>
              <w:right w:val="single" w:sz="6" w:space="0" w:color="auto"/>
            </w:tcBorders>
            <w:vAlign w:val="center"/>
          </w:tcPr>
          <w:p>
            <w:pPr>
              <w:pStyle w:val="19"/>
            </w:pPr>
            <w:r>
              <w:t>450.00</w:t>
            </w:r>
          </w:p>
        </w:tc>
        <w:tc>
          <w:tcPr>
            <w:tcW w:w="1134" w:type="dxa"/>
            <w:tcBorders>
              <w:top w:val="single" w:sz="6" w:space="0" w:color="auto"/>
              <w:left w:val="single" w:sz="6" w:space="0" w:color="auto"/>
              <w:right w:val="single" w:sz="6" w:space="0" w:color="auto"/>
            </w:tcBorders>
            <w:vAlign w:val="center"/>
          </w:tcPr>
          <w:p>
            <w:pPr>
              <w:pStyle w:val="19"/>
            </w:pPr>
            <w:r>
              <w:t>424.00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r>
              <w:t>26.00</w:t>
            </w:r>
          </w:p>
        </w:tc>
        <w:tc>
          <w:tcPr>
            <w:tcW w:w="1134" w:type="dxa"/>
            <w:vAlign w:val="center"/>
          </w:tcPr>
          <w:p>
            <w:pPr>
              <w:pStyle w:val="19"/>
            </w:pPr>
            <w:r>
              <w:t>16.00</w:t>
            </w: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2080903</w:t>
            </w:r>
          </w:p>
        </w:tc>
        <w:tc>
          <w:tcPr>
            <w:tcW w:w="1559" w:type="dxa"/>
            <w:tcBorders>
              <w:top w:val="single" w:sz="6" w:space="0" w:color="auto"/>
              <w:left w:val="single" w:sz="6" w:space="0" w:color="auto"/>
              <w:right w:val="single" w:sz="6" w:space="0" w:color="auto"/>
            </w:tcBorders>
            <w:vAlign w:val="center"/>
          </w:tcPr>
          <w:p>
            <w:pPr>
              <w:pStyle w:val="20"/>
            </w:pPr>
            <w:r>
              <w:t>军队移交政府离退休干部管理机构</w:t>
            </w:r>
          </w:p>
        </w:tc>
        <w:tc>
          <w:tcPr>
            <w:tcW w:w="1134" w:type="dxa"/>
            <w:tcBorders>
              <w:top w:val="single" w:sz="6" w:space="0" w:color="auto"/>
              <w:left w:val="single" w:sz="6" w:space="0" w:color="auto"/>
              <w:right w:val="single" w:sz="6" w:space="0" w:color="auto"/>
            </w:tcBorders>
            <w:vAlign w:val="center"/>
          </w:tcPr>
          <w:p>
            <w:pPr>
              <w:pStyle w:val="19"/>
            </w:pPr>
            <w:r>
              <w:t>23.00</w:t>
            </w:r>
          </w:p>
        </w:tc>
        <w:tc>
          <w:tcPr>
            <w:tcW w:w="1134" w:type="dxa"/>
            <w:tcBorders>
              <w:top w:val="single" w:sz="6" w:space="0" w:color="auto"/>
              <w:left w:val="single" w:sz="6" w:space="0" w:color="auto"/>
              <w:right w:val="single" w:sz="6" w:space="0" w:color="auto"/>
            </w:tcBorders>
            <w:vAlign w:val="center"/>
          </w:tcPr>
          <w:p>
            <w:pPr>
              <w:pStyle w:val="19"/>
            </w:pPr>
            <w:r>
              <w:t>23.00</w:t>
            </w:r>
          </w:p>
        </w:tc>
        <w:tc>
          <w:tcPr>
            <w:tcW w:w="1134" w:type="dxa"/>
            <w:tcBorders>
              <w:top w:val="single" w:sz="6" w:space="0" w:color="auto"/>
              <w:left w:val="single" w:sz="6" w:space="0" w:color="auto"/>
              <w:right w:val="single" w:sz="6" w:space="0" w:color="auto"/>
            </w:tcBorders>
            <w:vAlign w:val="center"/>
          </w:tcPr>
          <w:p>
            <w:pPr>
              <w:pStyle w:val="19"/>
            </w:pPr>
            <w:r>
              <w:t>23.00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2080904</w:t>
            </w:r>
          </w:p>
        </w:tc>
        <w:tc>
          <w:tcPr>
            <w:tcW w:w="1559" w:type="dxa"/>
            <w:tcBorders>
              <w:top w:val="single" w:sz="6" w:space="0" w:color="auto"/>
              <w:left w:val="single" w:sz="6" w:space="0" w:color="auto"/>
              <w:right w:val="single" w:sz="6" w:space="0" w:color="auto"/>
            </w:tcBorders>
            <w:vAlign w:val="center"/>
          </w:tcPr>
          <w:p>
            <w:pPr>
              <w:pStyle w:val="20"/>
            </w:pPr>
            <w:r>
              <w:t>退役士兵管理教育</w:t>
            </w:r>
          </w:p>
        </w:tc>
        <w:tc>
          <w:tcPr>
            <w:tcW w:w="1134" w:type="dxa"/>
            <w:tcBorders>
              <w:top w:val="single" w:sz="6" w:space="0" w:color="auto"/>
              <w:left w:val="single" w:sz="6" w:space="0" w:color="auto"/>
              <w:right w:val="single" w:sz="6" w:space="0" w:color="auto"/>
            </w:tcBorders>
            <w:vAlign w:val="center"/>
          </w:tcPr>
          <w:p>
            <w:pPr>
              <w:pStyle w:val="19"/>
            </w:pPr>
            <w:r>
              <w:t>5.19</w:t>
            </w:r>
          </w:p>
        </w:tc>
        <w:tc>
          <w:tcPr>
            <w:tcW w:w="1134" w:type="dxa"/>
            <w:tcBorders>
              <w:top w:val="single" w:sz="6" w:space="0" w:color="auto"/>
              <w:left w:val="single" w:sz="6" w:space="0" w:color="auto"/>
              <w:right w:val="single" w:sz="6" w:space="0" w:color="auto"/>
            </w:tcBorders>
            <w:vAlign w:val="center"/>
          </w:tcPr>
          <w:p>
            <w:pPr>
              <w:pStyle w:val="19"/>
            </w:pPr>
            <w:r>
              <w:t>1.86</w:t>
            </w:r>
          </w:p>
        </w:tc>
        <w:tc>
          <w:tcPr>
            <w:tcW w:w="1134" w:type="dxa"/>
            <w:tcBorders>
              <w:top w:val="single" w:sz="6" w:space="0" w:color="auto"/>
              <w:left w:val="single" w:sz="6" w:space="0" w:color="auto"/>
              <w:right w:val="single" w:sz="6" w:space="0" w:color="auto"/>
            </w:tcBorders>
            <w:vAlign w:val="center"/>
          </w:tcPr>
          <w:p>
            <w:pPr>
              <w:pStyle w:val="19"/>
            </w:pPr>
            <w:r>
              <w:t>1.86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3.33</w:t>
            </w: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2080905</w:t>
            </w:r>
          </w:p>
        </w:tc>
        <w:tc>
          <w:tcPr>
            <w:tcW w:w="1559" w:type="dxa"/>
            <w:tcBorders>
              <w:top w:val="single" w:sz="6" w:space="0" w:color="auto"/>
              <w:left w:val="single" w:sz="6" w:space="0" w:color="auto"/>
              <w:right w:val="single" w:sz="6" w:space="0" w:color="auto"/>
            </w:tcBorders>
            <w:vAlign w:val="center"/>
          </w:tcPr>
          <w:p>
            <w:pPr>
              <w:pStyle w:val="20"/>
            </w:pPr>
            <w:r>
              <w:t>军队转业干部安置</w:t>
            </w:r>
          </w:p>
        </w:tc>
        <w:tc>
          <w:tcPr>
            <w:tcW w:w="1134" w:type="dxa"/>
            <w:tcBorders>
              <w:top w:val="single" w:sz="6" w:space="0" w:color="auto"/>
              <w:left w:val="single" w:sz="6" w:space="0" w:color="auto"/>
              <w:right w:val="single" w:sz="6" w:space="0" w:color="auto"/>
            </w:tcBorders>
            <w:vAlign w:val="center"/>
          </w:tcPr>
          <w:p>
            <w:pPr>
              <w:pStyle w:val="19"/>
            </w:pPr>
            <w:r>
              <w:t>235.00</w:t>
            </w:r>
          </w:p>
        </w:tc>
        <w:tc>
          <w:tcPr>
            <w:tcW w:w="1134" w:type="dxa"/>
            <w:tcBorders>
              <w:top w:val="single" w:sz="6" w:space="0" w:color="auto"/>
              <w:left w:val="single" w:sz="6" w:space="0" w:color="auto"/>
              <w:right w:val="single" w:sz="6" w:space="0" w:color="auto"/>
            </w:tcBorders>
            <w:vAlign w:val="center"/>
          </w:tcPr>
          <w:p>
            <w:pPr>
              <w:pStyle w:val="19"/>
            </w:pPr>
            <w:r>
              <w:t>235.00</w:t>
            </w:r>
          </w:p>
        </w:tc>
        <w:tc>
          <w:tcPr>
            <w:tcW w:w="1134" w:type="dxa"/>
            <w:tcBorders>
              <w:top w:val="single" w:sz="6" w:space="0" w:color="auto"/>
              <w:left w:val="single" w:sz="6" w:space="0" w:color="auto"/>
              <w:right w:val="single" w:sz="6" w:space="0" w:color="auto"/>
            </w:tcBorders>
            <w:vAlign w:val="center"/>
          </w:tcPr>
          <w:p>
            <w:pPr>
              <w:pStyle w:val="19"/>
            </w:pPr>
            <w:r>
              <w:t>235.00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2080999</w:t>
            </w:r>
          </w:p>
        </w:tc>
        <w:tc>
          <w:tcPr>
            <w:tcW w:w="1559" w:type="dxa"/>
            <w:tcBorders>
              <w:top w:val="single" w:sz="6" w:space="0" w:color="auto"/>
              <w:left w:val="single" w:sz="6" w:space="0" w:color="auto"/>
              <w:right w:val="single" w:sz="6" w:space="0" w:color="auto"/>
            </w:tcBorders>
            <w:vAlign w:val="center"/>
          </w:tcPr>
          <w:p>
            <w:pPr>
              <w:pStyle w:val="20"/>
            </w:pPr>
            <w:r>
              <w:t>其他退役安置支出</w:t>
            </w:r>
          </w:p>
        </w:tc>
        <w:tc>
          <w:tcPr>
            <w:tcW w:w="1134" w:type="dxa"/>
            <w:tcBorders>
              <w:top w:val="single" w:sz="6" w:space="0" w:color="auto"/>
              <w:left w:val="single" w:sz="6" w:space="0" w:color="auto"/>
              <w:right w:val="single" w:sz="6" w:space="0" w:color="auto"/>
            </w:tcBorders>
            <w:vAlign w:val="center"/>
          </w:tcPr>
          <w:p>
            <w:pPr>
              <w:pStyle w:val="19"/>
            </w:pPr>
            <w:r>
              <w:t>450.32</w:t>
            </w:r>
          </w:p>
        </w:tc>
        <w:tc>
          <w:tcPr>
            <w:tcW w:w="1134" w:type="dxa"/>
            <w:tcBorders>
              <w:top w:val="single" w:sz="6" w:space="0" w:color="auto"/>
              <w:left w:val="single" w:sz="6" w:space="0" w:color="auto"/>
              <w:right w:val="single" w:sz="6" w:space="0" w:color="auto"/>
            </w:tcBorders>
            <w:vAlign w:val="center"/>
          </w:tcPr>
          <w:p>
            <w:pPr>
              <w:pStyle w:val="19"/>
            </w:pPr>
            <w:r>
              <w:t>450.00</w:t>
            </w:r>
          </w:p>
        </w:tc>
        <w:tc>
          <w:tcPr>
            <w:tcW w:w="1134" w:type="dxa"/>
            <w:tcBorders>
              <w:top w:val="single" w:sz="6" w:space="0" w:color="auto"/>
              <w:left w:val="single" w:sz="6" w:space="0" w:color="auto"/>
              <w:right w:val="single" w:sz="6" w:space="0" w:color="auto"/>
            </w:tcBorders>
            <w:vAlign w:val="center"/>
          </w:tcPr>
          <w:p>
            <w:pPr>
              <w:pStyle w:val="19"/>
            </w:pPr>
            <w:r>
              <w:t>450.00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0.32</w:t>
            </w: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20828</w:t>
            </w:r>
          </w:p>
        </w:tc>
        <w:tc>
          <w:tcPr>
            <w:tcW w:w="1559" w:type="dxa"/>
            <w:tcBorders>
              <w:top w:val="single" w:sz="6" w:space="0" w:color="auto"/>
              <w:left w:val="single" w:sz="6" w:space="0" w:color="auto"/>
              <w:right w:val="single" w:sz="6" w:space="0" w:color="auto"/>
            </w:tcBorders>
            <w:vAlign w:val="center"/>
          </w:tcPr>
          <w:p>
            <w:pPr>
              <w:pStyle w:val="20"/>
            </w:pPr>
            <w:r>
              <w:t>退役军人管理事务</w:t>
            </w:r>
          </w:p>
        </w:tc>
        <w:tc>
          <w:tcPr>
            <w:tcW w:w="1134" w:type="dxa"/>
            <w:tcBorders>
              <w:top w:val="single" w:sz="6" w:space="0" w:color="auto"/>
              <w:left w:val="single" w:sz="6" w:space="0" w:color="auto"/>
              <w:right w:val="single" w:sz="6" w:space="0" w:color="auto"/>
            </w:tcBorders>
            <w:vAlign w:val="center"/>
          </w:tcPr>
          <w:p>
            <w:pPr>
              <w:pStyle w:val="19"/>
            </w:pPr>
            <w:r>
              <w:t>264.34</w:t>
            </w:r>
          </w:p>
        </w:tc>
        <w:tc>
          <w:tcPr>
            <w:tcW w:w="1134" w:type="dxa"/>
            <w:tcBorders>
              <w:top w:val="single" w:sz="6" w:space="0" w:color="auto"/>
              <w:left w:val="single" w:sz="6" w:space="0" w:color="auto"/>
              <w:right w:val="single" w:sz="6" w:space="0" w:color="auto"/>
            </w:tcBorders>
            <w:vAlign w:val="center"/>
          </w:tcPr>
          <w:p>
            <w:pPr>
              <w:pStyle w:val="19"/>
            </w:pPr>
            <w:r>
              <w:t>264.34</w:t>
            </w:r>
          </w:p>
        </w:tc>
        <w:tc>
          <w:tcPr>
            <w:tcW w:w="1134" w:type="dxa"/>
            <w:tcBorders>
              <w:top w:val="single" w:sz="6" w:space="0" w:color="auto"/>
              <w:left w:val="single" w:sz="6" w:space="0" w:color="auto"/>
              <w:right w:val="single" w:sz="6" w:space="0" w:color="auto"/>
            </w:tcBorders>
            <w:vAlign w:val="center"/>
          </w:tcPr>
          <w:p>
            <w:pPr>
              <w:pStyle w:val="19"/>
            </w:pPr>
            <w:r>
              <w:t>264.34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2082801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88.82</w:t>
            </w:r>
          </w:p>
        </w:tc>
        <w:tc>
          <w:tcPr>
            <w:tcW w:w="1134" w:type="dxa"/>
            <w:tcBorders>
              <w:top w:val="single" w:sz="6" w:space="0" w:color="auto"/>
              <w:left w:val="single" w:sz="6" w:space="0" w:color="auto"/>
              <w:right w:val="single" w:sz="6" w:space="0" w:color="auto"/>
            </w:tcBorders>
            <w:vAlign w:val="center"/>
          </w:tcPr>
          <w:p>
            <w:pPr>
              <w:pStyle w:val="19"/>
            </w:pPr>
            <w:r>
              <w:t>88.82</w:t>
            </w:r>
          </w:p>
        </w:tc>
        <w:tc>
          <w:tcPr>
            <w:tcW w:w="1134" w:type="dxa"/>
            <w:tcBorders>
              <w:top w:val="single" w:sz="6" w:space="0" w:color="auto"/>
              <w:left w:val="single" w:sz="6" w:space="0" w:color="auto"/>
              <w:right w:val="single" w:sz="6" w:space="0" w:color="auto"/>
            </w:tcBorders>
            <w:vAlign w:val="center"/>
          </w:tcPr>
          <w:p>
            <w:pPr>
              <w:pStyle w:val="19"/>
            </w:pPr>
            <w:r>
              <w:t>88.82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2082804</w:t>
            </w:r>
          </w:p>
        </w:tc>
        <w:tc>
          <w:tcPr>
            <w:tcW w:w="1559" w:type="dxa"/>
            <w:tcBorders>
              <w:top w:val="single" w:sz="6" w:space="0" w:color="auto"/>
              <w:left w:val="single" w:sz="6" w:space="0" w:color="auto"/>
              <w:right w:val="single" w:sz="6" w:space="0" w:color="auto"/>
            </w:tcBorders>
            <w:vAlign w:val="center"/>
          </w:tcPr>
          <w:p>
            <w:pPr>
              <w:pStyle w:val="20"/>
            </w:pPr>
            <w:r>
              <w:t>拥军优属</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2082850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115.52</w:t>
            </w:r>
          </w:p>
        </w:tc>
        <w:tc>
          <w:tcPr>
            <w:tcW w:w="1134" w:type="dxa"/>
            <w:tcBorders>
              <w:top w:val="single" w:sz="6" w:space="0" w:color="auto"/>
              <w:left w:val="single" w:sz="6" w:space="0" w:color="auto"/>
              <w:right w:val="single" w:sz="6" w:space="0" w:color="auto"/>
            </w:tcBorders>
            <w:vAlign w:val="center"/>
          </w:tcPr>
          <w:p>
            <w:pPr>
              <w:pStyle w:val="19"/>
            </w:pPr>
            <w:r>
              <w:t>115.52</w:t>
            </w:r>
          </w:p>
        </w:tc>
        <w:tc>
          <w:tcPr>
            <w:tcW w:w="1134" w:type="dxa"/>
            <w:tcBorders>
              <w:top w:val="single" w:sz="6" w:space="0" w:color="auto"/>
              <w:left w:val="single" w:sz="6" w:space="0" w:color="auto"/>
              <w:right w:val="single" w:sz="6" w:space="0" w:color="auto"/>
            </w:tcBorders>
            <w:vAlign w:val="center"/>
          </w:tcPr>
          <w:p>
            <w:pPr>
              <w:pStyle w:val="19"/>
            </w:pPr>
            <w:r>
              <w:t>115.52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204.34</w:t>
            </w:r>
          </w:p>
        </w:tc>
        <w:tc>
          <w:tcPr>
            <w:tcW w:w="1134" w:type="dxa"/>
            <w:tcBorders>
              <w:top w:val="single" w:sz="6" w:space="0" w:color="auto"/>
              <w:left w:val="single" w:sz="6" w:space="0" w:color="auto"/>
              <w:right w:val="single" w:sz="6" w:space="0" w:color="auto"/>
            </w:tcBorders>
            <w:vAlign w:val="center"/>
          </w:tcPr>
          <w:p>
            <w:pPr>
              <w:pStyle w:val="19"/>
            </w:pPr>
            <w:r>
              <w:t>193.45</w:t>
            </w:r>
          </w:p>
        </w:tc>
        <w:tc>
          <w:tcPr>
            <w:tcW w:w="1134" w:type="dxa"/>
            <w:tcBorders>
              <w:top w:val="single" w:sz="6" w:space="0" w:color="auto"/>
              <w:left w:val="single" w:sz="6" w:space="0" w:color="auto"/>
              <w:right w:val="single" w:sz="6" w:space="0" w:color="auto"/>
            </w:tcBorders>
            <w:vAlign w:val="center"/>
          </w:tcPr>
          <w:p>
            <w:pPr>
              <w:pStyle w:val="19"/>
            </w:pPr>
            <w:r>
              <w:t>193.45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10.89</w:t>
            </w: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15.45</w:t>
            </w:r>
          </w:p>
        </w:tc>
        <w:tc>
          <w:tcPr>
            <w:tcW w:w="1134" w:type="dxa"/>
            <w:tcBorders>
              <w:top w:val="single" w:sz="6" w:space="0" w:color="auto"/>
              <w:left w:val="single" w:sz="6" w:space="0" w:color="auto"/>
              <w:right w:val="single" w:sz="6" w:space="0" w:color="auto"/>
            </w:tcBorders>
            <w:vAlign w:val="center"/>
          </w:tcPr>
          <w:p>
            <w:pPr>
              <w:pStyle w:val="19"/>
            </w:pPr>
            <w:r>
              <w:t>15.45</w:t>
            </w:r>
          </w:p>
        </w:tc>
        <w:tc>
          <w:tcPr>
            <w:tcW w:w="1134" w:type="dxa"/>
            <w:tcBorders>
              <w:top w:val="single" w:sz="6" w:space="0" w:color="auto"/>
              <w:left w:val="single" w:sz="6" w:space="0" w:color="auto"/>
              <w:right w:val="single" w:sz="6" w:space="0" w:color="auto"/>
            </w:tcBorders>
            <w:vAlign w:val="center"/>
          </w:tcPr>
          <w:p>
            <w:pPr>
              <w:pStyle w:val="19"/>
            </w:pPr>
            <w:r>
              <w:t>15.45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4.22</w:t>
            </w:r>
          </w:p>
        </w:tc>
        <w:tc>
          <w:tcPr>
            <w:tcW w:w="1134" w:type="dxa"/>
            <w:tcBorders>
              <w:top w:val="single" w:sz="6" w:space="0" w:color="auto"/>
              <w:left w:val="single" w:sz="6" w:space="0" w:color="auto"/>
              <w:right w:val="single" w:sz="6" w:space="0" w:color="auto"/>
            </w:tcBorders>
            <w:vAlign w:val="center"/>
          </w:tcPr>
          <w:p>
            <w:pPr>
              <w:pStyle w:val="19"/>
            </w:pPr>
            <w:r>
              <w:t>4.22</w:t>
            </w:r>
          </w:p>
        </w:tc>
        <w:tc>
          <w:tcPr>
            <w:tcW w:w="1134" w:type="dxa"/>
            <w:tcBorders>
              <w:top w:val="single" w:sz="6" w:space="0" w:color="auto"/>
              <w:left w:val="single" w:sz="6" w:space="0" w:color="auto"/>
              <w:right w:val="single" w:sz="6" w:space="0" w:color="auto"/>
            </w:tcBorders>
            <w:vAlign w:val="center"/>
          </w:tcPr>
          <w:p>
            <w:pPr>
              <w:pStyle w:val="19"/>
            </w:pPr>
            <w:r>
              <w:t>4.22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11.23</w:t>
            </w:r>
          </w:p>
        </w:tc>
        <w:tc>
          <w:tcPr>
            <w:tcW w:w="1134" w:type="dxa"/>
            <w:tcBorders>
              <w:top w:val="single" w:sz="6" w:space="0" w:color="auto"/>
              <w:left w:val="single" w:sz="6" w:space="0" w:color="auto"/>
              <w:right w:val="single" w:sz="6" w:space="0" w:color="auto"/>
            </w:tcBorders>
            <w:vAlign w:val="center"/>
          </w:tcPr>
          <w:p>
            <w:pPr>
              <w:pStyle w:val="19"/>
            </w:pPr>
            <w:r>
              <w:t>11.23</w:t>
            </w:r>
          </w:p>
        </w:tc>
        <w:tc>
          <w:tcPr>
            <w:tcW w:w="1134" w:type="dxa"/>
            <w:tcBorders>
              <w:top w:val="single" w:sz="6" w:space="0" w:color="auto"/>
              <w:left w:val="single" w:sz="6" w:space="0" w:color="auto"/>
              <w:right w:val="single" w:sz="6" w:space="0" w:color="auto"/>
            </w:tcBorders>
            <w:vAlign w:val="center"/>
          </w:tcPr>
          <w:p>
            <w:pPr>
              <w:pStyle w:val="19"/>
            </w:pPr>
            <w:r>
              <w:t>11.23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21014</w:t>
            </w:r>
          </w:p>
        </w:tc>
        <w:tc>
          <w:tcPr>
            <w:tcW w:w="1559" w:type="dxa"/>
            <w:tcBorders>
              <w:top w:val="single" w:sz="6" w:space="0" w:color="auto"/>
              <w:left w:val="single" w:sz="6" w:space="0" w:color="auto"/>
              <w:right w:val="single" w:sz="6" w:space="0" w:color="auto"/>
            </w:tcBorders>
            <w:vAlign w:val="center"/>
          </w:tcPr>
          <w:p>
            <w:pPr>
              <w:pStyle w:val="20"/>
            </w:pPr>
            <w:r>
              <w:t>优抚对象医疗</w:t>
            </w:r>
          </w:p>
        </w:tc>
        <w:tc>
          <w:tcPr>
            <w:tcW w:w="1134" w:type="dxa"/>
            <w:tcBorders>
              <w:top w:val="single" w:sz="6" w:space="0" w:color="auto"/>
              <w:left w:val="single" w:sz="6" w:space="0" w:color="auto"/>
              <w:right w:val="single" w:sz="6" w:space="0" w:color="auto"/>
            </w:tcBorders>
            <w:vAlign w:val="center"/>
          </w:tcPr>
          <w:p>
            <w:pPr>
              <w:pStyle w:val="19"/>
            </w:pPr>
            <w:r>
              <w:t>188.89</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10.89</w:t>
            </w:r>
          </w:p>
        </w:tc>
      </w:tr>
      <w:tr>
        <w:trPr>
          <w:trHeight w:val="369"/>
        </w:trPr>
        <w:tc>
          <w:tcPr>
            <w:tcW w:w="68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2101401</w:t>
            </w:r>
          </w:p>
        </w:tc>
        <w:tc>
          <w:tcPr>
            <w:tcW w:w="1559" w:type="dxa"/>
            <w:tcBorders>
              <w:top w:val="single" w:sz="6" w:space="0" w:color="auto"/>
              <w:left w:val="single" w:sz="6" w:space="0" w:color="auto"/>
              <w:right w:val="single" w:sz="6" w:space="0" w:color="auto"/>
            </w:tcBorders>
            <w:vAlign w:val="center"/>
          </w:tcPr>
          <w:p>
            <w:pPr>
              <w:pStyle w:val="20"/>
            </w:pPr>
            <w:r>
              <w:t>优抚对象医疗补助</w:t>
            </w:r>
          </w:p>
        </w:tc>
        <w:tc>
          <w:tcPr>
            <w:tcW w:w="1134" w:type="dxa"/>
            <w:tcBorders>
              <w:top w:val="single" w:sz="6" w:space="0" w:color="auto"/>
              <w:left w:val="single" w:sz="6" w:space="0" w:color="auto"/>
              <w:right w:val="single" w:sz="6" w:space="0" w:color="auto"/>
            </w:tcBorders>
            <w:vAlign w:val="center"/>
          </w:tcPr>
          <w:p>
            <w:pPr>
              <w:pStyle w:val="19"/>
            </w:pPr>
            <w:r>
              <w:t>188.89</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10.89</w:t>
            </w:r>
          </w:p>
        </w:tc>
      </w:tr>
      <w:tr>
        <w:trPr>
          <w:trHeight w:val="369"/>
        </w:trPr>
        <w:tc>
          <w:tcPr>
            <w:tcW w:w="68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320昌黎县退役军人事务局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8838.57</w:t>
            </w:r>
          </w:p>
        </w:tc>
        <w:tc>
          <w:tcPr>
            <w:tcW w:w="1361" w:type="dxa"/>
            <w:tcBorders>
              <w:top w:val="single" w:sz="6" w:space="0" w:color="auto"/>
              <w:left w:val="single" w:sz="6" w:space="0" w:color="auto"/>
              <w:right w:val="single" w:sz="6" w:space="0" w:color="auto"/>
            </w:tcBorders>
            <w:vAlign w:val="center"/>
          </w:tcPr>
          <w:p>
            <w:pPr>
              <w:pStyle w:val="23"/>
            </w:pPr>
            <w:r>
              <w:t>261.17</w:t>
            </w:r>
          </w:p>
        </w:tc>
        <w:tc>
          <w:tcPr>
            <w:tcW w:w="1361" w:type="dxa"/>
            <w:tcBorders>
              <w:top w:val="single" w:sz="6" w:space="0" w:color="auto"/>
              <w:left w:val="single" w:sz="6" w:space="0" w:color="auto"/>
              <w:right w:val="single" w:sz="6" w:space="0" w:color="auto"/>
            </w:tcBorders>
            <w:vAlign w:val="center"/>
          </w:tcPr>
          <w:p>
            <w:pPr>
              <w:pStyle w:val="23"/>
            </w:pPr>
            <w:r>
              <w:t>8577.40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8621.50</w:t>
            </w:r>
          </w:p>
        </w:tc>
        <w:tc>
          <w:tcPr>
            <w:tcW w:w="1361" w:type="dxa"/>
            <w:tcBorders>
              <w:top w:val="single" w:sz="6" w:space="0" w:color="auto"/>
              <w:left w:val="single" w:sz="6" w:space="0" w:color="auto"/>
              <w:right w:val="single" w:sz="6" w:space="0" w:color="auto"/>
            </w:tcBorders>
            <w:vAlign w:val="center"/>
          </w:tcPr>
          <w:p>
            <w:pPr>
              <w:pStyle w:val="19"/>
            </w:pPr>
            <w:r>
              <w:t>232.99</w:t>
            </w:r>
          </w:p>
        </w:tc>
        <w:tc>
          <w:tcPr>
            <w:tcW w:w="1361" w:type="dxa"/>
            <w:tcBorders>
              <w:top w:val="single" w:sz="6" w:space="0" w:color="auto"/>
              <w:left w:val="single" w:sz="6" w:space="0" w:color="auto"/>
              <w:right w:val="single" w:sz="6" w:space="0" w:color="auto"/>
            </w:tcBorders>
            <w:vAlign w:val="center"/>
          </w:tcPr>
          <w:p>
            <w:pPr>
              <w:pStyle w:val="19"/>
            </w:pPr>
            <w:r>
              <w:t>8388.51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28.64</w:t>
            </w:r>
          </w:p>
        </w:tc>
        <w:tc>
          <w:tcPr>
            <w:tcW w:w="1361" w:type="dxa"/>
            <w:tcBorders>
              <w:top w:val="single" w:sz="6" w:space="0" w:color="auto"/>
              <w:left w:val="single" w:sz="6" w:space="0" w:color="auto"/>
              <w:right w:val="single" w:sz="6" w:space="0" w:color="auto"/>
            </w:tcBorders>
            <w:vAlign w:val="center"/>
          </w:tcPr>
          <w:p>
            <w:pPr>
              <w:pStyle w:val="19"/>
            </w:pPr>
            <w:r>
              <w:t>28.64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27.69</w:t>
            </w:r>
          </w:p>
        </w:tc>
        <w:tc>
          <w:tcPr>
            <w:tcW w:w="1361" w:type="dxa"/>
            <w:tcBorders>
              <w:top w:val="single" w:sz="6" w:space="0" w:color="auto"/>
              <w:left w:val="single" w:sz="6" w:space="0" w:color="auto"/>
              <w:right w:val="single" w:sz="6" w:space="0" w:color="auto"/>
            </w:tcBorders>
            <w:vAlign w:val="center"/>
          </w:tcPr>
          <w:p>
            <w:pPr>
              <w:pStyle w:val="19"/>
            </w:pPr>
            <w:r>
              <w:t>27.69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0.95</w:t>
            </w:r>
          </w:p>
        </w:tc>
        <w:tc>
          <w:tcPr>
            <w:tcW w:w="1361" w:type="dxa"/>
            <w:tcBorders>
              <w:top w:val="single" w:sz="6" w:space="0" w:color="auto"/>
              <w:left w:val="single" w:sz="6" w:space="0" w:color="auto"/>
              <w:right w:val="single" w:sz="6" w:space="0" w:color="auto"/>
            </w:tcBorders>
            <w:vAlign w:val="center"/>
          </w:tcPr>
          <w:p>
            <w:pPr>
              <w:pStyle w:val="19"/>
            </w:pPr>
            <w:r>
              <w:t>0.95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20808</w:t>
            </w:r>
          </w:p>
        </w:tc>
        <w:tc>
          <w:tcPr>
            <w:tcW w:w="4535" w:type="dxa"/>
            <w:tcBorders>
              <w:top w:val="single" w:sz="6" w:space="0" w:color="auto"/>
              <w:left w:val="single" w:sz="6" w:space="0" w:color="auto"/>
              <w:right w:val="single" w:sz="6" w:space="0" w:color="auto"/>
            </w:tcBorders>
            <w:vAlign w:val="center"/>
          </w:tcPr>
          <w:p>
            <w:pPr>
              <w:pStyle w:val="20"/>
            </w:pPr>
            <w:r>
              <w:t>抚恤</w:t>
            </w:r>
          </w:p>
        </w:tc>
        <w:tc>
          <w:tcPr>
            <w:tcW w:w="1361" w:type="dxa"/>
            <w:tcBorders>
              <w:top w:val="single" w:sz="6" w:space="0" w:color="auto"/>
              <w:left w:val="single" w:sz="6" w:space="0" w:color="auto"/>
              <w:right w:val="single" w:sz="6" w:space="0" w:color="auto"/>
            </w:tcBorders>
            <w:vAlign w:val="center"/>
          </w:tcPr>
          <w:p>
            <w:pPr>
              <w:pStyle w:val="19"/>
            </w:pPr>
            <w:r>
              <w:t>6958.00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6958.00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2080801</w:t>
            </w:r>
          </w:p>
        </w:tc>
        <w:tc>
          <w:tcPr>
            <w:tcW w:w="4535" w:type="dxa"/>
            <w:tcBorders>
              <w:top w:val="single" w:sz="6" w:space="0" w:color="auto"/>
              <w:left w:val="single" w:sz="6" w:space="0" w:color="auto"/>
              <w:right w:val="single" w:sz="6" w:space="0" w:color="auto"/>
            </w:tcBorders>
            <w:vAlign w:val="center"/>
          </w:tcPr>
          <w:p>
            <w:pPr>
              <w:pStyle w:val="20"/>
            </w:pPr>
            <w:r>
              <w:t>死亡抚恤</w:t>
            </w:r>
          </w:p>
        </w:tc>
        <w:tc>
          <w:tcPr>
            <w:tcW w:w="1361" w:type="dxa"/>
            <w:tcBorders>
              <w:top w:val="single" w:sz="6" w:space="0" w:color="auto"/>
              <w:left w:val="single" w:sz="6" w:space="0" w:color="auto"/>
              <w:right w:val="single" w:sz="6" w:space="0" w:color="auto"/>
            </w:tcBorders>
            <w:vAlign w:val="center"/>
          </w:tcPr>
          <w:p>
            <w:pPr>
              <w:pStyle w:val="19"/>
            </w:pPr>
            <w:r>
              <w:t>245.00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2080802</w:t>
            </w:r>
          </w:p>
        </w:tc>
        <w:tc>
          <w:tcPr>
            <w:tcW w:w="4535" w:type="dxa"/>
            <w:tcBorders>
              <w:top w:val="single" w:sz="6" w:space="0" w:color="auto"/>
              <w:left w:val="single" w:sz="6" w:space="0" w:color="auto"/>
              <w:right w:val="single" w:sz="6" w:space="0" w:color="auto"/>
            </w:tcBorders>
            <w:vAlign w:val="center"/>
          </w:tcPr>
          <w:p>
            <w:pPr>
              <w:pStyle w:val="20"/>
            </w:pPr>
            <w:r>
              <w:t>伤残抚恤</w:t>
            </w:r>
          </w:p>
        </w:tc>
        <w:tc>
          <w:tcPr>
            <w:tcW w:w="1361" w:type="dxa"/>
            <w:tcBorders>
              <w:top w:val="single" w:sz="6" w:space="0" w:color="auto"/>
              <w:left w:val="single" w:sz="6" w:space="0" w:color="auto"/>
              <w:right w:val="single" w:sz="6" w:space="0" w:color="auto"/>
            </w:tcBorders>
            <w:vAlign w:val="center"/>
          </w:tcPr>
          <w:p>
            <w:pPr>
              <w:pStyle w:val="19"/>
            </w:pPr>
            <w:r>
              <w:t>1346.00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1346.00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2080803</w:t>
            </w:r>
          </w:p>
        </w:tc>
        <w:tc>
          <w:tcPr>
            <w:tcW w:w="4535" w:type="dxa"/>
            <w:tcBorders>
              <w:top w:val="single" w:sz="6" w:space="0" w:color="auto"/>
              <w:left w:val="single" w:sz="6" w:space="0" w:color="auto"/>
              <w:right w:val="single" w:sz="6" w:space="0" w:color="auto"/>
            </w:tcBorders>
            <w:vAlign w:val="center"/>
          </w:tcPr>
          <w:p>
            <w:pPr>
              <w:pStyle w:val="20"/>
            </w:pPr>
            <w:r>
              <w:t>在乡复员、退伍军人生活补助</w:t>
            </w:r>
          </w:p>
        </w:tc>
        <w:tc>
          <w:tcPr>
            <w:tcW w:w="1361" w:type="dxa"/>
            <w:tcBorders>
              <w:top w:val="single" w:sz="6" w:space="0" w:color="auto"/>
              <w:left w:val="single" w:sz="6" w:space="0" w:color="auto"/>
              <w:right w:val="single" w:sz="6" w:space="0" w:color="auto"/>
            </w:tcBorders>
            <w:vAlign w:val="center"/>
          </w:tcPr>
          <w:p>
            <w:pPr>
              <w:pStyle w:val="19"/>
            </w:pPr>
            <w:r>
              <w:t>4031.00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4031.00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2080805</w:t>
            </w:r>
          </w:p>
        </w:tc>
        <w:tc>
          <w:tcPr>
            <w:tcW w:w="4535" w:type="dxa"/>
            <w:tcBorders>
              <w:top w:val="single" w:sz="6" w:space="0" w:color="auto"/>
              <w:left w:val="single" w:sz="6" w:space="0" w:color="auto"/>
              <w:right w:val="single" w:sz="6" w:space="0" w:color="auto"/>
            </w:tcBorders>
            <w:vAlign w:val="center"/>
          </w:tcPr>
          <w:p>
            <w:pPr>
              <w:pStyle w:val="20"/>
            </w:pPr>
            <w:r>
              <w:t>义务兵优待</w:t>
            </w:r>
          </w:p>
        </w:tc>
        <w:tc>
          <w:tcPr>
            <w:tcW w:w="1361" w:type="dxa"/>
            <w:tcBorders>
              <w:top w:val="single" w:sz="6" w:space="0" w:color="auto"/>
              <w:left w:val="single" w:sz="6" w:space="0" w:color="auto"/>
              <w:right w:val="single" w:sz="6" w:space="0" w:color="auto"/>
            </w:tcBorders>
            <w:vAlign w:val="center"/>
          </w:tcPr>
          <w:p>
            <w:pPr>
              <w:pStyle w:val="19"/>
            </w:pPr>
            <w:r>
              <w:t>981.00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981.00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2080807</w:t>
            </w:r>
          </w:p>
        </w:tc>
        <w:tc>
          <w:tcPr>
            <w:tcW w:w="4535" w:type="dxa"/>
            <w:tcBorders>
              <w:top w:val="single" w:sz="6" w:space="0" w:color="auto"/>
              <w:left w:val="single" w:sz="6" w:space="0" w:color="auto"/>
              <w:right w:val="single" w:sz="6" w:space="0" w:color="auto"/>
            </w:tcBorders>
            <w:vAlign w:val="center"/>
          </w:tcPr>
          <w:p>
            <w:pPr>
              <w:pStyle w:val="20"/>
            </w:pPr>
            <w:r>
              <w:t>光荣院</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2080899</w:t>
            </w:r>
          </w:p>
        </w:tc>
        <w:tc>
          <w:tcPr>
            <w:tcW w:w="4535" w:type="dxa"/>
            <w:tcBorders>
              <w:top w:val="single" w:sz="6" w:space="0" w:color="auto"/>
              <w:left w:val="single" w:sz="6" w:space="0" w:color="auto"/>
              <w:right w:val="single" w:sz="6" w:space="0" w:color="auto"/>
            </w:tcBorders>
            <w:vAlign w:val="center"/>
          </w:tcPr>
          <w:p>
            <w:pPr>
              <w:pStyle w:val="20"/>
            </w:pPr>
            <w:r>
              <w:t>其他优抚支出</w:t>
            </w:r>
          </w:p>
        </w:tc>
        <w:tc>
          <w:tcPr>
            <w:tcW w:w="1361" w:type="dxa"/>
            <w:tcBorders>
              <w:top w:val="single" w:sz="6" w:space="0" w:color="auto"/>
              <w:left w:val="single" w:sz="6" w:space="0" w:color="auto"/>
              <w:right w:val="single" w:sz="6" w:space="0" w:color="auto"/>
            </w:tcBorders>
            <w:vAlign w:val="center"/>
          </w:tcPr>
          <w:p>
            <w:pPr>
              <w:pStyle w:val="19"/>
            </w:pPr>
            <w:r>
              <w:t>348.00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348.00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20809</w:t>
            </w:r>
          </w:p>
        </w:tc>
        <w:tc>
          <w:tcPr>
            <w:tcW w:w="4535" w:type="dxa"/>
            <w:tcBorders>
              <w:top w:val="single" w:sz="6" w:space="0" w:color="auto"/>
              <w:left w:val="single" w:sz="6" w:space="0" w:color="auto"/>
              <w:right w:val="single" w:sz="6" w:space="0" w:color="auto"/>
            </w:tcBorders>
            <w:vAlign w:val="center"/>
          </w:tcPr>
          <w:p>
            <w:pPr>
              <w:pStyle w:val="20"/>
            </w:pPr>
            <w:r>
              <w:t>退役安置</w:t>
            </w:r>
          </w:p>
        </w:tc>
        <w:tc>
          <w:tcPr>
            <w:tcW w:w="1361" w:type="dxa"/>
            <w:tcBorders>
              <w:top w:val="single" w:sz="6" w:space="0" w:color="auto"/>
              <w:left w:val="single" w:sz="6" w:space="0" w:color="auto"/>
              <w:right w:val="single" w:sz="6" w:space="0" w:color="auto"/>
            </w:tcBorders>
            <w:vAlign w:val="center"/>
          </w:tcPr>
          <w:p>
            <w:pPr>
              <w:pStyle w:val="19"/>
            </w:pPr>
            <w:r>
              <w:t>1370.51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1370.51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2080901</w:t>
            </w:r>
          </w:p>
        </w:tc>
        <w:tc>
          <w:tcPr>
            <w:tcW w:w="4535" w:type="dxa"/>
            <w:tcBorders>
              <w:top w:val="single" w:sz="6" w:space="0" w:color="auto"/>
              <w:left w:val="single" w:sz="6" w:space="0" w:color="auto"/>
              <w:right w:val="single" w:sz="6" w:space="0" w:color="auto"/>
            </w:tcBorders>
            <w:vAlign w:val="center"/>
          </w:tcPr>
          <w:p>
            <w:pPr>
              <w:pStyle w:val="20"/>
            </w:pPr>
            <w:r>
              <w:t>退役士兵安置</w:t>
            </w:r>
          </w:p>
        </w:tc>
        <w:tc>
          <w:tcPr>
            <w:tcW w:w="1361" w:type="dxa"/>
            <w:tcBorders>
              <w:top w:val="single" w:sz="6" w:space="0" w:color="auto"/>
              <w:left w:val="single" w:sz="6" w:space="0" w:color="auto"/>
              <w:right w:val="single" w:sz="6" w:space="0" w:color="auto"/>
            </w:tcBorders>
            <w:vAlign w:val="center"/>
          </w:tcPr>
          <w:p>
            <w:pPr>
              <w:pStyle w:val="19"/>
            </w:pPr>
            <w:r>
              <w:t>191.00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2080902</w:t>
            </w:r>
          </w:p>
        </w:tc>
        <w:tc>
          <w:tcPr>
            <w:tcW w:w="4535" w:type="dxa"/>
            <w:tcBorders>
              <w:top w:val="single" w:sz="6" w:space="0" w:color="auto"/>
              <w:left w:val="single" w:sz="6" w:space="0" w:color="auto"/>
              <w:right w:val="single" w:sz="6" w:space="0" w:color="auto"/>
            </w:tcBorders>
            <w:vAlign w:val="center"/>
          </w:tcPr>
          <w:p>
            <w:pPr>
              <w:pStyle w:val="20"/>
            </w:pPr>
            <w:r>
              <w:t>军队移交政府的离退休人员安置</w:t>
            </w:r>
          </w:p>
        </w:tc>
        <w:tc>
          <w:tcPr>
            <w:tcW w:w="1361" w:type="dxa"/>
            <w:tcBorders>
              <w:top w:val="single" w:sz="6" w:space="0" w:color="auto"/>
              <w:left w:val="single" w:sz="6" w:space="0" w:color="auto"/>
              <w:right w:val="single" w:sz="6" w:space="0" w:color="auto"/>
            </w:tcBorders>
            <w:vAlign w:val="center"/>
          </w:tcPr>
          <w:p>
            <w:pPr>
              <w:pStyle w:val="19"/>
            </w:pPr>
            <w:r>
              <w:t>466.00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466.00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2080903</w:t>
            </w:r>
          </w:p>
        </w:tc>
        <w:tc>
          <w:tcPr>
            <w:tcW w:w="4535" w:type="dxa"/>
            <w:tcBorders>
              <w:top w:val="single" w:sz="6" w:space="0" w:color="auto"/>
              <w:left w:val="single" w:sz="6" w:space="0" w:color="auto"/>
              <w:right w:val="single" w:sz="6" w:space="0" w:color="auto"/>
            </w:tcBorders>
            <w:vAlign w:val="center"/>
          </w:tcPr>
          <w:p>
            <w:pPr>
              <w:pStyle w:val="20"/>
            </w:pPr>
            <w:r>
              <w:t>军队移交政府离退休干部管理机构</w:t>
            </w:r>
          </w:p>
        </w:tc>
        <w:tc>
          <w:tcPr>
            <w:tcW w:w="1361" w:type="dxa"/>
            <w:tcBorders>
              <w:top w:val="single" w:sz="6" w:space="0" w:color="auto"/>
              <w:left w:val="single" w:sz="6" w:space="0" w:color="auto"/>
              <w:right w:val="single" w:sz="6" w:space="0" w:color="auto"/>
            </w:tcBorders>
            <w:vAlign w:val="center"/>
          </w:tcPr>
          <w:p>
            <w:pPr>
              <w:pStyle w:val="19"/>
            </w:pPr>
            <w:r>
              <w:t>23.00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2080904</w:t>
            </w:r>
          </w:p>
        </w:tc>
        <w:tc>
          <w:tcPr>
            <w:tcW w:w="4535" w:type="dxa"/>
            <w:tcBorders>
              <w:top w:val="single" w:sz="6" w:space="0" w:color="auto"/>
              <w:left w:val="single" w:sz="6" w:space="0" w:color="auto"/>
              <w:right w:val="single" w:sz="6" w:space="0" w:color="auto"/>
            </w:tcBorders>
            <w:vAlign w:val="center"/>
          </w:tcPr>
          <w:p>
            <w:pPr>
              <w:pStyle w:val="20"/>
            </w:pPr>
            <w:r>
              <w:t>退役士兵管理教育</w:t>
            </w:r>
          </w:p>
        </w:tc>
        <w:tc>
          <w:tcPr>
            <w:tcW w:w="1361" w:type="dxa"/>
            <w:tcBorders>
              <w:top w:val="single" w:sz="6" w:space="0" w:color="auto"/>
              <w:left w:val="single" w:sz="6" w:space="0" w:color="auto"/>
              <w:right w:val="single" w:sz="6" w:space="0" w:color="auto"/>
            </w:tcBorders>
            <w:vAlign w:val="center"/>
          </w:tcPr>
          <w:p>
            <w:pPr>
              <w:pStyle w:val="19"/>
            </w:pPr>
            <w:r>
              <w:t>5.19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2080905</w:t>
            </w:r>
          </w:p>
        </w:tc>
        <w:tc>
          <w:tcPr>
            <w:tcW w:w="4535" w:type="dxa"/>
            <w:tcBorders>
              <w:top w:val="single" w:sz="6" w:space="0" w:color="auto"/>
              <w:left w:val="single" w:sz="6" w:space="0" w:color="auto"/>
              <w:right w:val="single" w:sz="6" w:space="0" w:color="auto"/>
            </w:tcBorders>
            <w:vAlign w:val="center"/>
          </w:tcPr>
          <w:p>
            <w:pPr>
              <w:pStyle w:val="20"/>
            </w:pPr>
            <w:r>
              <w:t>军队转业干部安置</w:t>
            </w:r>
          </w:p>
        </w:tc>
        <w:tc>
          <w:tcPr>
            <w:tcW w:w="1361" w:type="dxa"/>
            <w:tcBorders>
              <w:top w:val="single" w:sz="6" w:space="0" w:color="auto"/>
              <w:left w:val="single" w:sz="6" w:space="0" w:color="auto"/>
              <w:right w:val="single" w:sz="6" w:space="0" w:color="auto"/>
            </w:tcBorders>
            <w:vAlign w:val="center"/>
          </w:tcPr>
          <w:p>
            <w:pPr>
              <w:pStyle w:val="19"/>
            </w:pPr>
            <w:r>
              <w:t>235.00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2080999</w:t>
            </w:r>
          </w:p>
        </w:tc>
        <w:tc>
          <w:tcPr>
            <w:tcW w:w="4535" w:type="dxa"/>
            <w:tcBorders>
              <w:top w:val="single" w:sz="6" w:space="0" w:color="auto"/>
              <w:left w:val="single" w:sz="6" w:space="0" w:color="auto"/>
              <w:right w:val="single" w:sz="6" w:space="0" w:color="auto"/>
            </w:tcBorders>
            <w:vAlign w:val="center"/>
          </w:tcPr>
          <w:p>
            <w:pPr>
              <w:pStyle w:val="20"/>
            </w:pPr>
            <w:r>
              <w:t>其他退役安置支出</w:t>
            </w:r>
          </w:p>
        </w:tc>
        <w:tc>
          <w:tcPr>
            <w:tcW w:w="1361" w:type="dxa"/>
            <w:tcBorders>
              <w:top w:val="single" w:sz="6" w:space="0" w:color="auto"/>
              <w:left w:val="single" w:sz="6" w:space="0" w:color="auto"/>
              <w:right w:val="single" w:sz="6" w:space="0" w:color="auto"/>
            </w:tcBorders>
            <w:vAlign w:val="center"/>
          </w:tcPr>
          <w:p>
            <w:pPr>
              <w:pStyle w:val="19"/>
            </w:pPr>
            <w:r>
              <w:t>450.32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450.32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20828</w:t>
            </w:r>
          </w:p>
        </w:tc>
        <w:tc>
          <w:tcPr>
            <w:tcW w:w="4535" w:type="dxa"/>
            <w:tcBorders>
              <w:top w:val="single" w:sz="6" w:space="0" w:color="auto"/>
              <w:left w:val="single" w:sz="6" w:space="0" w:color="auto"/>
              <w:right w:val="single" w:sz="6" w:space="0" w:color="auto"/>
            </w:tcBorders>
            <w:vAlign w:val="center"/>
          </w:tcPr>
          <w:p>
            <w:pPr>
              <w:pStyle w:val="20"/>
            </w:pPr>
            <w:r>
              <w:t>退役军人管理事务</w:t>
            </w:r>
          </w:p>
        </w:tc>
        <w:tc>
          <w:tcPr>
            <w:tcW w:w="1361" w:type="dxa"/>
            <w:tcBorders>
              <w:top w:val="single" w:sz="6" w:space="0" w:color="auto"/>
              <w:left w:val="single" w:sz="6" w:space="0" w:color="auto"/>
              <w:right w:val="single" w:sz="6" w:space="0" w:color="auto"/>
            </w:tcBorders>
            <w:vAlign w:val="center"/>
          </w:tcPr>
          <w:p>
            <w:pPr>
              <w:pStyle w:val="19"/>
            </w:pPr>
            <w:r>
              <w:t>264.34</w:t>
            </w:r>
          </w:p>
        </w:tc>
        <w:tc>
          <w:tcPr>
            <w:tcW w:w="1361" w:type="dxa"/>
            <w:tcBorders>
              <w:top w:val="single" w:sz="6" w:space="0" w:color="auto"/>
              <w:left w:val="single" w:sz="6" w:space="0" w:color="auto"/>
              <w:right w:val="single" w:sz="6" w:space="0" w:color="auto"/>
            </w:tcBorders>
            <w:vAlign w:val="center"/>
          </w:tcPr>
          <w:p>
            <w:pPr>
              <w:pStyle w:val="19"/>
            </w:pPr>
            <w:r>
              <w:t>204.34</w:t>
            </w: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88.82</w:t>
            </w:r>
          </w:p>
        </w:tc>
        <w:tc>
          <w:tcPr>
            <w:tcW w:w="1361" w:type="dxa"/>
            <w:tcBorders>
              <w:top w:val="single" w:sz="6" w:space="0" w:color="auto"/>
              <w:left w:val="single" w:sz="6" w:space="0" w:color="auto"/>
              <w:right w:val="single" w:sz="6" w:space="0" w:color="auto"/>
            </w:tcBorders>
            <w:vAlign w:val="center"/>
          </w:tcPr>
          <w:p>
            <w:pPr>
              <w:pStyle w:val="19"/>
            </w:pPr>
            <w:r>
              <w:t>88.82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2082804</w:t>
            </w:r>
          </w:p>
        </w:tc>
        <w:tc>
          <w:tcPr>
            <w:tcW w:w="4535" w:type="dxa"/>
            <w:tcBorders>
              <w:top w:val="single" w:sz="6" w:space="0" w:color="auto"/>
              <w:left w:val="single" w:sz="6" w:space="0" w:color="auto"/>
              <w:right w:val="single" w:sz="6" w:space="0" w:color="auto"/>
            </w:tcBorders>
            <w:vAlign w:val="center"/>
          </w:tcPr>
          <w:p>
            <w:pPr>
              <w:pStyle w:val="20"/>
            </w:pPr>
            <w:r>
              <w:t>拥军优属</w:t>
            </w: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115.52</w:t>
            </w:r>
          </w:p>
        </w:tc>
        <w:tc>
          <w:tcPr>
            <w:tcW w:w="1361" w:type="dxa"/>
            <w:tcBorders>
              <w:top w:val="single" w:sz="6" w:space="0" w:color="auto"/>
              <w:left w:val="single" w:sz="6" w:space="0" w:color="auto"/>
              <w:right w:val="single" w:sz="6" w:space="0" w:color="auto"/>
            </w:tcBorders>
            <w:vAlign w:val="center"/>
          </w:tcPr>
          <w:p>
            <w:pPr>
              <w:pStyle w:val="19"/>
            </w:pPr>
            <w:r>
              <w:t>115.52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204.34</w:t>
            </w:r>
          </w:p>
        </w:tc>
        <w:tc>
          <w:tcPr>
            <w:tcW w:w="1361" w:type="dxa"/>
            <w:tcBorders>
              <w:top w:val="single" w:sz="6" w:space="0" w:color="auto"/>
              <w:left w:val="single" w:sz="6" w:space="0" w:color="auto"/>
              <w:right w:val="single" w:sz="6" w:space="0" w:color="auto"/>
            </w:tcBorders>
            <w:vAlign w:val="center"/>
          </w:tcPr>
          <w:p>
            <w:pPr>
              <w:pStyle w:val="19"/>
            </w:pPr>
            <w:r>
              <w:t>15.45</w:t>
            </w: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15.45</w:t>
            </w:r>
          </w:p>
        </w:tc>
        <w:tc>
          <w:tcPr>
            <w:tcW w:w="1361" w:type="dxa"/>
            <w:tcBorders>
              <w:top w:val="single" w:sz="6" w:space="0" w:color="auto"/>
              <w:left w:val="single" w:sz="6" w:space="0" w:color="auto"/>
              <w:right w:val="single" w:sz="6" w:space="0" w:color="auto"/>
            </w:tcBorders>
            <w:vAlign w:val="center"/>
          </w:tcPr>
          <w:p>
            <w:pPr>
              <w:pStyle w:val="19"/>
            </w:pPr>
            <w:r>
              <w:t>15.45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4.22</w:t>
            </w:r>
          </w:p>
        </w:tc>
        <w:tc>
          <w:tcPr>
            <w:tcW w:w="1361" w:type="dxa"/>
            <w:tcBorders>
              <w:top w:val="single" w:sz="6" w:space="0" w:color="auto"/>
              <w:left w:val="single" w:sz="6" w:space="0" w:color="auto"/>
              <w:right w:val="single" w:sz="6" w:space="0" w:color="auto"/>
            </w:tcBorders>
            <w:vAlign w:val="center"/>
          </w:tcPr>
          <w:p>
            <w:pPr>
              <w:pStyle w:val="19"/>
            </w:pPr>
            <w:r>
              <w:t>4.22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11.23</w:t>
            </w:r>
          </w:p>
        </w:tc>
        <w:tc>
          <w:tcPr>
            <w:tcW w:w="1361" w:type="dxa"/>
            <w:tcBorders>
              <w:top w:val="single" w:sz="6" w:space="0" w:color="auto"/>
              <w:left w:val="single" w:sz="6" w:space="0" w:color="auto"/>
              <w:right w:val="single" w:sz="6" w:space="0" w:color="auto"/>
            </w:tcBorders>
            <w:vAlign w:val="center"/>
          </w:tcPr>
          <w:p>
            <w:pPr>
              <w:pStyle w:val="19"/>
            </w:pPr>
            <w:r>
              <w:t>11.23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21014</w:t>
            </w:r>
          </w:p>
        </w:tc>
        <w:tc>
          <w:tcPr>
            <w:tcW w:w="4535" w:type="dxa"/>
            <w:tcBorders>
              <w:top w:val="single" w:sz="6" w:space="0" w:color="auto"/>
              <w:left w:val="single" w:sz="6" w:space="0" w:color="auto"/>
              <w:right w:val="single" w:sz="6" w:space="0" w:color="auto"/>
            </w:tcBorders>
            <w:vAlign w:val="center"/>
          </w:tcPr>
          <w:p>
            <w:pPr>
              <w:pStyle w:val="20"/>
            </w:pPr>
            <w:r>
              <w:t>优抚对象医疗</w:t>
            </w: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2101401</w:t>
            </w:r>
          </w:p>
        </w:tc>
        <w:tc>
          <w:tcPr>
            <w:tcW w:w="4535" w:type="dxa"/>
            <w:tcBorders>
              <w:top w:val="single" w:sz="6" w:space="0" w:color="auto"/>
              <w:left w:val="single" w:sz="6" w:space="0" w:color="auto"/>
              <w:right w:val="single" w:sz="6" w:space="0" w:color="auto"/>
            </w:tcBorders>
            <w:vAlign w:val="center"/>
          </w:tcPr>
          <w:p>
            <w:pPr>
              <w:pStyle w:val="20"/>
            </w:pPr>
            <w:r>
              <w:t>优抚对象医疗补助</w:t>
            </w: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320昌黎县退役军人事务局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8385.03</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8595.50</w:t>
            </w:r>
          </w:p>
        </w:tc>
        <w:tc>
          <w:tcPr>
            <w:tcW w:w="1474" w:type="dxa"/>
            <w:tcBorders>
              <w:top w:val="single" w:sz="6" w:space="0" w:color="auto"/>
              <w:left w:val="single" w:sz="6" w:space="0" w:color="auto"/>
              <w:right w:val="single" w:sz="6" w:space="0" w:color="auto"/>
            </w:tcBorders>
            <w:vAlign w:val="center"/>
          </w:tcPr>
          <w:p>
            <w:pPr>
              <w:pStyle w:val="19"/>
            </w:pPr>
            <w:r>
              <w:t>8595.50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204.34</w:t>
            </w:r>
          </w:p>
        </w:tc>
        <w:tc>
          <w:tcPr>
            <w:tcW w:w="1474" w:type="dxa"/>
            <w:tcBorders>
              <w:top w:val="single" w:sz="6" w:space="0" w:color="auto"/>
              <w:left w:val="single" w:sz="6" w:space="0" w:color="auto"/>
              <w:right w:val="single" w:sz="6" w:space="0" w:color="auto"/>
            </w:tcBorders>
            <w:vAlign w:val="center"/>
          </w:tcPr>
          <w:p>
            <w:pPr>
              <w:pStyle w:val="19"/>
            </w:pPr>
            <w:r>
              <w:t>204.34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12.73</w:t>
            </w:r>
          </w:p>
        </w:tc>
        <w:tc>
          <w:tcPr>
            <w:tcW w:w="1474" w:type="dxa"/>
            <w:tcBorders>
              <w:top w:val="single" w:sz="6" w:space="0" w:color="auto"/>
              <w:left w:val="single" w:sz="6" w:space="0" w:color="auto"/>
              <w:right w:val="single" w:sz="6" w:space="0" w:color="auto"/>
            </w:tcBorders>
            <w:vAlign w:val="center"/>
          </w:tcPr>
          <w:p>
            <w:pPr>
              <w:pStyle w:val="19"/>
            </w:pPr>
            <w:r>
              <w:t>12.73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8385.03</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427.54</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427.54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320昌黎县退役军人事务局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8812.57</w:t>
            </w:r>
          </w:p>
        </w:tc>
        <w:tc>
          <w:tcPr>
            <w:tcW w:w="2551" w:type="dxa"/>
            <w:tcBorders>
              <w:top w:val="single" w:sz="6" w:space="0" w:color="auto"/>
              <w:left w:val="single" w:sz="6" w:space="0" w:color="auto"/>
              <w:right w:val="single" w:sz="6" w:space="0" w:color="auto"/>
            </w:tcBorders>
            <w:vAlign w:val="center"/>
          </w:tcPr>
          <w:p>
            <w:pPr>
              <w:pStyle w:val="23"/>
            </w:pPr>
            <w:r>
              <w:t>261.17</w:t>
            </w:r>
          </w:p>
        </w:tc>
        <w:tc>
          <w:tcPr>
            <w:tcW w:w="2551" w:type="dxa"/>
            <w:vAlign w:val="center"/>
          </w:tcPr>
          <w:p>
            <w:pPr>
              <w:pStyle w:val="23"/>
            </w:pPr>
            <w:r>
              <w:t>8551.40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8595.50</w:t>
            </w:r>
          </w:p>
        </w:tc>
        <w:tc>
          <w:tcPr>
            <w:tcW w:w="2551" w:type="dxa"/>
            <w:tcBorders>
              <w:top w:val="single" w:sz="6" w:space="0" w:color="auto"/>
              <w:left w:val="single" w:sz="6" w:space="0" w:color="auto"/>
              <w:right w:val="single" w:sz="6" w:space="0" w:color="auto"/>
            </w:tcBorders>
            <w:vAlign w:val="center"/>
          </w:tcPr>
          <w:p>
            <w:pPr>
              <w:pStyle w:val="19"/>
            </w:pPr>
            <w:r>
              <w:t>232.99</w:t>
            </w:r>
          </w:p>
        </w:tc>
        <w:tc>
          <w:tcPr>
            <w:tcW w:w="2551" w:type="dxa"/>
            <w:vAlign w:val="center"/>
          </w:tcPr>
          <w:p>
            <w:pPr>
              <w:pStyle w:val="19"/>
            </w:pPr>
            <w:r>
              <w:t>8362.51</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28.64</w:t>
            </w:r>
          </w:p>
        </w:tc>
        <w:tc>
          <w:tcPr>
            <w:tcW w:w="2551" w:type="dxa"/>
            <w:tcBorders>
              <w:top w:val="single" w:sz="6" w:space="0" w:color="auto"/>
              <w:left w:val="single" w:sz="6" w:space="0" w:color="auto"/>
              <w:right w:val="single" w:sz="6" w:space="0" w:color="auto"/>
            </w:tcBorders>
            <w:vAlign w:val="center"/>
          </w:tcPr>
          <w:p>
            <w:pPr>
              <w:pStyle w:val="19"/>
            </w:pPr>
            <w:r>
              <w:t>28.64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20808</w:t>
            </w:r>
          </w:p>
        </w:tc>
        <w:tc>
          <w:tcPr>
            <w:tcW w:w="4535" w:type="dxa"/>
            <w:tcBorders>
              <w:top w:val="single" w:sz="6" w:space="0" w:color="auto"/>
              <w:left w:val="single" w:sz="6" w:space="0" w:color="auto"/>
              <w:right w:val="single" w:sz="6" w:space="0" w:color="auto"/>
            </w:tcBorders>
            <w:vAlign w:val="center"/>
          </w:tcPr>
          <w:p>
            <w:pPr>
              <w:pStyle w:val="20"/>
            </w:pPr>
            <w:r>
              <w:t>抚恤</w:t>
            </w:r>
          </w:p>
        </w:tc>
        <w:tc>
          <w:tcPr>
            <w:tcW w:w="2551" w:type="dxa"/>
            <w:tcBorders>
              <w:top w:val="single" w:sz="6" w:space="0" w:color="auto"/>
              <w:left w:val="single" w:sz="6" w:space="0" w:color="auto"/>
              <w:right w:val="single" w:sz="6" w:space="0" w:color="auto"/>
            </w:tcBorders>
            <w:vAlign w:val="center"/>
          </w:tcPr>
          <w:p>
            <w:pPr>
              <w:pStyle w:val="19"/>
            </w:pPr>
            <w:r>
              <w:t>6958.00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6958.00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2080801</w:t>
            </w:r>
          </w:p>
        </w:tc>
        <w:tc>
          <w:tcPr>
            <w:tcW w:w="4535" w:type="dxa"/>
            <w:tcBorders>
              <w:top w:val="single" w:sz="6" w:space="0" w:color="auto"/>
              <w:left w:val="single" w:sz="6" w:space="0" w:color="auto"/>
              <w:right w:val="single" w:sz="6" w:space="0" w:color="auto"/>
            </w:tcBorders>
            <w:vAlign w:val="center"/>
          </w:tcPr>
          <w:p>
            <w:pPr>
              <w:pStyle w:val="20"/>
            </w:pPr>
            <w:r>
              <w:t>死亡抚恤</w:t>
            </w:r>
          </w:p>
        </w:tc>
        <w:tc>
          <w:tcPr>
            <w:tcW w:w="2551" w:type="dxa"/>
            <w:tcBorders>
              <w:top w:val="single" w:sz="6" w:space="0" w:color="auto"/>
              <w:left w:val="single" w:sz="6" w:space="0" w:color="auto"/>
              <w:right w:val="single" w:sz="6" w:space="0" w:color="auto"/>
            </w:tcBorders>
            <w:vAlign w:val="center"/>
          </w:tcPr>
          <w:p>
            <w:pPr>
              <w:pStyle w:val="19"/>
            </w:pPr>
            <w:r>
              <w:t>245.00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245.00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2080802</w:t>
            </w:r>
          </w:p>
        </w:tc>
        <w:tc>
          <w:tcPr>
            <w:tcW w:w="4535" w:type="dxa"/>
            <w:tcBorders>
              <w:top w:val="single" w:sz="6" w:space="0" w:color="auto"/>
              <w:left w:val="single" w:sz="6" w:space="0" w:color="auto"/>
              <w:right w:val="single" w:sz="6" w:space="0" w:color="auto"/>
            </w:tcBorders>
            <w:vAlign w:val="center"/>
          </w:tcPr>
          <w:p>
            <w:pPr>
              <w:pStyle w:val="20"/>
            </w:pPr>
            <w:r>
              <w:t>伤残抚恤</w:t>
            </w:r>
          </w:p>
        </w:tc>
        <w:tc>
          <w:tcPr>
            <w:tcW w:w="2551" w:type="dxa"/>
            <w:tcBorders>
              <w:top w:val="single" w:sz="6" w:space="0" w:color="auto"/>
              <w:left w:val="single" w:sz="6" w:space="0" w:color="auto"/>
              <w:right w:val="single" w:sz="6" w:space="0" w:color="auto"/>
            </w:tcBorders>
            <w:vAlign w:val="center"/>
          </w:tcPr>
          <w:p>
            <w:pPr>
              <w:pStyle w:val="19"/>
            </w:pPr>
            <w:r>
              <w:t>1346.00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1346.00</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2080803</w:t>
            </w:r>
          </w:p>
        </w:tc>
        <w:tc>
          <w:tcPr>
            <w:tcW w:w="4535" w:type="dxa"/>
            <w:tcBorders>
              <w:top w:val="single" w:sz="6" w:space="0" w:color="auto"/>
              <w:left w:val="single" w:sz="6" w:space="0" w:color="auto"/>
              <w:right w:val="single" w:sz="6" w:space="0" w:color="auto"/>
            </w:tcBorders>
            <w:vAlign w:val="center"/>
          </w:tcPr>
          <w:p>
            <w:pPr>
              <w:pStyle w:val="20"/>
            </w:pPr>
            <w:r>
              <w:t>在乡复员、退伍军人生活补助</w:t>
            </w:r>
          </w:p>
        </w:tc>
        <w:tc>
          <w:tcPr>
            <w:tcW w:w="2551" w:type="dxa"/>
            <w:tcBorders>
              <w:top w:val="single" w:sz="6" w:space="0" w:color="auto"/>
              <w:left w:val="single" w:sz="6" w:space="0" w:color="auto"/>
              <w:right w:val="single" w:sz="6" w:space="0" w:color="auto"/>
            </w:tcBorders>
            <w:vAlign w:val="center"/>
          </w:tcPr>
          <w:p>
            <w:pPr>
              <w:pStyle w:val="19"/>
            </w:pPr>
            <w:r>
              <w:t>4031.00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4031.00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2080805</w:t>
            </w:r>
          </w:p>
        </w:tc>
        <w:tc>
          <w:tcPr>
            <w:tcW w:w="4535" w:type="dxa"/>
            <w:tcBorders>
              <w:top w:val="single" w:sz="6" w:space="0" w:color="auto"/>
              <w:left w:val="single" w:sz="6" w:space="0" w:color="auto"/>
              <w:right w:val="single" w:sz="6" w:space="0" w:color="auto"/>
            </w:tcBorders>
            <w:vAlign w:val="center"/>
          </w:tcPr>
          <w:p>
            <w:pPr>
              <w:pStyle w:val="20"/>
            </w:pPr>
            <w:r>
              <w:t>义务兵优待</w:t>
            </w:r>
          </w:p>
        </w:tc>
        <w:tc>
          <w:tcPr>
            <w:tcW w:w="2551" w:type="dxa"/>
            <w:tcBorders>
              <w:top w:val="single" w:sz="6" w:space="0" w:color="auto"/>
              <w:left w:val="single" w:sz="6" w:space="0" w:color="auto"/>
              <w:right w:val="single" w:sz="6" w:space="0" w:color="auto"/>
            </w:tcBorders>
            <w:vAlign w:val="center"/>
          </w:tcPr>
          <w:p>
            <w:pPr>
              <w:pStyle w:val="19"/>
            </w:pPr>
            <w:r>
              <w:t>981.00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981.00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2080807</w:t>
            </w:r>
          </w:p>
        </w:tc>
        <w:tc>
          <w:tcPr>
            <w:tcW w:w="4535" w:type="dxa"/>
            <w:tcBorders>
              <w:top w:val="single" w:sz="6" w:space="0" w:color="auto"/>
              <w:left w:val="single" w:sz="6" w:space="0" w:color="auto"/>
              <w:right w:val="single" w:sz="6" w:space="0" w:color="auto"/>
            </w:tcBorders>
            <w:vAlign w:val="center"/>
          </w:tcPr>
          <w:p>
            <w:pPr>
              <w:pStyle w:val="20"/>
            </w:pPr>
            <w:r>
              <w:t>光荣院</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2080899</w:t>
            </w:r>
          </w:p>
        </w:tc>
        <w:tc>
          <w:tcPr>
            <w:tcW w:w="4535" w:type="dxa"/>
            <w:tcBorders>
              <w:top w:val="single" w:sz="6" w:space="0" w:color="auto"/>
              <w:left w:val="single" w:sz="6" w:space="0" w:color="auto"/>
              <w:right w:val="single" w:sz="6" w:space="0" w:color="auto"/>
            </w:tcBorders>
            <w:vAlign w:val="center"/>
          </w:tcPr>
          <w:p>
            <w:pPr>
              <w:pStyle w:val="20"/>
            </w:pPr>
            <w:r>
              <w:t>其他优抚支出</w:t>
            </w:r>
          </w:p>
        </w:tc>
        <w:tc>
          <w:tcPr>
            <w:tcW w:w="2551" w:type="dxa"/>
            <w:tcBorders>
              <w:top w:val="single" w:sz="6" w:space="0" w:color="auto"/>
              <w:left w:val="single" w:sz="6" w:space="0" w:color="auto"/>
              <w:right w:val="single" w:sz="6" w:space="0" w:color="auto"/>
            </w:tcBorders>
            <w:vAlign w:val="center"/>
          </w:tcPr>
          <w:p>
            <w:pPr>
              <w:pStyle w:val="19"/>
            </w:pPr>
            <w:r>
              <w:t>348.00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348.00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20809</w:t>
            </w:r>
          </w:p>
        </w:tc>
        <w:tc>
          <w:tcPr>
            <w:tcW w:w="4535" w:type="dxa"/>
            <w:tcBorders>
              <w:top w:val="single" w:sz="6" w:space="0" w:color="auto"/>
              <w:left w:val="single" w:sz="6" w:space="0" w:color="auto"/>
              <w:right w:val="single" w:sz="6" w:space="0" w:color="auto"/>
            </w:tcBorders>
            <w:vAlign w:val="center"/>
          </w:tcPr>
          <w:p>
            <w:pPr>
              <w:pStyle w:val="20"/>
            </w:pPr>
            <w:r>
              <w:t>退役安置</w:t>
            </w:r>
          </w:p>
        </w:tc>
        <w:tc>
          <w:tcPr>
            <w:tcW w:w="2551" w:type="dxa"/>
            <w:tcBorders>
              <w:top w:val="single" w:sz="6" w:space="0" w:color="auto"/>
              <w:left w:val="single" w:sz="6" w:space="0" w:color="auto"/>
              <w:right w:val="single" w:sz="6" w:space="0" w:color="auto"/>
            </w:tcBorders>
            <w:vAlign w:val="center"/>
          </w:tcPr>
          <w:p>
            <w:pPr>
              <w:pStyle w:val="19"/>
            </w:pPr>
            <w:r>
              <w:t>1344.51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1344.51</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2080901</w:t>
            </w:r>
          </w:p>
        </w:tc>
        <w:tc>
          <w:tcPr>
            <w:tcW w:w="4535" w:type="dxa"/>
            <w:tcBorders>
              <w:top w:val="single" w:sz="6" w:space="0" w:color="auto"/>
              <w:left w:val="single" w:sz="6" w:space="0" w:color="auto"/>
              <w:right w:val="single" w:sz="6" w:space="0" w:color="auto"/>
            </w:tcBorders>
            <w:vAlign w:val="center"/>
          </w:tcPr>
          <w:p>
            <w:pPr>
              <w:pStyle w:val="20"/>
            </w:pPr>
            <w:r>
              <w:t>退役士兵安置</w:t>
            </w:r>
          </w:p>
        </w:tc>
        <w:tc>
          <w:tcPr>
            <w:tcW w:w="2551" w:type="dxa"/>
            <w:tcBorders>
              <w:top w:val="single" w:sz="6" w:space="0" w:color="auto"/>
              <w:left w:val="single" w:sz="6" w:space="0" w:color="auto"/>
              <w:right w:val="single" w:sz="6" w:space="0" w:color="auto"/>
            </w:tcBorders>
            <w:vAlign w:val="center"/>
          </w:tcPr>
          <w:p>
            <w:pPr>
              <w:pStyle w:val="19"/>
            </w:pPr>
            <w:r>
              <w:t>191.00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191.00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2080902</w:t>
            </w:r>
          </w:p>
        </w:tc>
        <w:tc>
          <w:tcPr>
            <w:tcW w:w="4535" w:type="dxa"/>
            <w:tcBorders>
              <w:top w:val="single" w:sz="6" w:space="0" w:color="auto"/>
              <w:left w:val="single" w:sz="6" w:space="0" w:color="auto"/>
              <w:right w:val="single" w:sz="6" w:space="0" w:color="auto"/>
            </w:tcBorders>
            <w:vAlign w:val="center"/>
          </w:tcPr>
          <w:p>
            <w:pPr>
              <w:pStyle w:val="20"/>
            </w:pPr>
            <w:r>
              <w:t>军队移交政府的离退休人员安置</w:t>
            </w:r>
          </w:p>
        </w:tc>
        <w:tc>
          <w:tcPr>
            <w:tcW w:w="2551" w:type="dxa"/>
            <w:tcBorders>
              <w:top w:val="single" w:sz="6" w:space="0" w:color="auto"/>
              <w:left w:val="single" w:sz="6" w:space="0" w:color="auto"/>
              <w:right w:val="single" w:sz="6" w:space="0" w:color="auto"/>
            </w:tcBorders>
            <w:vAlign w:val="center"/>
          </w:tcPr>
          <w:p>
            <w:pPr>
              <w:pStyle w:val="19"/>
            </w:pPr>
            <w:r>
              <w:t>440.00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440.00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2080903</w:t>
            </w:r>
          </w:p>
        </w:tc>
        <w:tc>
          <w:tcPr>
            <w:tcW w:w="4535" w:type="dxa"/>
            <w:tcBorders>
              <w:top w:val="single" w:sz="6" w:space="0" w:color="auto"/>
              <w:left w:val="single" w:sz="6" w:space="0" w:color="auto"/>
              <w:right w:val="single" w:sz="6" w:space="0" w:color="auto"/>
            </w:tcBorders>
            <w:vAlign w:val="center"/>
          </w:tcPr>
          <w:p>
            <w:pPr>
              <w:pStyle w:val="20"/>
            </w:pPr>
            <w:r>
              <w:t>军队移交政府离退休干部管理机构</w:t>
            </w:r>
          </w:p>
        </w:tc>
        <w:tc>
          <w:tcPr>
            <w:tcW w:w="2551" w:type="dxa"/>
            <w:tcBorders>
              <w:top w:val="single" w:sz="6" w:space="0" w:color="auto"/>
              <w:left w:val="single" w:sz="6" w:space="0" w:color="auto"/>
              <w:right w:val="single" w:sz="6" w:space="0" w:color="auto"/>
            </w:tcBorders>
            <w:vAlign w:val="center"/>
          </w:tcPr>
          <w:p>
            <w:pPr>
              <w:pStyle w:val="19"/>
            </w:pPr>
            <w:r>
              <w:t>23.00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2080904</w:t>
            </w:r>
          </w:p>
        </w:tc>
        <w:tc>
          <w:tcPr>
            <w:tcW w:w="4535" w:type="dxa"/>
            <w:tcBorders>
              <w:top w:val="single" w:sz="6" w:space="0" w:color="auto"/>
              <w:left w:val="single" w:sz="6" w:space="0" w:color="auto"/>
              <w:right w:val="single" w:sz="6" w:space="0" w:color="auto"/>
            </w:tcBorders>
            <w:vAlign w:val="center"/>
          </w:tcPr>
          <w:p>
            <w:pPr>
              <w:pStyle w:val="20"/>
            </w:pPr>
            <w:r>
              <w:t>退役士兵管理教育</w:t>
            </w:r>
          </w:p>
        </w:tc>
        <w:tc>
          <w:tcPr>
            <w:tcW w:w="2551" w:type="dxa"/>
            <w:tcBorders>
              <w:top w:val="single" w:sz="6" w:space="0" w:color="auto"/>
              <w:left w:val="single" w:sz="6" w:space="0" w:color="auto"/>
              <w:right w:val="single" w:sz="6" w:space="0" w:color="auto"/>
            </w:tcBorders>
            <w:vAlign w:val="center"/>
          </w:tcPr>
          <w:p>
            <w:pPr>
              <w:pStyle w:val="19"/>
            </w:pPr>
            <w:r>
              <w:t>5.19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5.19</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2080905</w:t>
            </w:r>
          </w:p>
        </w:tc>
        <w:tc>
          <w:tcPr>
            <w:tcW w:w="4535" w:type="dxa"/>
            <w:tcBorders>
              <w:top w:val="single" w:sz="6" w:space="0" w:color="auto"/>
              <w:left w:val="single" w:sz="6" w:space="0" w:color="auto"/>
              <w:right w:val="single" w:sz="6" w:space="0" w:color="auto"/>
            </w:tcBorders>
            <w:vAlign w:val="center"/>
          </w:tcPr>
          <w:p>
            <w:pPr>
              <w:pStyle w:val="20"/>
            </w:pPr>
            <w:r>
              <w:t>军队转业干部安置</w:t>
            </w:r>
          </w:p>
        </w:tc>
        <w:tc>
          <w:tcPr>
            <w:tcW w:w="2551" w:type="dxa"/>
            <w:tcBorders>
              <w:top w:val="single" w:sz="6" w:space="0" w:color="auto"/>
              <w:left w:val="single" w:sz="6" w:space="0" w:color="auto"/>
              <w:right w:val="single" w:sz="6" w:space="0" w:color="auto"/>
            </w:tcBorders>
            <w:vAlign w:val="center"/>
          </w:tcPr>
          <w:p>
            <w:pPr>
              <w:pStyle w:val="19"/>
            </w:pPr>
            <w:r>
              <w:t>235.00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235.00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2080999</w:t>
            </w:r>
          </w:p>
        </w:tc>
        <w:tc>
          <w:tcPr>
            <w:tcW w:w="4535" w:type="dxa"/>
            <w:tcBorders>
              <w:top w:val="single" w:sz="6" w:space="0" w:color="auto"/>
              <w:left w:val="single" w:sz="6" w:space="0" w:color="auto"/>
              <w:right w:val="single" w:sz="6" w:space="0" w:color="auto"/>
            </w:tcBorders>
            <w:vAlign w:val="center"/>
          </w:tcPr>
          <w:p>
            <w:pPr>
              <w:pStyle w:val="20"/>
            </w:pPr>
            <w:r>
              <w:t>其他退役安置支出</w:t>
            </w:r>
          </w:p>
        </w:tc>
        <w:tc>
          <w:tcPr>
            <w:tcW w:w="2551" w:type="dxa"/>
            <w:tcBorders>
              <w:top w:val="single" w:sz="6" w:space="0" w:color="auto"/>
              <w:left w:val="single" w:sz="6" w:space="0" w:color="auto"/>
              <w:right w:val="single" w:sz="6" w:space="0" w:color="auto"/>
            </w:tcBorders>
            <w:vAlign w:val="center"/>
          </w:tcPr>
          <w:p>
            <w:pPr>
              <w:pStyle w:val="19"/>
            </w:pPr>
            <w:r>
              <w:t>450.32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450.32</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20828</w:t>
            </w:r>
          </w:p>
        </w:tc>
        <w:tc>
          <w:tcPr>
            <w:tcW w:w="4535" w:type="dxa"/>
            <w:tcBorders>
              <w:top w:val="single" w:sz="6" w:space="0" w:color="auto"/>
              <w:left w:val="single" w:sz="6" w:space="0" w:color="auto"/>
              <w:right w:val="single" w:sz="6" w:space="0" w:color="auto"/>
            </w:tcBorders>
            <w:vAlign w:val="center"/>
          </w:tcPr>
          <w:p>
            <w:pPr>
              <w:pStyle w:val="20"/>
            </w:pPr>
            <w:r>
              <w:t>退役军人管理事务</w:t>
            </w:r>
          </w:p>
        </w:tc>
        <w:tc>
          <w:tcPr>
            <w:tcW w:w="2551" w:type="dxa"/>
            <w:tcBorders>
              <w:top w:val="single" w:sz="6" w:space="0" w:color="auto"/>
              <w:left w:val="single" w:sz="6" w:space="0" w:color="auto"/>
              <w:right w:val="single" w:sz="6" w:space="0" w:color="auto"/>
            </w:tcBorders>
            <w:vAlign w:val="center"/>
          </w:tcPr>
          <w:p>
            <w:pPr>
              <w:pStyle w:val="19"/>
            </w:pPr>
            <w:r>
              <w:t>264.34</w:t>
            </w:r>
          </w:p>
        </w:tc>
        <w:tc>
          <w:tcPr>
            <w:tcW w:w="2551" w:type="dxa"/>
            <w:tcBorders>
              <w:top w:val="single" w:sz="6" w:space="0" w:color="auto"/>
              <w:left w:val="single" w:sz="6" w:space="0" w:color="auto"/>
              <w:right w:val="single" w:sz="6" w:space="0" w:color="auto"/>
            </w:tcBorders>
            <w:vAlign w:val="center"/>
          </w:tcPr>
          <w:p>
            <w:pPr>
              <w:pStyle w:val="19"/>
            </w:pPr>
            <w:r>
              <w:t>204.34</w:t>
            </w:r>
          </w:p>
        </w:tc>
        <w:tc>
          <w:tcPr>
            <w:tcW w:w="2551" w:type="dxa"/>
            <w:vAlign w:val="center"/>
          </w:tcPr>
          <w:p>
            <w:pPr>
              <w:pStyle w:val="19"/>
            </w:pPr>
            <w:r>
              <w:t>60.00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2082801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88.82</w:t>
            </w:r>
          </w:p>
        </w:tc>
        <w:tc>
          <w:tcPr>
            <w:tcW w:w="2551" w:type="dxa"/>
            <w:tcBorders>
              <w:top w:val="single" w:sz="6" w:space="0" w:color="auto"/>
              <w:left w:val="single" w:sz="6" w:space="0" w:color="auto"/>
              <w:right w:val="single" w:sz="6" w:space="0" w:color="auto"/>
            </w:tcBorders>
            <w:vAlign w:val="center"/>
          </w:tcPr>
          <w:p>
            <w:pPr>
              <w:pStyle w:val="19"/>
            </w:pPr>
            <w:r>
              <w:t>88.82</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2082804</w:t>
            </w:r>
          </w:p>
        </w:tc>
        <w:tc>
          <w:tcPr>
            <w:tcW w:w="4535" w:type="dxa"/>
            <w:tcBorders>
              <w:top w:val="single" w:sz="6" w:space="0" w:color="auto"/>
              <w:left w:val="single" w:sz="6" w:space="0" w:color="auto"/>
              <w:right w:val="single" w:sz="6" w:space="0" w:color="auto"/>
            </w:tcBorders>
            <w:vAlign w:val="center"/>
          </w:tcPr>
          <w:p>
            <w:pPr>
              <w:pStyle w:val="20"/>
            </w:pPr>
            <w:r>
              <w:t>拥军优属</w:t>
            </w:r>
          </w:p>
        </w:tc>
        <w:tc>
          <w:tcPr>
            <w:tcW w:w="2551" w:type="dxa"/>
            <w:tcBorders>
              <w:top w:val="single" w:sz="6" w:space="0" w:color="auto"/>
              <w:left w:val="single" w:sz="6" w:space="0" w:color="auto"/>
              <w:right w:val="single" w:sz="6" w:space="0" w:color="auto"/>
            </w:tcBorders>
            <w:vAlign w:val="center"/>
          </w:tcPr>
          <w:p>
            <w:pPr>
              <w:pStyle w:val="19"/>
            </w:pPr>
            <w:r>
              <w:t>60.00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60.00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2082850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115.52</w:t>
            </w:r>
          </w:p>
        </w:tc>
        <w:tc>
          <w:tcPr>
            <w:tcW w:w="2551" w:type="dxa"/>
            <w:tcBorders>
              <w:top w:val="single" w:sz="6" w:space="0" w:color="auto"/>
              <w:left w:val="single" w:sz="6" w:space="0" w:color="auto"/>
              <w:right w:val="single" w:sz="6" w:space="0" w:color="auto"/>
            </w:tcBorders>
            <w:vAlign w:val="center"/>
          </w:tcPr>
          <w:p>
            <w:pPr>
              <w:pStyle w:val="19"/>
            </w:pPr>
            <w:r>
              <w:t>115.52</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204.34</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vAlign w:val="center"/>
          </w:tcPr>
          <w:p>
            <w:pPr>
              <w:pStyle w:val="19"/>
            </w:pPr>
            <w:r>
              <w:t>188.89</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4.22</w:t>
            </w:r>
          </w:p>
        </w:tc>
        <w:tc>
          <w:tcPr>
            <w:tcW w:w="2551" w:type="dxa"/>
            <w:tcBorders>
              <w:top w:val="single" w:sz="6" w:space="0" w:color="auto"/>
              <w:left w:val="single" w:sz="6" w:space="0" w:color="auto"/>
              <w:right w:val="single" w:sz="6" w:space="0" w:color="auto"/>
            </w:tcBorders>
            <w:vAlign w:val="center"/>
          </w:tcPr>
          <w:p>
            <w:pPr>
              <w:pStyle w:val="19"/>
            </w:pPr>
            <w:r>
              <w:t>4.22</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11.23</w:t>
            </w:r>
          </w:p>
        </w:tc>
        <w:tc>
          <w:tcPr>
            <w:tcW w:w="2551" w:type="dxa"/>
            <w:tcBorders>
              <w:top w:val="single" w:sz="6" w:space="0" w:color="auto"/>
              <w:left w:val="single" w:sz="6" w:space="0" w:color="auto"/>
              <w:right w:val="single" w:sz="6" w:space="0" w:color="auto"/>
            </w:tcBorders>
            <w:vAlign w:val="center"/>
          </w:tcPr>
          <w:p>
            <w:pPr>
              <w:pStyle w:val="19"/>
            </w:pPr>
            <w:r>
              <w:t>11.23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21014</w:t>
            </w:r>
          </w:p>
        </w:tc>
        <w:tc>
          <w:tcPr>
            <w:tcW w:w="4535" w:type="dxa"/>
            <w:tcBorders>
              <w:top w:val="single" w:sz="6" w:space="0" w:color="auto"/>
              <w:left w:val="single" w:sz="6" w:space="0" w:color="auto"/>
              <w:right w:val="single" w:sz="6" w:space="0" w:color="auto"/>
            </w:tcBorders>
            <w:vAlign w:val="center"/>
          </w:tcPr>
          <w:p>
            <w:pPr>
              <w:pStyle w:val="20"/>
            </w:pPr>
            <w:r>
              <w:t>优抚对象医疗</w:t>
            </w:r>
          </w:p>
        </w:tc>
        <w:tc>
          <w:tcPr>
            <w:tcW w:w="2551" w:type="dxa"/>
            <w:tcBorders>
              <w:top w:val="single" w:sz="6" w:space="0" w:color="auto"/>
              <w:left w:val="single" w:sz="6" w:space="0" w:color="auto"/>
              <w:right w:val="single" w:sz="6" w:space="0" w:color="auto"/>
            </w:tcBorders>
            <w:vAlign w:val="center"/>
          </w:tcPr>
          <w:p>
            <w:pPr>
              <w:pStyle w:val="19"/>
            </w:pPr>
            <w:r>
              <w:t>188.89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188.89</w:t>
            </w:r>
          </w:p>
        </w:tc>
      </w:tr>
      <w:tr>
        <w:trPr>
          <w:trHeight w:val="369"/>
        </w:trPr>
        <w:tc>
          <w:tcPr>
            <w:tcW w:w="850" w:type="dxa"/>
            <w:vAlign w:val="center"/>
          </w:tcPr>
          <w:p>
            <w:pPr>
              <w:pStyle w:val="21"/>
            </w:pPr>
            <w:r>
              <w:t>29</w:t>
            </w:r>
          </w:p>
        </w:tc>
        <w:tc>
          <w:tcPr>
            <w:tcW w:w="1191" w:type="dxa"/>
            <w:tcBorders>
              <w:top w:val="single" w:sz="6" w:space="0" w:color="auto"/>
              <w:left w:val="single" w:sz="6" w:space="0" w:color="auto"/>
              <w:right w:val="single" w:sz="6" w:space="0" w:color="auto"/>
            </w:tcBorders>
            <w:vAlign w:val="center"/>
          </w:tcPr>
          <w:p>
            <w:pPr>
              <w:pStyle w:val="20"/>
            </w:pPr>
            <w:r>
              <w:t>2101401</w:t>
            </w:r>
          </w:p>
        </w:tc>
        <w:tc>
          <w:tcPr>
            <w:tcW w:w="4535" w:type="dxa"/>
            <w:tcBorders>
              <w:top w:val="single" w:sz="6" w:space="0" w:color="auto"/>
              <w:left w:val="single" w:sz="6" w:space="0" w:color="auto"/>
              <w:right w:val="single" w:sz="6" w:space="0" w:color="auto"/>
            </w:tcBorders>
            <w:vAlign w:val="center"/>
          </w:tcPr>
          <w:p>
            <w:pPr>
              <w:pStyle w:val="20"/>
            </w:pPr>
            <w:r>
              <w:t>优抚对象医疗补助</w:t>
            </w:r>
          </w:p>
        </w:tc>
        <w:tc>
          <w:tcPr>
            <w:tcW w:w="2551" w:type="dxa"/>
            <w:tcBorders>
              <w:top w:val="single" w:sz="6" w:space="0" w:color="auto"/>
              <w:left w:val="single" w:sz="6" w:space="0" w:color="auto"/>
              <w:right w:val="single" w:sz="6" w:space="0" w:color="auto"/>
            </w:tcBorders>
            <w:vAlign w:val="center"/>
          </w:tcPr>
          <w:p>
            <w:pPr>
              <w:pStyle w:val="19"/>
            </w:pPr>
            <w:r>
              <w:t>188.89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188.89</w:t>
            </w:r>
          </w:p>
        </w:tc>
      </w:tr>
      <w:tr>
        <w:trPr>
          <w:trHeight w:val="369"/>
        </w:trPr>
        <w:tc>
          <w:tcPr>
            <w:tcW w:w="850" w:type="dxa"/>
            <w:vAlign w:val="center"/>
          </w:tcPr>
          <w:p>
            <w:pPr>
              <w:pStyle w:val="21"/>
            </w:pPr>
            <w:r>
              <w:t>30</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r>
        <w:trPr>
          <w:trHeight w:val="369"/>
        </w:trPr>
        <w:tc>
          <w:tcPr>
            <w:tcW w:w="850" w:type="dxa"/>
            <w:vAlign w:val="center"/>
          </w:tcPr>
          <w:p>
            <w:pPr>
              <w:pStyle w:val="21"/>
            </w:pPr>
            <w:r>
              <w:t>32</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320昌黎县退役军人事务局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261.17</w:t>
            </w:r>
          </w:p>
        </w:tc>
        <w:tc>
          <w:tcPr>
            <w:tcW w:w="2551" w:type="dxa"/>
            <w:tcBorders>
              <w:top w:val="single" w:sz="6" w:space="0" w:color="auto"/>
              <w:left w:val="single" w:sz="6" w:space="0" w:color="auto"/>
              <w:right w:val="single" w:sz="6" w:space="0" w:color="auto"/>
            </w:tcBorders>
            <w:vAlign w:val="center"/>
          </w:tcPr>
          <w:p>
            <w:pPr>
              <w:pStyle w:val="23"/>
            </w:pPr>
            <w:r>
              <w:t>239.24</w:t>
            </w:r>
          </w:p>
        </w:tc>
        <w:tc>
          <w:tcPr>
            <w:tcW w:w="2551" w:type="dxa"/>
            <w:vAlign w:val="center"/>
          </w:tcPr>
          <w:p>
            <w:pPr>
              <w:pStyle w:val="23"/>
            </w:pPr>
            <w:r>
              <w:t>21.93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218.20</w:t>
            </w:r>
          </w:p>
        </w:tc>
        <w:tc>
          <w:tcPr>
            <w:tcW w:w="2551" w:type="dxa"/>
            <w:tcBorders>
              <w:top w:val="single" w:sz="6" w:space="0" w:color="auto"/>
              <w:left w:val="single" w:sz="6" w:space="0" w:color="auto"/>
              <w:right w:val="single" w:sz="6" w:space="0" w:color="auto"/>
            </w:tcBorders>
            <w:vAlign w:val="center"/>
          </w:tcPr>
          <w:p>
            <w:pPr>
              <w:pStyle w:val="19"/>
            </w:pPr>
            <w:r>
              <w:t>218.20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92.93</w:t>
            </w:r>
          </w:p>
        </w:tc>
        <w:tc>
          <w:tcPr>
            <w:tcW w:w="2551" w:type="dxa"/>
            <w:tcBorders>
              <w:top w:val="single" w:sz="6" w:space="0" w:color="auto"/>
              <w:left w:val="single" w:sz="6" w:space="0" w:color="auto"/>
              <w:right w:val="single" w:sz="6" w:space="0" w:color="auto"/>
            </w:tcBorders>
            <w:vAlign w:val="center"/>
          </w:tcPr>
          <w:p>
            <w:pPr>
              <w:pStyle w:val="19"/>
            </w:pPr>
            <w:r>
              <w:t>92.93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19.82</w:t>
            </w:r>
          </w:p>
        </w:tc>
        <w:tc>
          <w:tcPr>
            <w:tcW w:w="2551" w:type="dxa"/>
            <w:tcBorders>
              <w:top w:val="single" w:sz="6" w:space="0" w:color="auto"/>
              <w:left w:val="single" w:sz="6" w:space="0" w:color="auto"/>
              <w:right w:val="single" w:sz="6" w:space="0" w:color="auto"/>
            </w:tcBorders>
            <w:vAlign w:val="center"/>
          </w:tcPr>
          <w:p>
            <w:pPr>
              <w:pStyle w:val="19"/>
            </w:pPr>
            <w:r>
              <w:t>19.82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6.40</w:t>
            </w:r>
          </w:p>
        </w:tc>
        <w:tc>
          <w:tcPr>
            <w:tcW w:w="2551" w:type="dxa"/>
            <w:tcBorders>
              <w:top w:val="single" w:sz="6" w:space="0" w:color="auto"/>
              <w:left w:val="single" w:sz="6" w:space="0" w:color="auto"/>
              <w:right w:val="single" w:sz="6" w:space="0" w:color="auto"/>
            </w:tcBorders>
            <w:vAlign w:val="center"/>
          </w:tcPr>
          <w:p>
            <w:pPr>
              <w:pStyle w:val="19"/>
            </w:pPr>
            <w:r>
              <w:t>6.40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40.69</w:t>
            </w:r>
          </w:p>
        </w:tc>
        <w:tc>
          <w:tcPr>
            <w:tcW w:w="2551" w:type="dxa"/>
            <w:tcBorders>
              <w:top w:val="single" w:sz="6" w:space="0" w:color="auto"/>
              <w:left w:val="single" w:sz="6" w:space="0" w:color="auto"/>
              <w:right w:val="single" w:sz="6" w:space="0" w:color="auto"/>
            </w:tcBorders>
            <w:vAlign w:val="center"/>
          </w:tcPr>
          <w:p>
            <w:pPr>
              <w:pStyle w:val="19"/>
            </w:pPr>
            <w:r>
              <w:t>40.69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1.54</w:t>
            </w:r>
          </w:p>
        </w:tc>
        <w:tc>
          <w:tcPr>
            <w:tcW w:w="2551" w:type="dxa"/>
            <w:tcBorders>
              <w:top w:val="single" w:sz="6" w:space="0" w:color="auto"/>
              <w:left w:val="single" w:sz="6" w:space="0" w:color="auto"/>
              <w:right w:val="single" w:sz="6" w:space="0" w:color="auto"/>
            </w:tcBorders>
            <w:vAlign w:val="center"/>
          </w:tcPr>
          <w:p>
            <w:pPr>
              <w:pStyle w:val="19"/>
            </w:pPr>
            <w:r>
              <w:t>1.54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21.93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21.93</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1.79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1.79</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0.01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0.01</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1.50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0.20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30213</w:t>
            </w:r>
          </w:p>
        </w:tc>
        <w:tc>
          <w:tcPr>
            <w:tcW w:w="4535" w:type="dxa"/>
            <w:tcBorders>
              <w:top w:val="single" w:sz="6" w:space="0" w:color="auto"/>
              <w:left w:val="single" w:sz="6" w:space="0" w:color="auto"/>
              <w:right w:val="single" w:sz="6" w:space="0" w:color="auto"/>
            </w:tcBorders>
            <w:vAlign w:val="center"/>
          </w:tcPr>
          <w:p>
            <w:pPr>
              <w:pStyle w:val="20"/>
            </w:pPr>
            <w:r>
              <w:t>维修(护)费</w:t>
            </w:r>
          </w:p>
        </w:tc>
        <w:tc>
          <w:tcPr>
            <w:tcW w:w="2551" w:type="dxa"/>
            <w:tcBorders>
              <w:top w:val="single" w:sz="6" w:space="0" w:color="auto"/>
              <w:left w:val="single" w:sz="6" w:space="0" w:color="auto"/>
              <w:right w:val="single" w:sz="6" w:space="0" w:color="auto"/>
            </w:tcBorders>
            <w:vAlign w:val="center"/>
          </w:tcPr>
          <w:p>
            <w:pPr>
              <w:pStyle w:val="19"/>
            </w:pPr>
            <w:r>
              <w:t>0.10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2.07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2.07</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4.14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4.14</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1.32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1.32</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21.03</w:t>
            </w:r>
          </w:p>
        </w:tc>
        <w:tc>
          <w:tcPr>
            <w:tcW w:w="2551" w:type="dxa"/>
            <w:tcBorders>
              <w:top w:val="single" w:sz="6" w:space="0" w:color="auto"/>
              <w:left w:val="single" w:sz="6" w:space="0" w:color="auto"/>
              <w:right w:val="single" w:sz="6" w:space="0" w:color="auto"/>
            </w:tcBorders>
            <w:vAlign w:val="center"/>
          </w:tcPr>
          <w:p>
            <w:pPr>
              <w:pStyle w:val="19"/>
            </w:pPr>
            <w:r>
              <w:t>21.03</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19.05</w:t>
            </w:r>
          </w:p>
        </w:tc>
        <w:tc>
          <w:tcPr>
            <w:tcW w:w="2551" w:type="dxa"/>
            <w:tcBorders>
              <w:top w:val="single" w:sz="6" w:space="0" w:color="auto"/>
              <w:left w:val="single" w:sz="6" w:space="0" w:color="auto"/>
              <w:right w:val="single" w:sz="6" w:space="0" w:color="auto"/>
            </w:tcBorders>
            <w:vAlign w:val="center"/>
          </w:tcPr>
          <w:p>
            <w:pPr>
              <w:pStyle w:val="19"/>
            </w:pPr>
            <w:r>
              <w:t>19.05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320昌黎县退役军人事务局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320昌黎县退役军人事务局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320昌黎县退役军人事务局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昌黎县退役军人事务局2025年部门预算信息公开情况说明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昌黎县退役军人事务局2025年部门预算信息公开情况说明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按照《中华人民共和国预算法》、《地方预决算公开操作规程》和《关于进一步推进预算公开工作的实施意见》规定，现将昌黎县退役军人事务局2025年部门预算公开如下：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根据相关规定，内容涉密，不予公开。</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昌黎县退役军人事务局本级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按照预算管理有关规定，目前部门预算的编制实行综合预算管理，即全部收入和支出都反映在预算中。昌黎县退役军人事务局机关及所属事业单位的收支包含在部门预算中。</w:t>
      </w:r>
    </w:p>
    <w:p>
      <w:pPr>
        <w:pStyle w:val="26"/>
      </w:pPr>
      <w:r>
        <w:t>1、收入说明</w:t>
      </w:r>
    </w:p>
    <w:p>
      <w:pPr>
        <w:pStyle w:val="26"/>
      </w:pPr>
      <w:r>
        <w:t>反映本部门当年全部收入。2025年预算收入8838.57万元，其中：一般公共预算收入8385.03万元，基金预算收入0.00万元，国有资本经营预算收入0.00万元，财政专户核拨收入0.00万元，单位资金收入26.00万元，上年结转结余427.54万元。</w:t>
      </w:r>
    </w:p>
    <w:p>
      <w:pPr>
        <w:pStyle w:val="26"/>
      </w:pPr>
      <w:r>
        <w:t>2、支出说明</w:t>
      </w:r>
    </w:p>
    <w:p>
      <w:pPr>
        <w:pStyle w:val="26"/>
      </w:pPr>
      <w:r>
        <w:t>收支预算总表支出栏、基本支出表、项目支出表按经济分类和支出功能分类科目编制，反映昌黎县退役军人事务局年度部门预算中支出预算的总体情况。2025年支出预算8838.57万元，其中基本支出261.17万元，包括人员经费239.24万元和日常公用经费21.93万元；项目支出8577.40万元，主要为优待抚恤、退役安置、优抚医疗等专项补贴支出。</w:t>
      </w:r>
    </w:p>
    <w:p>
      <w:pPr>
        <w:pStyle w:val="26"/>
      </w:pPr>
      <w:r>
        <w:t>3、比上年增减情况</w:t>
      </w:r>
    </w:p>
    <w:p>
      <w:pPr>
        <w:pStyle w:val="26"/>
      </w:pPr>
      <w:r>
        <w:t>2025年预算收支安排8838.57万元，较2024年预算增加238.36万元，其中：基本支出减少2.90万元，主要为在职人员减少1人。项目支出增加241.26万元，主要为上年结转项目资金增加。</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2025年，我部门机关运行经费共计安排21.93万元，主要用于日常维修、办公用房水电费、办公用房取暖费、办公用房物业管理费等日常运行支出。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1.80万元，其中因公出国（境）费0.00万元；公务用车购置及运维费1.80万元（其中：公务用车购置费为0.00万元，公务用车运维费1.80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昌黎县退役军人事务局将高举中国特色社会主义伟大旗帜，以习近平新时代中国特色社会主义思想为指导，依法行使宪法和法律赋予的各项职权，保障我县退役军人的合法权益。具体体现在如下方面：全力做好退役军人权益维护工作，做好信访稳定工作，确保当年劝返人数占上访退役军人90%以上，确保每年举办“八一”优秀退役军人座谈会，立功受奖现役军人家属座谈会不少于1次；持续做好信息采集更新、光荣牌悬挂、优待证发放、抚恤补助发放、重点优抚对象短期疗养、重点优抚对象体检和住院医疗费用报销以及“八一”、春节等节点退役军人走访慰问等工作，确保每年涉及退役军人各项补贴及时、足额发放；着力推进退役军人创业就业工作，做好退役士兵接收安置工作，按时完成安置任务，积极联系人社、工会等部门，组织开展春秋两季劳务洽谈会，积极为退役士兵搭建创业就业平台，确保每年举办退役军人招聘会不少于2次，积极组织开展职业技能培训活动，增强退役士兵的专业技能，提高他们的就业竞争力，确保每年举办退役士兵培训活动不少于1次。</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（一）退役军人权益维护工作</w:t>
      </w:r>
    </w:p>
    <w:p>
      <w:pPr>
        <w:pStyle w:val="30"/>
      </w:pPr>
      <w:r>
        <w:t>绩效目标1：做好信访稳定工作。</w:t>
      </w:r>
    </w:p>
    <w:p>
      <w:pPr>
        <w:pStyle w:val="30"/>
      </w:pPr>
      <w:r>
        <w:t>绩效指标1：确保当年劝返人数占上访退役军人90%以上。</w:t>
      </w:r>
    </w:p>
    <w:p>
      <w:pPr>
        <w:pStyle w:val="30"/>
      </w:pPr>
      <w:r>
        <w:t>绩效目标2：做好与退役军人沟通工作。</w:t>
      </w:r>
    </w:p>
    <w:p>
      <w:pPr>
        <w:pStyle w:val="30"/>
      </w:pPr>
      <w:r>
        <w:t>绩效指标2：确保每年举办“八一”优秀退役军人座谈会，立功受奖现役军人家属座谈会不少于1次。</w:t>
      </w:r>
    </w:p>
    <w:p>
      <w:pPr>
        <w:pStyle w:val="30"/>
      </w:pPr>
      <w:r>
        <w:t>（二）退役军人各项补贴发放工作</w:t>
      </w:r>
    </w:p>
    <w:p>
      <w:pPr>
        <w:pStyle w:val="30"/>
      </w:pPr>
      <w:r>
        <w:t>绩效目标：持续做好信息采集更新、光荣牌悬挂、优待证发放、抚恤补助发放、重点优抚对象短期疗养、重点优抚对象体检和住院医疗费用报销以及“八一”、春节等节点退役军人走访慰问等工作。</w:t>
      </w:r>
    </w:p>
    <w:p>
      <w:pPr>
        <w:pStyle w:val="30"/>
      </w:pPr>
      <w:r>
        <w:t>绩效指标：确保每年涉及退役军人各项补贴及时、足额发放。</w:t>
      </w:r>
    </w:p>
    <w:p>
      <w:pPr>
        <w:pStyle w:val="30"/>
      </w:pPr>
      <w:r>
        <w:t>（三）退役军人创业就业工作</w:t>
      </w:r>
    </w:p>
    <w:p>
      <w:pPr>
        <w:pStyle w:val="30"/>
      </w:pPr>
      <w:r>
        <w:t>绩效目标1：做好退役士兵接收安置工作。</w:t>
      </w:r>
    </w:p>
    <w:p>
      <w:pPr>
        <w:pStyle w:val="30"/>
      </w:pPr>
      <w:r>
        <w:t>绩效指标1：按时完成2025年度退役士兵的接受安置任务。</w:t>
      </w:r>
    </w:p>
    <w:p>
      <w:pPr>
        <w:pStyle w:val="30"/>
      </w:pPr>
      <w:r>
        <w:t>绩效目标2：搭建创业就业平台。</w:t>
      </w:r>
    </w:p>
    <w:p>
      <w:pPr>
        <w:pStyle w:val="30"/>
      </w:pPr>
      <w:r>
        <w:t>绩效指标2：积极联系人社、工会等部门，组织开展春秋两季劳务洽谈会，积极为退役士兵搭建创业就业平台，确保每年举办退役军人招聘会不少于2次。</w:t>
      </w:r>
    </w:p>
    <w:p>
      <w:pPr>
        <w:pStyle w:val="30"/>
      </w:pPr>
      <w:r>
        <w:t>绩效目标3：开展技能培训活动。</w:t>
      </w:r>
    </w:p>
    <w:p>
      <w:pPr>
        <w:pStyle w:val="30"/>
      </w:pPr>
      <w:r>
        <w:t>绩效指标3：确保每年举办退役士兵培训活动不少于1次。</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w:t>
      </w:r>
    </w:p>
    <w:p>
      <w:pPr>
        <w:pStyle w:val="31"/>
      </w:pPr>
      <w:r>
        <w:t>制定完善预算绩效管理制度、资金管理办法、工作保障制度等，为全年预算绩效目标的实现奠定制度基础。</w:t>
      </w:r>
    </w:p>
    <w:p>
      <w:pPr>
        <w:pStyle w:val="31"/>
      </w:pPr>
      <w:r>
        <w:t>（二）加强支出管理。</w:t>
      </w:r>
    </w:p>
    <w:p>
      <w:pPr>
        <w:pStyle w:val="31"/>
      </w:pPr>
      <w:r>
        <w:t>通过优化支出结构、编细编实预算、加快履行政府采购手续、尽快启动项目、及时支付资金、6月底前细化代编预算、按规定及时下达资金等多种措施，确保支出进度达标。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按要求开展上年度部门预算绩效自评和重点评价工作，对评价中发现的问题及时整改，调整优化支出结构，提高财政资金使用效益。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（七）加强宣传培训调研等。</w:t>
      </w:r>
    </w:p>
    <w:p>
      <w:pPr>
        <w:pStyle w:val="31"/>
        <w:sectPr>
          <w:pgSz w:w="16840" w:h="11900" w:orient="landscape"/>
          <w:pgMar w:top="1361" w:right="1020" w:bottom="1361" w:left="1020" w:header="720" w:footer="720" w:gutter="0"/>
          <w:docGrid w:linePitch="326" w:charSpace="0"/>
        </w:sectPr>
      </w:pPr>
      <w:r>
        <w:t>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eastAsia="方正仿宋_GBK"/>
          <w:sz w:val="28"/>
        </w:rPr>
        <w:sectPr>
          <w:pgSz w:w="16840" w:h="11900" w:orient="landscape"/>
          <w:pgMar w:top="1361" w:right="1020" w:bottom="1134" w:left="1020" w:header="720" w:footer="720" w:gutter="0"/>
          <w:docGrid w:linePitch="326" w:charSpace="0"/>
        </w:sectPr>
      </w:pPr>
      <w:r>
        <w:rPr>
          <w:rFonts w:eastAsia="方正仿宋_GBK" w:hAnsi="黑体"/>
          <w:sz w:val="28"/>
        </w:rPr>
        <w:t>无</w:t>
      </w:r>
      <w:bookmarkStart w:id="15" w:name="_GoBack"/>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1、2024年中央退役安置补助经费（第二批）——安排工作退役军士和义务兵待分配期间管理教育经费绩效目标表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13032224P000N2E10225P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2024年中央退役安置补助经费（第二批）——安排工作退役军士和义务兵待分配期间管理教育经费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0.32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0.32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主要用于我县安排工作退役军士和义务兵待分配期间管理教育经费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60%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2、2024年中央退役安置补助经费预算（第一批）—自主就业退役士兵教育培训经费绩效目标表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13032224P000N2E10220M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2024年中央退役安置补助经费预算（第一批）—自主就业退役士兵教育培训经费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2.45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2.45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主要用于我县自主就业退役士兵教育培训经费。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3、2024年中央优抚对象补助经费（第四批）绩效目标表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13032224P000N2E10228J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2024年中央优抚对象补助经费（第四批）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主要用于我县优抚对象各类补助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4、昌黎县烈士陵园院内地面硬化改造及英烈墙修建工程绩效目标表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13032224P000N2E10209E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昌黎县烈士陵园院内地面硬化改造及英烈墙修建工程</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主要用于我县烈士陵园院内地面硬化改造及英烈墙修建。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5、军休人员定期增资费绩效目标表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13032225P00219510008Q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军休人员定期增资费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 xml:space="preserve"> </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26.00</w:t>
            </w:r>
          </w:p>
        </w:tc>
      </w:tr>
      <w:tr>
        <w:trPr>
          <w:trHeight w:val="369"/>
        </w:trPr>
        <w:tc>
          <w:tcPr>
            <w:tcW w:w="1276" w:type="dxa"/>
            <w:vMerge/>
          </w:tcPr>
          <w:p/>
        </w:tc>
        <w:tc>
          <w:tcPr>
            <w:tcW w:w="14033" w:type="dxa"/>
            <w:gridSpan w:val="6"/>
            <w:vAlign w:val="center"/>
          </w:tcPr>
          <w:p>
            <w:pPr>
              <w:pStyle w:val="20"/>
            </w:pPr>
            <w:r>
              <w:t>主要用于我县军休人员定期增资费。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60%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1.在全社会营造关心关爱退役军人的氛围，我局全力保证将军休人员各类补助及时、足额发放到位。</w:t>
            </w:r>
          </w:p>
          <w:p>
            <w:pPr>
              <w:pStyle w:val="20"/>
            </w:pPr>
            <w:r>
              <w:t>2.为切实维护我县军休人员的各项权益，保障我县军休人员各项权益全面落实。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军休人员人数</w:t>
            </w:r>
          </w:p>
        </w:tc>
        <w:tc>
          <w:tcPr>
            <w:tcW w:w="5386" w:type="dxa"/>
            <w:tcBorders>
              <w:top w:val="single" w:sz="6" w:space="0" w:color="auto"/>
              <w:left w:val="single" w:sz="6" w:space="0" w:color="auto"/>
              <w:right w:val="single" w:sz="6" w:space="0" w:color="auto"/>
            </w:tcBorders>
            <w:vAlign w:val="center"/>
          </w:tcPr>
          <w:p>
            <w:pPr>
              <w:pStyle w:val="20"/>
            </w:pPr>
            <w:r>
              <w:t>军休人员人数</w:t>
            </w:r>
          </w:p>
        </w:tc>
        <w:tc>
          <w:tcPr>
            <w:tcW w:w="2268" w:type="dxa"/>
            <w:tcBorders>
              <w:top w:val="single" w:sz="6" w:space="0" w:color="auto"/>
              <w:left w:val="single" w:sz="6" w:space="0" w:color="auto"/>
              <w:right w:val="single" w:sz="6" w:space="0" w:color="auto"/>
            </w:tcBorders>
            <w:vAlign w:val="center"/>
          </w:tcPr>
          <w:p>
            <w:pPr>
              <w:pStyle w:val="20"/>
            </w:pPr>
            <w:r>
              <w:t>≥20人</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我县军休人员等人员经费成本</w:t>
            </w:r>
          </w:p>
        </w:tc>
        <w:tc>
          <w:tcPr>
            <w:tcW w:w="2268" w:type="dxa"/>
            <w:tcBorders>
              <w:top w:val="single" w:sz="6" w:space="0" w:color="auto"/>
              <w:left w:val="single" w:sz="6" w:space="0" w:color="auto"/>
              <w:right w:val="single" w:sz="6" w:space="0" w:color="auto"/>
            </w:tcBorders>
            <w:vAlign w:val="center"/>
          </w:tcPr>
          <w:p>
            <w:pPr>
              <w:pStyle w:val="20"/>
            </w:pPr>
            <w:r>
              <w:t>≤26万元</w:t>
            </w:r>
          </w:p>
        </w:tc>
        <w:tc>
          <w:tcPr>
            <w:tcW w:w="1276" w:type="dxa"/>
            <w:vAlign w:val="center"/>
          </w:tcPr>
          <w:p>
            <w:pPr>
              <w:pStyle w:val="20"/>
            </w:pPr>
            <w:r>
              <w:t>根据以往工作经验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增加军休人员等人员收入</w:t>
            </w:r>
          </w:p>
        </w:tc>
        <w:tc>
          <w:tcPr>
            <w:tcW w:w="5386" w:type="dxa"/>
            <w:tcBorders>
              <w:top w:val="single" w:sz="6" w:space="0" w:color="auto"/>
              <w:left w:val="single" w:sz="6" w:space="0" w:color="auto"/>
              <w:right w:val="single" w:sz="6" w:space="0" w:color="auto"/>
            </w:tcBorders>
            <w:vAlign w:val="center"/>
          </w:tcPr>
          <w:p>
            <w:pPr>
              <w:pStyle w:val="20"/>
            </w:pPr>
            <w:r>
              <w:t>发放补助，增加军休人员等人员的经济收入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6、提前下达2024年省级财政优抚对象补助经费--医疗补助及参试人员体检经费绩效目标表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13032224P000N2E10197Q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提前下达2024年省级财政优抚对象补助经费--医疗补助及参试人员体检经费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10.89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10.89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主要用于我县优抚对象医疗补助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1.通过切实维护我县优抚对象的各项权益，保障我县优抚对象各项权益全面落实，加大营造尊军、崇军、爱军的浓厚气氛，有效缓解优抚对象医疗困难。</w:t>
            </w:r>
          </w:p>
          <w:p>
            <w:pPr>
              <w:pStyle w:val="20"/>
            </w:pPr>
            <w:r>
              <w:t>2.通过在全社会营造关心关爱退役军人的氛围，我局全力保证将优抚对象其他抚恤及时、足额发放到位。进一步增强退役军人群体的归属感、幸福感。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重点优抚对象人数</w:t>
            </w:r>
          </w:p>
        </w:tc>
        <w:tc>
          <w:tcPr>
            <w:tcW w:w="5386" w:type="dxa"/>
            <w:tcBorders>
              <w:top w:val="single" w:sz="6" w:space="0" w:color="auto"/>
              <w:left w:val="single" w:sz="6" w:space="0" w:color="auto"/>
              <w:right w:val="single" w:sz="6" w:space="0" w:color="auto"/>
            </w:tcBorders>
            <w:vAlign w:val="center"/>
          </w:tcPr>
          <w:p>
            <w:pPr>
              <w:pStyle w:val="20"/>
            </w:pPr>
            <w:r>
              <w:t>需要医疗救助的重点优抚对象人数</w:t>
            </w:r>
          </w:p>
        </w:tc>
        <w:tc>
          <w:tcPr>
            <w:tcW w:w="2268" w:type="dxa"/>
            <w:tcBorders>
              <w:top w:val="single" w:sz="6" w:space="0" w:color="auto"/>
              <w:left w:val="single" w:sz="6" w:space="0" w:color="auto"/>
              <w:right w:val="single" w:sz="6" w:space="0" w:color="auto"/>
            </w:tcBorders>
            <w:vAlign w:val="center"/>
          </w:tcPr>
          <w:p>
            <w:pPr>
              <w:pStyle w:val="20"/>
            </w:pPr>
            <w:r>
              <w:t>≥134人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补助发放覆盖率=实际发放补助/应发放补助</w:t>
            </w:r>
          </w:p>
        </w:tc>
        <w:tc>
          <w:tcPr>
            <w:tcW w:w="2268" w:type="dxa"/>
            <w:tcBorders>
              <w:top w:val="single" w:sz="6" w:space="0" w:color="auto"/>
              <w:left w:val="single" w:sz="6" w:space="0" w:color="auto"/>
              <w:right w:val="single" w:sz="6" w:space="0" w:color="auto"/>
            </w:tcBorders>
            <w:vAlign w:val="center"/>
          </w:tcPr>
          <w:p>
            <w:pPr>
              <w:pStyle w:val="20"/>
            </w:pPr>
            <w:r>
              <w:t>≥97%</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医疗补助资金成本</w:t>
            </w:r>
          </w:p>
        </w:tc>
        <w:tc>
          <w:tcPr>
            <w:tcW w:w="5386" w:type="dxa"/>
            <w:tcBorders>
              <w:top w:val="single" w:sz="6" w:space="0" w:color="auto"/>
              <w:left w:val="single" w:sz="6" w:space="0" w:color="auto"/>
              <w:right w:val="single" w:sz="6" w:space="0" w:color="auto"/>
            </w:tcBorders>
            <w:vAlign w:val="center"/>
          </w:tcPr>
          <w:p>
            <w:pPr>
              <w:pStyle w:val="20"/>
            </w:pPr>
            <w:r>
              <w:t>发放医疗补助资金所需经费</w:t>
            </w:r>
          </w:p>
        </w:tc>
        <w:tc>
          <w:tcPr>
            <w:tcW w:w="2268" w:type="dxa"/>
            <w:tcBorders>
              <w:top w:val="single" w:sz="6" w:space="0" w:color="auto"/>
              <w:left w:val="single" w:sz="6" w:space="0" w:color="auto"/>
              <w:right w:val="single" w:sz="6" w:space="0" w:color="auto"/>
            </w:tcBorders>
            <w:vAlign w:val="center"/>
          </w:tcPr>
          <w:p>
            <w:pPr>
              <w:pStyle w:val="20"/>
            </w:pPr>
            <w:r>
              <w:t>≤67万元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减轻医疗救助的重点优抚对象的就医经济压力</w:t>
            </w:r>
          </w:p>
        </w:tc>
        <w:tc>
          <w:tcPr>
            <w:tcW w:w="5386" w:type="dxa"/>
            <w:tcBorders>
              <w:top w:val="single" w:sz="6" w:space="0" w:color="auto"/>
              <w:left w:val="single" w:sz="6" w:space="0" w:color="auto"/>
              <w:right w:val="single" w:sz="6" w:space="0" w:color="auto"/>
            </w:tcBorders>
            <w:vAlign w:val="center"/>
          </w:tcPr>
          <w:p>
            <w:pPr>
              <w:pStyle w:val="20"/>
            </w:pPr>
            <w:r>
              <w:t>发放补助资金，减轻医疗救助的重点优抚对象的就医经济压力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节约能耗，绿色环保</w:t>
            </w:r>
          </w:p>
        </w:tc>
        <w:tc>
          <w:tcPr>
            <w:tcW w:w="5386" w:type="dxa"/>
            <w:tcBorders>
              <w:top w:val="single" w:sz="6" w:space="0" w:color="auto"/>
              <w:left w:val="single" w:sz="6" w:space="0" w:color="auto"/>
              <w:right w:val="single" w:sz="6" w:space="0" w:color="auto"/>
            </w:tcBorders>
            <w:vAlign w:val="center"/>
          </w:tcPr>
          <w:p>
            <w:pPr>
              <w:pStyle w:val="20"/>
            </w:pPr>
            <w:r>
              <w:t>绿色环保，节约资源，降低损耗</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放医疗补助资金可持续使用的时间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受益人满意人数占总人数的比例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7、提前下达2024年省级退役安置补助经费--退役士兵职业教育和培训经费绩效目标表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13032224P000N2E10203Q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提前下达2024年省级退役安置补助经费--退役士兵职业教育和培训经费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0.88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0.88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主要用于我县退役士兵职业教育和培训经费。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1.通过全力保证将退役士兵补助及时、足额发放到位，进一步增强退役军人群体的归属感、幸福感。</w:t>
            </w:r>
          </w:p>
          <w:p>
            <w:pPr>
              <w:pStyle w:val="20"/>
            </w:pPr>
          </w:p>
          <w:p>
            <w:pPr>
              <w:pStyle w:val="20"/>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培训的人数</w:t>
            </w:r>
          </w:p>
        </w:tc>
        <w:tc>
          <w:tcPr>
            <w:tcW w:w="5386" w:type="dxa"/>
            <w:tcBorders>
              <w:top w:val="single" w:sz="6" w:space="0" w:color="auto"/>
              <w:left w:val="single" w:sz="6" w:space="0" w:color="auto"/>
              <w:right w:val="single" w:sz="6" w:space="0" w:color="auto"/>
            </w:tcBorders>
            <w:vAlign w:val="center"/>
          </w:tcPr>
          <w:p>
            <w:pPr>
              <w:pStyle w:val="20"/>
            </w:pPr>
            <w:r>
              <w:t>退役士兵职业教育培训人数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培训完成率</w:t>
            </w:r>
          </w:p>
        </w:tc>
        <w:tc>
          <w:tcPr>
            <w:tcW w:w="5386" w:type="dxa"/>
            <w:tcBorders>
              <w:top w:val="single" w:sz="6" w:space="0" w:color="auto"/>
              <w:left w:val="single" w:sz="6" w:space="0" w:color="auto"/>
              <w:right w:val="single" w:sz="6" w:space="0" w:color="auto"/>
            </w:tcBorders>
            <w:vAlign w:val="center"/>
          </w:tcPr>
          <w:p>
            <w:pPr>
              <w:pStyle w:val="20"/>
            </w:pPr>
            <w:r>
              <w:t>完成培训人数占参加培训人数的比例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各项费用支付及时率</w:t>
            </w:r>
          </w:p>
        </w:tc>
        <w:tc>
          <w:tcPr>
            <w:tcW w:w="5386" w:type="dxa"/>
            <w:tcBorders>
              <w:top w:val="single" w:sz="6" w:space="0" w:color="auto"/>
              <w:left w:val="single" w:sz="6" w:space="0" w:color="auto"/>
              <w:right w:val="single" w:sz="6" w:space="0" w:color="auto"/>
            </w:tcBorders>
            <w:vAlign w:val="center"/>
          </w:tcPr>
          <w:p>
            <w:pPr>
              <w:pStyle w:val="20"/>
            </w:pPr>
            <w:r>
              <w:t>各项费用支付及时率=及时支付各项培训费用/预算资金数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培训费用成本</w:t>
            </w:r>
          </w:p>
        </w:tc>
        <w:tc>
          <w:tcPr>
            <w:tcW w:w="5386" w:type="dxa"/>
            <w:tcBorders>
              <w:top w:val="single" w:sz="6" w:space="0" w:color="auto"/>
              <w:left w:val="single" w:sz="6" w:space="0" w:color="auto"/>
              <w:right w:val="single" w:sz="6" w:space="0" w:color="auto"/>
            </w:tcBorders>
            <w:vAlign w:val="center"/>
          </w:tcPr>
          <w:p>
            <w:pPr>
              <w:pStyle w:val="20"/>
            </w:pPr>
            <w:r>
              <w:t>退役士兵职业教育培训费用的成本</w:t>
            </w:r>
          </w:p>
        </w:tc>
        <w:tc>
          <w:tcPr>
            <w:tcW w:w="2268" w:type="dxa"/>
            <w:tcBorders>
              <w:top w:val="single" w:sz="6" w:space="0" w:color="auto"/>
              <w:left w:val="single" w:sz="6" w:space="0" w:color="auto"/>
              <w:right w:val="single" w:sz="6" w:space="0" w:color="auto"/>
            </w:tcBorders>
            <w:vAlign w:val="center"/>
          </w:tcPr>
          <w:p>
            <w:pPr>
              <w:pStyle w:val="20"/>
            </w:pPr>
            <w:r>
              <w:t>≤1.12万元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教育培训费用的可持续影响</w:t>
            </w:r>
          </w:p>
        </w:tc>
        <w:tc>
          <w:tcPr>
            <w:tcW w:w="5386" w:type="dxa"/>
            <w:tcBorders>
              <w:top w:val="single" w:sz="6" w:space="0" w:color="auto"/>
              <w:left w:val="single" w:sz="6" w:space="0" w:color="auto"/>
              <w:right w:val="single" w:sz="6" w:space="0" w:color="auto"/>
            </w:tcBorders>
            <w:vAlign w:val="center"/>
          </w:tcPr>
          <w:p>
            <w:pPr>
              <w:pStyle w:val="20"/>
            </w:pPr>
            <w:r>
              <w:t>退役士兵教育培训可持续影响的时间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8、提前下达2024年中央退役安置补助经费--人员经费绩效目标表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13032224P000N2E10194X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提前下达2024年中央退役安置补助经费--人员经费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主要用于我县军休干部等各项补贴。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1.通过全力保证将退役士兵补助及时、足额发放到位，进一步增强退役军人群体的归属感、幸福感。</w:t>
              <w:tab/>
              <w:tab/>
              <w:tab/>
              <w:tab/>
              <w:tab/>
              <w:tab/>
            </w:r>
          </w:p>
          <w:p>
            <w:pPr>
              <w:pStyle w:val="20"/>
            </w:pPr>
          </w:p>
          <w:p>
            <w:pPr>
              <w:pStyle w:val="20"/>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安置补助人数</w:t>
            </w:r>
          </w:p>
        </w:tc>
        <w:tc>
          <w:tcPr>
            <w:tcW w:w="5386" w:type="dxa"/>
            <w:tcBorders>
              <w:top w:val="single" w:sz="6" w:space="0" w:color="auto"/>
              <w:left w:val="single" w:sz="6" w:space="0" w:color="auto"/>
              <w:right w:val="single" w:sz="6" w:space="0" w:color="auto"/>
            </w:tcBorders>
            <w:vAlign w:val="center"/>
          </w:tcPr>
          <w:p>
            <w:pPr>
              <w:pStyle w:val="20"/>
            </w:pPr>
            <w:r>
              <w:t>享受安置补助的人数</w:t>
            </w:r>
          </w:p>
        </w:tc>
        <w:tc>
          <w:tcPr>
            <w:tcW w:w="2268" w:type="dxa"/>
            <w:tcBorders>
              <w:top w:val="single" w:sz="6" w:space="0" w:color="auto"/>
              <w:left w:val="single" w:sz="6" w:space="0" w:color="auto"/>
              <w:right w:val="single" w:sz="6" w:space="0" w:color="auto"/>
            </w:tcBorders>
            <w:vAlign w:val="center"/>
          </w:tcPr>
          <w:p>
            <w:pPr>
              <w:pStyle w:val="20"/>
            </w:pPr>
            <w:r>
              <w:t>≥30人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我县军休人员等人员经费成本</w:t>
            </w:r>
          </w:p>
        </w:tc>
        <w:tc>
          <w:tcPr>
            <w:tcW w:w="2268" w:type="dxa"/>
            <w:tcBorders>
              <w:top w:val="single" w:sz="6" w:space="0" w:color="auto"/>
              <w:left w:val="single" w:sz="6" w:space="0" w:color="auto"/>
              <w:right w:val="single" w:sz="6" w:space="0" w:color="auto"/>
            </w:tcBorders>
            <w:vAlign w:val="center"/>
          </w:tcPr>
          <w:p>
            <w:pPr>
              <w:pStyle w:val="20"/>
            </w:pPr>
            <w:r>
              <w:t>≤444万元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发挥有限资金最大效益</w:t>
            </w:r>
          </w:p>
        </w:tc>
        <w:tc>
          <w:tcPr>
            <w:tcW w:w="5386" w:type="dxa"/>
            <w:tcBorders>
              <w:top w:val="single" w:sz="6" w:space="0" w:color="auto"/>
              <w:left w:val="single" w:sz="6" w:space="0" w:color="auto"/>
              <w:right w:val="single" w:sz="6" w:space="0" w:color="auto"/>
            </w:tcBorders>
            <w:vAlign w:val="center"/>
          </w:tcPr>
          <w:p>
            <w:pPr>
              <w:pStyle w:val="20"/>
            </w:pPr>
            <w:r>
              <w:t>发挥有限资金最大效益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9、提前下达2025年省级财政优抚对象补助经费—抚恤生活补助绩效目标表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13032225P002193100066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提前下达2025年省级财政优抚对象补助经费—抚恤生活补助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主要用于我县退役军人各类补助。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1.保证将优抚对象其他抚恤及时、足额发放到位，在全社会营造关心关爱退役军人的氛围。</w:t>
            </w:r>
          </w:p>
          <w:p>
            <w:pPr>
              <w:pStyle w:val="20"/>
            </w:pPr>
            <w:r>
              <w:t>2.保障我县优抚对象各项权益全面落实，加大营造尊军、崇军、爱军的浓厚气氛。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发放补助的人数</w:t>
            </w:r>
          </w:p>
        </w:tc>
        <w:tc>
          <w:tcPr>
            <w:tcW w:w="2268" w:type="dxa"/>
            <w:tcBorders>
              <w:top w:val="single" w:sz="6" w:space="0" w:color="auto"/>
              <w:left w:val="single" w:sz="6" w:space="0" w:color="auto"/>
              <w:right w:val="single" w:sz="6" w:space="0" w:color="auto"/>
            </w:tcBorders>
            <w:vAlign w:val="center"/>
          </w:tcPr>
          <w:p>
            <w:pPr>
              <w:pStyle w:val="20"/>
            </w:pPr>
            <w:r>
              <w:t>≥330人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项目所需经费</w:t>
            </w:r>
          </w:p>
        </w:tc>
        <w:tc>
          <w:tcPr>
            <w:tcW w:w="2268" w:type="dxa"/>
            <w:tcBorders>
              <w:top w:val="single" w:sz="6" w:space="0" w:color="auto"/>
              <w:left w:val="single" w:sz="6" w:space="0" w:color="auto"/>
              <w:right w:val="single" w:sz="6" w:space="0" w:color="auto"/>
            </w:tcBorders>
            <w:vAlign w:val="center"/>
          </w:tcPr>
          <w:p>
            <w:pPr>
              <w:pStyle w:val="20"/>
            </w:pPr>
            <w:r>
              <w:t>≤330万元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增加安置人员的经济收入</w:t>
            </w:r>
          </w:p>
        </w:tc>
        <w:tc>
          <w:tcPr>
            <w:tcW w:w="5386" w:type="dxa"/>
            <w:tcBorders>
              <w:top w:val="single" w:sz="6" w:space="0" w:color="auto"/>
              <w:left w:val="single" w:sz="6" w:space="0" w:color="auto"/>
              <w:right w:val="single" w:sz="6" w:space="0" w:color="auto"/>
            </w:tcBorders>
            <w:vAlign w:val="center"/>
          </w:tcPr>
          <w:p>
            <w:pPr>
              <w:pStyle w:val="20"/>
            </w:pPr>
            <w:r>
              <w:t>利用财政资金发放补助，增加安置人员的收入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退役军人生活保障期限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10、提前下达2025年省级财政优抚对象补助经费—老党员补助绩效目标表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13032225P00219710002E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提前下达2025年省级财政优抚对象补助经费—老党员补助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主要用于我县老党员生活补贴。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1.通过切实维护我县老党员的各项权益，加大营造尊老爱老的浓厚气氛。</w:t>
            </w:r>
          </w:p>
          <w:p>
            <w:pPr>
              <w:pStyle w:val="20"/>
            </w:pPr>
            <w:r>
              <w:t>2.通过发放老党员生活补助，使建国前加入中国共产党的农村老党员和未享受离退休待遇的城镇老党员的基本生活得到有效保障。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老党员补助人数</w:t>
            </w:r>
          </w:p>
        </w:tc>
        <w:tc>
          <w:tcPr>
            <w:tcW w:w="5386" w:type="dxa"/>
            <w:tcBorders>
              <w:top w:val="single" w:sz="6" w:space="0" w:color="auto"/>
              <w:left w:val="single" w:sz="6" w:space="0" w:color="auto"/>
              <w:right w:val="single" w:sz="6" w:space="0" w:color="auto"/>
            </w:tcBorders>
            <w:vAlign w:val="center"/>
          </w:tcPr>
          <w:p>
            <w:pPr>
              <w:pStyle w:val="20"/>
            </w:pPr>
            <w:r>
              <w:t>老党员补助人数</w:t>
            </w:r>
          </w:p>
        </w:tc>
        <w:tc>
          <w:tcPr>
            <w:tcW w:w="2268" w:type="dxa"/>
            <w:tcBorders>
              <w:top w:val="single" w:sz="6" w:space="0" w:color="auto"/>
              <w:left w:val="single" w:sz="6" w:space="0" w:color="auto"/>
              <w:right w:val="single" w:sz="6" w:space="0" w:color="auto"/>
            </w:tcBorders>
            <w:vAlign w:val="center"/>
          </w:tcPr>
          <w:p>
            <w:pPr>
              <w:pStyle w:val="20"/>
            </w:pPr>
            <w:r>
              <w:t>≥8人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项目及时率</w:t>
            </w:r>
          </w:p>
        </w:tc>
        <w:tc>
          <w:tcPr>
            <w:tcW w:w="5386" w:type="dxa"/>
            <w:tcBorders>
              <w:top w:val="single" w:sz="6" w:space="0" w:color="auto"/>
              <w:left w:val="single" w:sz="6" w:space="0" w:color="auto"/>
              <w:right w:val="single" w:sz="6" w:space="0" w:color="auto"/>
            </w:tcBorders>
            <w:vAlign w:val="center"/>
          </w:tcPr>
          <w:p>
            <w:pPr>
              <w:pStyle w:val="20"/>
            </w:pPr>
            <w:r>
              <w:t>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项目预算控制数</w:t>
            </w:r>
          </w:p>
        </w:tc>
        <w:tc>
          <w:tcPr>
            <w:tcW w:w="2268" w:type="dxa"/>
            <w:tcBorders>
              <w:top w:val="single" w:sz="6" w:space="0" w:color="auto"/>
              <w:left w:val="single" w:sz="6" w:space="0" w:color="auto"/>
              <w:right w:val="single" w:sz="6" w:space="0" w:color="auto"/>
            </w:tcBorders>
            <w:vAlign w:val="center"/>
          </w:tcPr>
          <w:p>
            <w:pPr>
              <w:pStyle w:val="20"/>
            </w:pPr>
            <w:r>
              <w:t>≤4万元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提高有限资金的使用效益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老党员生活补助的可持续影响</w:t>
            </w:r>
          </w:p>
        </w:tc>
        <w:tc>
          <w:tcPr>
            <w:tcW w:w="5386" w:type="dxa"/>
            <w:tcBorders>
              <w:top w:val="single" w:sz="6" w:space="0" w:color="auto"/>
              <w:left w:val="single" w:sz="6" w:space="0" w:color="auto"/>
              <w:right w:val="single" w:sz="6" w:space="0" w:color="auto"/>
            </w:tcBorders>
            <w:vAlign w:val="center"/>
          </w:tcPr>
          <w:p>
            <w:pPr>
              <w:pStyle w:val="20"/>
            </w:pPr>
            <w:r>
              <w:t>项目资金可持续发挥作用时间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11、提前下达2025年省级财政优抚对象补助经费—医疗补助和体检费绩效目标表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13032225P00222010002U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提前下达2025年省级财政优抚对象补助经费—医疗补助和体检费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主要用于我县优抚对象医疗补助各类经费。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1.我局全力保证将优抚对象医疗补助及时、足额发放到位，进一步增强退役军人群体的归属感、幸福感。</w:t>
            </w:r>
          </w:p>
          <w:p>
            <w:pPr>
              <w:pStyle w:val="20"/>
            </w:pPr>
            <w:r>
              <w:t>2.通过切实维护我县优抚对象的各项权益，有效缓解优抚对象医疗困难。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重点优抚对象人数</w:t>
            </w:r>
          </w:p>
        </w:tc>
        <w:tc>
          <w:tcPr>
            <w:tcW w:w="5386" w:type="dxa"/>
            <w:tcBorders>
              <w:top w:val="single" w:sz="6" w:space="0" w:color="auto"/>
              <w:left w:val="single" w:sz="6" w:space="0" w:color="auto"/>
              <w:right w:val="single" w:sz="6" w:space="0" w:color="auto"/>
            </w:tcBorders>
            <w:vAlign w:val="center"/>
          </w:tcPr>
          <w:p>
            <w:pPr>
              <w:pStyle w:val="20"/>
            </w:pPr>
            <w:r>
              <w:t>需要医疗救助的重点优抚对象人数</w:t>
            </w:r>
          </w:p>
        </w:tc>
        <w:tc>
          <w:tcPr>
            <w:tcW w:w="2268" w:type="dxa"/>
            <w:tcBorders>
              <w:top w:val="single" w:sz="6" w:space="0" w:color="auto"/>
              <w:left w:val="single" w:sz="6" w:space="0" w:color="auto"/>
              <w:right w:val="single" w:sz="6" w:space="0" w:color="auto"/>
            </w:tcBorders>
            <w:vAlign w:val="center"/>
          </w:tcPr>
          <w:p>
            <w:pPr>
              <w:pStyle w:val="20"/>
            </w:pPr>
            <w:r>
              <w:t>≥100人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补助发放覆盖率=实际发放补助/应发放补助</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医疗补助资金成本</w:t>
            </w:r>
          </w:p>
        </w:tc>
        <w:tc>
          <w:tcPr>
            <w:tcW w:w="5386" w:type="dxa"/>
            <w:tcBorders>
              <w:top w:val="single" w:sz="6" w:space="0" w:color="auto"/>
              <w:left w:val="single" w:sz="6" w:space="0" w:color="auto"/>
              <w:right w:val="single" w:sz="6" w:space="0" w:color="auto"/>
            </w:tcBorders>
            <w:vAlign w:val="center"/>
          </w:tcPr>
          <w:p>
            <w:pPr>
              <w:pStyle w:val="20"/>
            </w:pPr>
            <w:r>
              <w:t>发放医疗补助资金所需经费</w:t>
            </w:r>
          </w:p>
        </w:tc>
        <w:tc>
          <w:tcPr>
            <w:tcW w:w="2268" w:type="dxa"/>
            <w:tcBorders>
              <w:top w:val="single" w:sz="6" w:space="0" w:color="auto"/>
              <w:left w:val="single" w:sz="6" w:space="0" w:color="auto"/>
              <w:right w:val="single" w:sz="6" w:space="0" w:color="auto"/>
            </w:tcBorders>
            <w:vAlign w:val="center"/>
          </w:tcPr>
          <w:p>
            <w:pPr>
              <w:pStyle w:val="20"/>
            </w:pPr>
            <w:r>
              <w:t>≤64万元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减轻医疗救助的重点优抚对象的就医经济压力</w:t>
            </w:r>
          </w:p>
        </w:tc>
        <w:tc>
          <w:tcPr>
            <w:tcW w:w="5386" w:type="dxa"/>
            <w:tcBorders>
              <w:top w:val="single" w:sz="6" w:space="0" w:color="auto"/>
              <w:left w:val="single" w:sz="6" w:space="0" w:color="auto"/>
              <w:right w:val="single" w:sz="6" w:space="0" w:color="auto"/>
            </w:tcBorders>
            <w:vAlign w:val="center"/>
          </w:tcPr>
          <w:p>
            <w:pPr>
              <w:pStyle w:val="20"/>
            </w:pPr>
            <w:r>
              <w:t>发放补助资金，减轻医疗救助的重点优抚对象的就医经济压力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节约能耗，绿色环保</w:t>
            </w:r>
          </w:p>
        </w:tc>
        <w:tc>
          <w:tcPr>
            <w:tcW w:w="5386" w:type="dxa"/>
            <w:tcBorders>
              <w:top w:val="single" w:sz="6" w:space="0" w:color="auto"/>
              <w:left w:val="single" w:sz="6" w:space="0" w:color="auto"/>
              <w:right w:val="single" w:sz="6" w:space="0" w:color="auto"/>
            </w:tcBorders>
            <w:vAlign w:val="center"/>
          </w:tcPr>
          <w:p>
            <w:pPr>
              <w:pStyle w:val="20"/>
            </w:pPr>
            <w:r>
              <w:t>绿色环保，节约资源，降低损耗</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放医疗补助资金可持续使用的时间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受益人满意人数占总人数的比例</w:t>
            </w:r>
          </w:p>
        </w:tc>
        <w:tc>
          <w:tcPr>
            <w:tcW w:w="2268" w:type="dxa"/>
            <w:tcBorders>
              <w:top w:val="single" w:sz="6" w:space="0" w:color="auto"/>
              <w:left w:val="single" w:sz="6" w:space="0" w:color="auto"/>
              <w:right w:val="single" w:sz="6" w:space="0" w:color="auto"/>
            </w:tcBorders>
            <w:vAlign w:val="center"/>
          </w:tcPr>
          <w:p>
            <w:pPr>
              <w:pStyle w:val="20"/>
            </w:pPr>
            <w:r>
              <w:t>≥93%</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12、提前下达2025年省级财政优抚对象补助经费—义务兵优待金绩效目标表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13032225P002194100031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提前下达2025年省级财政优抚对象补助经费—义务兵优待金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244.00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244.00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主要用于我县义务兵优待金的发放。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1.通过发放义务兵家庭优待金，保障义务兵家庭合法权益。</w:t>
            </w:r>
          </w:p>
          <w:p>
            <w:pPr>
              <w:pStyle w:val="20"/>
            </w:pPr>
            <w:r>
              <w:t>2.通过将义务兵优待金及时、足额发放到位，进一步增强军人群体的归属感、幸福感。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义务兵优待金发放人数</w:t>
            </w:r>
          </w:p>
        </w:tc>
        <w:tc>
          <w:tcPr>
            <w:tcW w:w="5386" w:type="dxa"/>
            <w:tcBorders>
              <w:top w:val="single" w:sz="6" w:space="0" w:color="auto"/>
              <w:left w:val="single" w:sz="6" w:space="0" w:color="auto"/>
              <w:right w:val="single" w:sz="6" w:space="0" w:color="auto"/>
            </w:tcBorders>
            <w:vAlign w:val="center"/>
          </w:tcPr>
          <w:p>
            <w:pPr>
              <w:pStyle w:val="20"/>
            </w:pPr>
            <w:r>
              <w:t>义务兵优待金发放人数</w:t>
            </w:r>
          </w:p>
        </w:tc>
        <w:tc>
          <w:tcPr>
            <w:tcW w:w="2268" w:type="dxa"/>
            <w:tcBorders>
              <w:top w:val="single" w:sz="6" w:space="0" w:color="auto"/>
              <w:left w:val="single" w:sz="6" w:space="0" w:color="auto"/>
              <w:right w:val="single" w:sz="6" w:space="0" w:color="auto"/>
            </w:tcBorders>
            <w:vAlign w:val="center"/>
          </w:tcPr>
          <w:p>
            <w:pPr>
              <w:pStyle w:val="20"/>
            </w:pPr>
            <w:r>
              <w:t>≥244人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补贴及时发放率</w:t>
            </w:r>
          </w:p>
        </w:tc>
        <w:tc>
          <w:tcPr>
            <w:tcW w:w="5386" w:type="dxa"/>
            <w:tcBorders>
              <w:top w:val="single" w:sz="6" w:space="0" w:color="auto"/>
              <w:left w:val="single" w:sz="6" w:space="0" w:color="auto"/>
              <w:right w:val="single" w:sz="6" w:space="0" w:color="auto"/>
            </w:tcBorders>
            <w:vAlign w:val="center"/>
          </w:tcPr>
          <w:p>
            <w:pPr>
              <w:pStyle w:val="20"/>
            </w:pPr>
            <w:r>
              <w:t>补贴及时发放率=及时发放的各项补贴/应发放的各项补贴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发放我县义务兵优待金金额</w:t>
            </w:r>
          </w:p>
        </w:tc>
        <w:tc>
          <w:tcPr>
            <w:tcW w:w="2268" w:type="dxa"/>
            <w:tcBorders>
              <w:top w:val="single" w:sz="6" w:space="0" w:color="auto"/>
              <w:left w:val="single" w:sz="6" w:space="0" w:color="auto"/>
              <w:right w:val="single" w:sz="6" w:space="0" w:color="auto"/>
            </w:tcBorders>
            <w:vAlign w:val="center"/>
          </w:tcPr>
          <w:p>
            <w:pPr>
              <w:pStyle w:val="20"/>
            </w:pPr>
            <w:r>
              <w:t>≤244万元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义务兵优待金的可持续影响</w:t>
            </w:r>
          </w:p>
        </w:tc>
        <w:tc>
          <w:tcPr>
            <w:tcW w:w="5386" w:type="dxa"/>
            <w:tcBorders>
              <w:top w:val="single" w:sz="6" w:space="0" w:color="auto"/>
              <w:left w:val="single" w:sz="6" w:space="0" w:color="auto"/>
              <w:right w:val="single" w:sz="6" w:space="0" w:color="auto"/>
            </w:tcBorders>
            <w:vAlign w:val="center"/>
          </w:tcPr>
          <w:p>
            <w:pPr>
              <w:pStyle w:val="20"/>
            </w:pPr>
            <w:r>
              <w:t>义务兵优待金可持续发挥作用时间期限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13、提前下达2025年省级企业军转干部生活补助资金绩效目标表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13032225P00220610002F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提前下达2025年省级企业军转干部生活补助资金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主要用于我县企业军转干部生活补贴。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1.通过切实维护我县军转干部各项权益，保障我县军转干部各项权益全面落实。</w:t>
            </w:r>
          </w:p>
          <w:p>
            <w:pPr>
              <w:pStyle w:val="20"/>
            </w:pPr>
            <w:r>
              <w:t>2.全力保证将企业军转干部各类补助及时、足额发放到位，在全社会营造关心关爱退役军人的氛围。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企业军转干部补贴人数</w:t>
            </w:r>
          </w:p>
        </w:tc>
        <w:tc>
          <w:tcPr>
            <w:tcW w:w="5386" w:type="dxa"/>
            <w:tcBorders>
              <w:top w:val="single" w:sz="6" w:space="0" w:color="auto"/>
              <w:left w:val="single" w:sz="6" w:space="0" w:color="auto"/>
              <w:right w:val="single" w:sz="6" w:space="0" w:color="auto"/>
            </w:tcBorders>
            <w:vAlign w:val="center"/>
          </w:tcPr>
          <w:p>
            <w:pPr>
              <w:pStyle w:val="20"/>
            </w:pPr>
            <w:r>
              <w:t>发放企业军转干部补贴的人数</w:t>
            </w:r>
          </w:p>
        </w:tc>
        <w:tc>
          <w:tcPr>
            <w:tcW w:w="2268" w:type="dxa"/>
            <w:tcBorders>
              <w:top w:val="single" w:sz="6" w:space="0" w:color="auto"/>
              <w:left w:val="single" w:sz="6" w:space="0" w:color="auto"/>
              <w:right w:val="single" w:sz="6" w:space="0" w:color="auto"/>
            </w:tcBorders>
            <w:vAlign w:val="center"/>
          </w:tcPr>
          <w:p>
            <w:pPr>
              <w:pStyle w:val="20"/>
            </w:pPr>
            <w:r>
              <w:t>≥111人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补助覆盖率</w:t>
            </w:r>
          </w:p>
        </w:tc>
        <w:tc>
          <w:tcPr>
            <w:tcW w:w="5386" w:type="dxa"/>
            <w:tcBorders>
              <w:top w:val="single" w:sz="6" w:space="0" w:color="auto"/>
              <w:left w:val="single" w:sz="6" w:space="0" w:color="auto"/>
              <w:right w:val="single" w:sz="6" w:space="0" w:color="auto"/>
            </w:tcBorders>
            <w:vAlign w:val="center"/>
          </w:tcPr>
          <w:p>
            <w:pPr>
              <w:pStyle w:val="20"/>
            </w:pPr>
            <w:r>
              <w:t>补助覆盖率=实际发放补助人数/应发放补助人数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各项目计划完成及时率</w:t>
            </w:r>
          </w:p>
        </w:tc>
        <w:tc>
          <w:tcPr>
            <w:tcW w:w="5386" w:type="dxa"/>
            <w:tcBorders>
              <w:top w:val="single" w:sz="6" w:space="0" w:color="auto"/>
              <w:left w:val="single" w:sz="6" w:space="0" w:color="auto"/>
              <w:right w:val="single" w:sz="6" w:space="0" w:color="auto"/>
            </w:tcBorders>
            <w:vAlign w:val="center"/>
          </w:tcPr>
          <w:p>
            <w:pPr>
              <w:pStyle w:val="20"/>
            </w:pPr>
            <w:r>
              <w:t>各项目计划完成及时率=按照计划完成任务数/计划完成任务总数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用于我县企业军转干部解困的费用成本</w:t>
            </w:r>
          </w:p>
        </w:tc>
        <w:tc>
          <w:tcPr>
            <w:tcW w:w="2268" w:type="dxa"/>
            <w:tcBorders>
              <w:top w:val="single" w:sz="6" w:space="0" w:color="auto"/>
              <w:left w:val="single" w:sz="6" w:space="0" w:color="auto"/>
              <w:right w:val="single" w:sz="6" w:space="0" w:color="auto"/>
            </w:tcBorders>
            <w:vAlign w:val="center"/>
          </w:tcPr>
          <w:p>
            <w:pPr>
              <w:pStyle w:val="20"/>
            </w:pPr>
            <w:r>
              <w:t>≤111万元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企业军转干部生活保障期限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调查中满意或较满意的受益人数占被调查人群的比率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14、提前下达2025年省级退役安置补助经费-军队离休退休干部及无经济收入家属遗属医疗生活补助绩效目标表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13032225P00219510006H</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提前下达2025年省级退役安置补助经费-军队离休退休干部及无经济收入家属遗属医疗生活补助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主要用于我县军休干部生活补助。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1.通过切实维护我县退役军人的各项权益，加大营造尊军、崇军、爱军的浓厚气氛。</w:t>
            </w:r>
          </w:p>
          <w:p>
            <w:pPr>
              <w:pStyle w:val="20"/>
            </w:pPr>
            <w:r>
              <w:t>2.我通过全力保证将退役士兵补助及时、足额发放到位，落实军队离休退休干部及无经济收入家属遗属医疗生活保障待遇。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享受补助发放的人数</w:t>
            </w:r>
          </w:p>
        </w:tc>
        <w:tc>
          <w:tcPr>
            <w:tcW w:w="2268" w:type="dxa"/>
            <w:tcBorders>
              <w:top w:val="single" w:sz="6" w:space="0" w:color="auto"/>
              <w:left w:val="single" w:sz="6" w:space="0" w:color="auto"/>
              <w:right w:val="single" w:sz="6" w:space="0" w:color="auto"/>
            </w:tcBorders>
            <w:vAlign w:val="center"/>
          </w:tcPr>
          <w:p>
            <w:pPr>
              <w:pStyle w:val="20"/>
            </w:pPr>
            <w:r>
              <w:t>≥20人</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补助发放覆盖率实际发放补助人数/应发放补助的人数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项目所需成本</w:t>
            </w:r>
          </w:p>
        </w:tc>
        <w:tc>
          <w:tcPr>
            <w:tcW w:w="5386" w:type="dxa"/>
            <w:tcBorders>
              <w:top w:val="single" w:sz="6" w:space="0" w:color="auto"/>
              <w:left w:val="single" w:sz="6" w:space="0" w:color="auto"/>
              <w:right w:val="single" w:sz="6" w:space="0" w:color="auto"/>
            </w:tcBorders>
            <w:vAlign w:val="center"/>
          </w:tcPr>
          <w:p>
            <w:pPr>
              <w:pStyle w:val="20"/>
            </w:pPr>
            <w:r>
              <w:t>退役士兵各项费用增成本</w:t>
            </w:r>
          </w:p>
        </w:tc>
        <w:tc>
          <w:tcPr>
            <w:tcW w:w="2268" w:type="dxa"/>
            <w:tcBorders>
              <w:top w:val="single" w:sz="6" w:space="0" w:color="auto"/>
              <w:left w:val="single" w:sz="6" w:space="0" w:color="auto"/>
              <w:right w:val="single" w:sz="6" w:space="0" w:color="auto"/>
            </w:tcBorders>
            <w:vAlign w:val="center"/>
          </w:tcPr>
          <w:p>
            <w:pPr>
              <w:pStyle w:val="20"/>
            </w:pPr>
            <w:r>
              <w:t>≤12万元</w:t>
            </w:r>
          </w:p>
        </w:tc>
        <w:tc>
          <w:tcPr>
            <w:tcW w:w="1276" w:type="dxa"/>
            <w:vAlign w:val="center"/>
          </w:tcPr>
          <w:p>
            <w:pPr>
              <w:pStyle w:val="20"/>
            </w:pPr>
            <w:r>
              <w:t>各项政策文件</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补贴资金可持续发挥作用时间期限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各项政策文件</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各项政策文件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15、提前下达2025年省级退役安置补助经费-军队无军籍退休职工地方性津贴补贴绩效目标表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13032225P002195100075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提前下达2025年省级退役安置补助经费-军队无军籍退休职工地方性津贴补贴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主要用于我县无军籍职工生活补贴。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1.通过切实维护我县无军籍职工的各项权益，保障我县无军籍职工各项权益全面落实.</w:t>
            </w:r>
          </w:p>
          <w:p>
            <w:pPr>
              <w:pStyle w:val="20"/>
            </w:pPr>
            <w:r>
              <w:t>2.通过全力保证将无军籍职工补助及时、足额发放到位，进一步增强退役军人群体的归属感、幸福感。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补助经费发放的人数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无军籍职工工资补贴成本</w:t>
            </w:r>
          </w:p>
        </w:tc>
        <w:tc>
          <w:tcPr>
            <w:tcW w:w="5386" w:type="dxa"/>
            <w:tcBorders>
              <w:top w:val="single" w:sz="6" w:space="0" w:color="auto"/>
              <w:left w:val="single" w:sz="6" w:space="0" w:color="auto"/>
              <w:right w:val="single" w:sz="6" w:space="0" w:color="auto"/>
            </w:tcBorders>
            <w:vAlign w:val="center"/>
          </w:tcPr>
          <w:p>
            <w:pPr>
              <w:pStyle w:val="20"/>
            </w:pPr>
            <w:r>
              <w:t>发放无军籍职工工资补贴的总成本</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增加无军籍职工收入</w:t>
            </w:r>
          </w:p>
        </w:tc>
        <w:tc>
          <w:tcPr>
            <w:tcW w:w="5386" w:type="dxa"/>
            <w:tcBorders>
              <w:top w:val="single" w:sz="6" w:space="0" w:color="auto"/>
              <w:left w:val="single" w:sz="6" w:space="0" w:color="auto"/>
              <w:right w:val="single" w:sz="6" w:space="0" w:color="auto"/>
            </w:tcBorders>
            <w:vAlign w:val="center"/>
          </w:tcPr>
          <w:p>
            <w:pPr>
              <w:pStyle w:val="20"/>
            </w:pPr>
            <w:r>
              <w:t>发放无军籍职工工资补贴增加其收入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工资补贴可持续影响</w:t>
            </w:r>
          </w:p>
        </w:tc>
        <w:tc>
          <w:tcPr>
            <w:tcW w:w="5386" w:type="dxa"/>
            <w:tcBorders>
              <w:top w:val="single" w:sz="6" w:space="0" w:color="auto"/>
              <w:left w:val="single" w:sz="6" w:space="0" w:color="auto"/>
              <w:right w:val="single" w:sz="6" w:space="0" w:color="auto"/>
            </w:tcBorders>
            <w:vAlign w:val="center"/>
          </w:tcPr>
          <w:p>
            <w:pPr>
              <w:pStyle w:val="20"/>
            </w:pPr>
            <w:r>
              <w:t>无军籍职工工资补贴可持续发挥作用期限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16、提前下达2025年省级退役安置补助经费-退役士兵职业教育和技能培训经费绩效目标表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13032225P00219510005X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提前下达2025年省级退役安置补助经费-退役士兵职业教育和技能培训经费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1.86</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1.86</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主要用于我县退役士兵教育培训费用。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1.通过切实维护我县退役军人的各项权益，加大营造尊军、崇军、爱军的浓厚气氛。</w:t>
            </w:r>
          </w:p>
          <w:p>
            <w:pPr>
              <w:pStyle w:val="20"/>
            </w:pPr>
            <w:r>
              <w:t>2.通过按时足额发放退役士兵职业教育和培训经费，帮助退役士兵提升综合能力和竞争力，实现高质量就业。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培训的人数</w:t>
            </w:r>
          </w:p>
        </w:tc>
        <w:tc>
          <w:tcPr>
            <w:tcW w:w="5386" w:type="dxa"/>
            <w:tcBorders>
              <w:top w:val="single" w:sz="6" w:space="0" w:color="auto"/>
              <w:left w:val="single" w:sz="6" w:space="0" w:color="auto"/>
              <w:right w:val="single" w:sz="6" w:space="0" w:color="auto"/>
            </w:tcBorders>
            <w:vAlign w:val="center"/>
          </w:tcPr>
          <w:p>
            <w:pPr>
              <w:pStyle w:val="20"/>
            </w:pPr>
            <w:r>
              <w:t>退役士兵职业教育培训人数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培训完成率</w:t>
            </w:r>
          </w:p>
        </w:tc>
        <w:tc>
          <w:tcPr>
            <w:tcW w:w="5386" w:type="dxa"/>
            <w:tcBorders>
              <w:top w:val="single" w:sz="6" w:space="0" w:color="auto"/>
              <w:left w:val="single" w:sz="6" w:space="0" w:color="auto"/>
              <w:right w:val="single" w:sz="6" w:space="0" w:color="auto"/>
            </w:tcBorders>
            <w:vAlign w:val="center"/>
          </w:tcPr>
          <w:p>
            <w:pPr>
              <w:pStyle w:val="20"/>
            </w:pPr>
            <w:r>
              <w:t>完成培训人数占参加培训人数的比例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各项费用支付及时率</w:t>
            </w:r>
          </w:p>
        </w:tc>
        <w:tc>
          <w:tcPr>
            <w:tcW w:w="5386" w:type="dxa"/>
            <w:tcBorders>
              <w:top w:val="single" w:sz="6" w:space="0" w:color="auto"/>
              <w:left w:val="single" w:sz="6" w:space="0" w:color="auto"/>
              <w:right w:val="single" w:sz="6" w:space="0" w:color="auto"/>
            </w:tcBorders>
            <w:vAlign w:val="center"/>
          </w:tcPr>
          <w:p>
            <w:pPr>
              <w:pStyle w:val="20"/>
            </w:pPr>
            <w:r>
              <w:t>各项费用支付及时率=及时支付各项培训费用/预算资金数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培训费用成本</w:t>
            </w:r>
          </w:p>
        </w:tc>
        <w:tc>
          <w:tcPr>
            <w:tcW w:w="5386" w:type="dxa"/>
            <w:tcBorders>
              <w:top w:val="single" w:sz="6" w:space="0" w:color="auto"/>
              <w:left w:val="single" w:sz="6" w:space="0" w:color="auto"/>
              <w:right w:val="single" w:sz="6" w:space="0" w:color="auto"/>
            </w:tcBorders>
            <w:vAlign w:val="center"/>
          </w:tcPr>
          <w:p>
            <w:pPr>
              <w:pStyle w:val="20"/>
            </w:pPr>
            <w:r>
              <w:t>退役士兵职业教育培训费用的成本</w:t>
            </w:r>
          </w:p>
        </w:tc>
        <w:tc>
          <w:tcPr>
            <w:tcW w:w="2268" w:type="dxa"/>
            <w:tcBorders>
              <w:top w:val="single" w:sz="6" w:space="0" w:color="auto"/>
              <w:left w:val="single" w:sz="6" w:space="0" w:color="auto"/>
              <w:right w:val="single" w:sz="6" w:space="0" w:color="auto"/>
            </w:tcBorders>
            <w:vAlign w:val="center"/>
          </w:tcPr>
          <w:p>
            <w:pPr>
              <w:pStyle w:val="20"/>
            </w:pPr>
            <w:r>
              <w:t>≤1.86万元</w:t>
            </w:r>
          </w:p>
        </w:tc>
        <w:tc>
          <w:tcPr>
            <w:tcW w:w="1276" w:type="dxa"/>
            <w:vAlign w:val="center"/>
          </w:tcPr>
          <w:p>
            <w:pPr>
              <w:pStyle w:val="20"/>
            </w:pPr>
            <w:r>
              <w:t>各项政策文件</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教育培训费用的可持续影响</w:t>
            </w:r>
          </w:p>
        </w:tc>
        <w:tc>
          <w:tcPr>
            <w:tcW w:w="5386" w:type="dxa"/>
            <w:tcBorders>
              <w:top w:val="single" w:sz="6" w:space="0" w:color="auto"/>
              <w:left w:val="single" w:sz="6" w:space="0" w:color="auto"/>
              <w:right w:val="single" w:sz="6" w:space="0" w:color="auto"/>
            </w:tcBorders>
            <w:vAlign w:val="center"/>
          </w:tcPr>
          <w:p>
            <w:pPr>
              <w:pStyle w:val="20"/>
            </w:pPr>
            <w:r>
              <w:t>退役士兵教育培训可持续影响的时间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各项政策文件</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各项政策文件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17、提前下达2025年省级退役安置补助经费-自主就业退役士兵一次性经济补助绩效目标表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13032225P00219510004A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提前下达2025年省级退役安置补助经费-自主就业退役士兵一次性经济补助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主要用于我县自主就业退役士兵一次性经济补贴。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90%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1.通过切实维护我县退役军人的各项权益，加大营造尊军、崇军、爱军的浓厚气氛。</w:t>
            </w:r>
          </w:p>
          <w:p>
            <w:pPr>
              <w:pStyle w:val="20"/>
            </w:pPr>
            <w:r>
              <w:t>2.全力保证将退役士兵补助及时、足额发放到位，进一步增强退役军人群体的归属感、幸福感。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自主就业士兵补助人数</w:t>
            </w:r>
          </w:p>
        </w:tc>
        <w:tc>
          <w:tcPr>
            <w:tcW w:w="5386" w:type="dxa"/>
            <w:tcBorders>
              <w:top w:val="single" w:sz="6" w:space="0" w:color="auto"/>
              <w:left w:val="single" w:sz="6" w:space="0" w:color="auto"/>
              <w:right w:val="single" w:sz="6" w:space="0" w:color="auto"/>
            </w:tcBorders>
            <w:vAlign w:val="center"/>
          </w:tcPr>
          <w:p>
            <w:pPr>
              <w:pStyle w:val="20"/>
            </w:pPr>
            <w:r>
              <w:t>享受自主就业士兵补助发放的人数</w:t>
            </w:r>
          </w:p>
        </w:tc>
        <w:tc>
          <w:tcPr>
            <w:tcW w:w="2268" w:type="dxa"/>
            <w:tcBorders>
              <w:top w:val="single" w:sz="6" w:space="0" w:color="auto"/>
              <w:left w:val="single" w:sz="6" w:space="0" w:color="auto"/>
              <w:right w:val="single" w:sz="6" w:space="0" w:color="auto"/>
            </w:tcBorders>
            <w:vAlign w:val="center"/>
          </w:tcPr>
          <w:p>
            <w:pPr>
              <w:pStyle w:val="20"/>
            </w:pPr>
            <w:r>
              <w:t>≥191人</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自主就业退役士兵一次性经济补助的成本</w:t>
            </w:r>
          </w:p>
        </w:tc>
        <w:tc>
          <w:tcPr>
            <w:tcW w:w="2268" w:type="dxa"/>
            <w:tcBorders>
              <w:top w:val="single" w:sz="6" w:space="0" w:color="auto"/>
              <w:left w:val="single" w:sz="6" w:space="0" w:color="auto"/>
              <w:right w:val="single" w:sz="6" w:space="0" w:color="auto"/>
            </w:tcBorders>
            <w:vAlign w:val="center"/>
          </w:tcPr>
          <w:p>
            <w:pPr>
              <w:pStyle w:val="20"/>
            </w:pPr>
            <w:r>
              <w:t>≤191万元</w:t>
            </w:r>
          </w:p>
        </w:tc>
        <w:tc>
          <w:tcPr>
            <w:tcW w:w="1276" w:type="dxa"/>
            <w:vAlign w:val="center"/>
          </w:tcPr>
          <w:p>
            <w:pPr>
              <w:pStyle w:val="20"/>
            </w:pPr>
            <w:r>
              <w:t>各项政策文件</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增加自主就业退役士兵收入</w:t>
            </w:r>
          </w:p>
        </w:tc>
        <w:tc>
          <w:tcPr>
            <w:tcW w:w="5386" w:type="dxa"/>
            <w:tcBorders>
              <w:top w:val="single" w:sz="6" w:space="0" w:color="auto"/>
              <w:left w:val="single" w:sz="6" w:space="0" w:color="auto"/>
              <w:right w:val="single" w:sz="6" w:space="0" w:color="auto"/>
            </w:tcBorders>
            <w:vAlign w:val="center"/>
          </w:tcPr>
          <w:p>
            <w:pPr>
              <w:pStyle w:val="20"/>
            </w:pPr>
            <w:r>
              <w:t>发放补贴增加自主就业退役士兵收入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自主就业退役士兵一次性经济补助可持续发挥作用期限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各项政策文件</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≥93%</w:t>
            </w:r>
          </w:p>
        </w:tc>
        <w:tc>
          <w:tcPr>
            <w:tcW w:w="1276" w:type="dxa"/>
            <w:vAlign w:val="center"/>
          </w:tcPr>
          <w:p>
            <w:pPr>
              <w:pStyle w:val="20"/>
            </w:pPr>
            <w:r>
              <w:t>各项政策文件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18、提前下达2025年省级优抚事业单位补助资金—光荣院项目补助绩效目标表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13032225P00220910002G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提前下达2025年省级优抚事业单位补助资金—光荣院项目补助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主要用于光荣院补助项目。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1.通过切实维护我县退役军人的各项权益，保障我县退役军人各项权益全面落实。</w:t>
            </w:r>
          </w:p>
          <w:p>
            <w:pPr>
              <w:pStyle w:val="20"/>
            </w:pPr>
            <w:r>
              <w:t>2.保障光荣院日常运转，进一步增强退役军人归属感、幸福感。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供养优抚下属单位个数</w:t>
            </w:r>
          </w:p>
        </w:tc>
        <w:tc>
          <w:tcPr>
            <w:tcW w:w="5386" w:type="dxa"/>
            <w:tcBorders>
              <w:top w:val="single" w:sz="6" w:space="0" w:color="auto"/>
              <w:left w:val="single" w:sz="6" w:space="0" w:color="auto"/>
              <w:right w:val="single" w:sz="6" w:space="0" w:color="auto"/>
            </w:tcBorders>
            <w:vAlign w:val="center"/>
          </w:tcPr>
          <w:p>
            <w:pPr>
              <w:pStyle w:val="20"/>
            </w:pPr>
            <w:r>
              <w:t>享受供养优抚的下属单位个数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补助资金到位率=实际拨付经费/应拨付经费</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项目及时完成率</w:t>
            </w:r>
          </w:p>
        </w:tc>
        <w:tc>
          <w:tcPr>
            <w:tcW w:w="5386" w:type="dxa"/>
            <w:tcBorders>
              <w:top w:val="single" w:sz="6" w:space="0" w:color="auto"/>
              <w:left w:val="single" w:sz="6" w:space="0" w:color="auto"/>
              <w:right w:val="single" w:sz="6" w:space="0" w:color="auto"/>
            </w:tcBorders>
            <w:vAlign w:val="center"/>
          </w:tcPr>
          <w:p>
            <w:pPr>
              <w:pStyle w:val="20"/>
            </w:pPr>
            <w:r>
              <w:t>项目及时完成率=及时完成的各项工作数量/应完成的各项工作数量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w:t>
            </w:r>
          </w:p>
        </w:tc>
        <w:tc>
          <w:tcPr>
            <w:tcW w:w="5386" w:type="dxa"/>
            <w:tcBorders>
              <w:top w:val="single" w:sz="6" w:space="0" w:color="auto"/>
              <w:left w:val="single" w:sz="6" w:space="0" w:color="auto"/>
              <w:right w:val="single" w:sz="6" w:space="0" w:color="auto"/>
            </w:tcBorders>
            <w:vAlign w:val="center"/>
          </w:tcPr>
          <w:p>
            <w:pPr>
              <w:pStyle w:val="20"/>
            </w:pPr>
            <w:r>
              <w:t>总成本控制额度</w:t>
            </w:r>
          </w:p>
        </w:tc>
        <w:tc>
          <w:tcPr>
            <w:tcW w:w="2268" w:type="dxa"/>
            <w:tcBorders>
              <w:top w:val="single" w:sz="6" w:space="0" w:color="auto"/>
              <w:left w:val="single" w:sz="6" w:space="0" w:color="auto"/>
              <w:right w:val="single" w:sz="6" w:space="0" w:color="auto"/>
            </w:tcBorders>
            <w:vAlign w:val="center"/>
          </w:tcPr>
          <w:p>
            <w:pPr>
              <w:pStyle w:val="20"/>
            </w:pPr>
            <w:r>
              <w:t>≤7万元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光荣院可持续发挥作用期限</w:t>
            </w:r>
          </w:p>
        </w:tc>
        <w:tc>
          <w:tcPr>
            <w:tcW w:w="5386" w:type="dxa"/>
            <w:tcBorders>
              <w:top w:val="single" w:sz="6" w:space="0" w:color="auto"/>
              <w:left w:val="single" w:sz="6" w:space="0" w:color="auto"/>
              <w:right w:val="single" w:sz="6" w:space="0" w:color="auto"/>
            </w:tcBorders>
            <w:vAlign w:val="center"/>
          </w:tcPr>
          <w:p>
            <w:pPr>
              <w:pStyle w:val="20"/>
            </w:pPr>
            <w:r>
              <w:t>光荣院可持续发挥作用时间期限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受益群体满意度</w:t>
            </w:r>
          </w:p>
        </w:tc>
        <w:tc>
          <w:tcPr>
            <w:tcW w:w="5386" w:type="dxa"/>
            <w:tcBorders>
              <w:top w:val="single" w:sz="6" w:space="0" w:color="auto"/>
              <w:left w:val="single" w:sz="6" w:space="0" w:color="auto"/>
              <w:right w:val="single" w:sz="6" w:space="0" w:color="auto"/>
            </w:tcBorders>
            <w:vAlign w:val="center"/>
          </w:tcPr>
          <w:p>
            <w:pPr>
              <w:pStyle w:val="20"/>
            </w:pPr>
            <w:r>
              <w:t>参加调查受益人到达满意以上的结果占比</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19、提前下达2025年中央企业军转干部生活困难补助资金绩效目标表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13032225P00220610001U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提前下达2025年中央企业军转干部生活困难补助资金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主要用于我县企业军转干部生活补贴。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1.通过切实维护我县军转干部各项权益，保障我县军转干部各项权益全面落实。</w:t>
            </w:r>
          </w:p>
          <w:p>
            <w:pPr>
              <w:pStyle w:val="20"/>
            </w:pPr>
            <w:r>
              <w:t>2.全力保证将企业军转干部各类补助及时、足额发放到位，在全社会营造关心关爱退役军人的氛围。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企业军转干部补贴人数</w:t>
            </w:r>
          </w:p>
        </w:tc>
        <w:tc>
          <w:tcPr>
            <w:tcW w:w="5386" w:type="dxa"/>
            <w:tcBorders>
              <w:top w:val="single" w:sz="6" w:space="0" w:color="auto"/>
              <w:left w:val="single" w:sz="6" w:space="0" w:color="auto"/>
              <w:right w:val="single" w:sz="6" w:space="0" w:color="auto"/>
            </w:tcBorders>
            <w:vAlign w:val="center"/>
          </w:tcPr>
          <w:p>
            <w:pPr>
              <w:pStyle w:val="20"/>
            </w:pPr>
            <w:r>
              <w:t>发放企业军转干部补贴的人数</w:t>
            </w:r>
          </w:p>
        </w:tc>
        <w:tc>
          <w:tcPr>
            <w:tcW w:w="2268" w:type="dxa"/>
            <w:tcBorders>
              <w:top w:val="single" w:sz="6" w:space="0" w:color="auto"/>
              <w:left w:val="single" w:sz="6" w:space="0" w:color="auto"/>
              <w:right w:val="single" w:sz="6" w:space="0" w:color="auto"/>
            </w:tcBorders>
            <w:vAlign w:val="center"/>
          </w:tcPr>
          <w:p>
            <w:pPr>
              <w:pStyle w:val="20"/>
            </w:pPr>
            <w:r>
              <w:t>≥124人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补助覆盖率</w:t>
            </w:r>
          </w:p>
        </w:tc>
        <w:tc>
          <w:tcPr>
            <w:tcW w:w="5386" w:type="dxa"/>
            <w:tcBorders>
              <w:top w:val="single" w:sz="6" w:space="0" w:color="auto"/>
              <w:left w:val="single" w:sz="6" w:space="0" w:color="auto"/>
              <w:right w:val="single" w:sz="6" w:space="0" w:color="auto"/>
            </w:tcBorders>
            <w:vAlign w:val="center"/>
          </w:tcPr>
          <w:p>
            <w:pPr>
              <w:pStyle w:val="20"/>
            </w:pPr>
            <w:r>
              <w:t>补助覆盖率=实际发放补助人数/应发放补助人数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各项目计划完成及时率</w:t>
            </w:r>
          </w:p>
        </w:tc>
        <w:tc>
          <w:tcPr>
            <w:tcW w:w="5386" w:type="dxa"/>
            <w:tcBorders>
              <w:top w:val="single" w:sz="6" w:space="0" w:color="auto"/>
              <w:left w:val="single" w:sz="6" w:space="0" w:color="auto"/>
              <w:right w:val="single" w:sz="6" w:space="0" w:color="auto"/>
            </w:tcBorders>
            <w:vAlign w:val="center"/>
          </w:tcPr>
          <w:p>
            <w:pPr>
              <w:pStyle w:val="20"/>
            </w:pPr>
            <w:r>
              <w:t>各项目计划完成及时率=按照计划完成任务数/计划完成任务总数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用于我县企业军转干部解困的费用成本</w:t>
            </w:r>
          </w:p>
        </w:tc>
        <w:tc>
          <w:tcPr>
            <w:tcW w:w="2268" w:type="dxa"/>
            <w:tcBorders>
              <w:top w:val="single" w:sz="6" w:space="0" w:color="auto"/>
              <w:left w:val="single" w:sz="6" w:space="0" w:color="auto"/>
              <w:right w:val="single" w:sz="6" w:space="0" w:color="auto"/>
            </w:tcBorders>
            <w:vAlign w:val="center"/>
          </w:tcPr>
          <w:p>
            <w:pPr>
              <w:pStyle w:val="20"/>
            </w:pPr>
            <w:r>
              <w:t>≤124万元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企业军转干部生活保障期限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调查中满意或较满意的受益人数占被调查人群的比率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20、提前下达2025年中央退役安置补助经费—机构经费绩效目标表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13032225P00219510010P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提前下达2025年中央退役安置补助经费—机构经费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主要用于我单位下属机构日常运转。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1.通过下拨各项机构经费，维护我县军队离退休干部休养所正常运转。</w:t>
            </w:r>
          </w:p>
          <w:p>
            <w:pPr>
              <w:pStyle w:val="20"/>
            </w:pPr>
            <w:r>
              <w:t>2.通过及时支付机构各项办公经费，保障我县军休人员各项权益全面落实。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供养单位个数</w:t>
            </w:r>
          </w:p>
        </w:tc>
        <w:tc>
          <w:tcPr>
            <w:tcW w:w="5386" w:type="dxa"/>
            <w:tcBorders>
              <w:top w:val="single" w:sz="6" w:space="0" w:color="auto"/>
              <w:left w:val="single" w:sz="6" w:space="0" w:color="auto"/>
              <w:right w:val="single" w:sz="6" w:space="0" w:color="auto"/>
            </w:tcBorders>
            <w:vAlign w:val="center"/>
          </w:tcPr>
          <w:p>
            <w:pPr>
              <w:pStyle w:val="20"/>
            </w:pPr>
            <w:r>
              <w:t>经费供养单位的个数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补助资金到位率=实际拨付经费/应拨付经费</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项目及时完成率</w:t>
            </w:r>
          </w:p>
        </w:tc>
        <w:tc>
          <w:tcPr>
            <w:tcW w:w="5386" w:type="dxa"/>
            <w:tcBorders>
              <w:top w:val="single" w:sz="6" w:space="0" w:color="auto"/>
              <w:left w:val="single" w:sz="6" w:space="0" w:color="auto"/>
              <w:right w:val="single" w:sz="6" w:space="0" w:color="auto"/>
            </w:tcBorders>
            <w:vAlign w:val="center"/>
          </w:tcPr>
          <w:p>
            <w:pPr>
              <w:pStyle w:val="20"/>
            </w:pPr>
            <w:r>
              <w:t>项目及时完成率=及时完成的各项工作数量/应完成的各项工作数量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w:t>
            </w:r>
          </w:p>
        </w:tc>
        <w:tc>
          <w:tcPr>
            <w:tcW w:w="5386" w:type="dxa"/>
            <w:tcBorders>
              <w:top w:val="single" w:sz="6" w:space="0" w:color="auto"/>
              <w:left w:val="single" w:sz="6" w:space="0" w:color="auto"/>
              <w:right w:val="single" w:sz="6" w:space="0" w:color="auto"/>
            </w:tcBorders>
            <w:vAlign w:val="center"/>
          </w:tcPr>
          <w:p>
            <w:pPr>
              <w:pStyle w:val="20"/>
            </w:pPr>
            <w:r>
              <w:t>总成本控制额度</w:t>
            </w:r>
          </w:p>
        </w:tc>
        <w:tc>
          <w:tcPr>
            <w:tcW w:w="2268" w:type="dxa"/>
            <w:tcBorders>
              <w:top w:val="single" w:sz="6" w:space="0" w:color="auto"/>
              <w:left w:val="single" w:sz="6" w:space="0" w:color="auto"/>
              <w:right w:val="single" w:sz="6" w:space="0" w:color="auto"/>
            </w:tcBorders>
            <w:vAlign w:val="center"/>
          </w:tcPr>
          <w:p>
            <w:pPr>
              <w:pStyle w:val="20"/>
            </w:pPr>
            <w:r>
              <w:t>≤23万元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经费可持续发挥作用期限</w:t>
            </w:r>
          </w:p>
        </w:tc>
        <w:tc>
          <w:tcPr>
            <w:tcW w:w="5386" w:type="dxa"/>
            <w:tcBorders>
              <w:top w:val="single" w:sz="6" w:space="0" w:color="auto"/>
              <w:left w:val="single" w:sz="6" w:space="0" w:color="auto"/>
              <w:right w:val="single" w:sz="6" w:space="0" w:color="auto"/>
            </w:tcBorders>
            <w:vAlign w:val="center"/>
          </w:tcPr>
          <w:p>
            <w:pPr>
              <w:pStyle w:val="20"/>
            </w:pPr>
            <w:r>
              <w:t>离退休干部休养所机构经费可持续发挥作用期限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群体满意度</w:t>
            </w:r>
          </w:p>
        </w:tc>
        <w:tc>
          <w:tcPr>
            <w:tcW w:w="5386" w:type="dxa"/>
            <w:tcBorders>
              <w:top w:val="single" w:sz="6" w:space="0" w:color="auto"/>
              <w:left w:val="single" w:sz="6" w:space="0" w:color="auto"/>
              <w:right w:val="single" w:sz="6" w:space="0" w:color="auto"/>
            </w:tcBorders>
            <w:vAlign w:val="center"/>
          </w:tcPr>
          <w:p>
            <w:pPr>
              <w:pStyle w:val="20"/>
            </w:pPr>
            <w:r>
              <w:t>参加调查群众到达满意以上的结果占调查总人数比</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21、提前下达2025年中央退役安置补助经费—人员经费绩效目标表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13032225P00219510011B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提前下达2025年中央退役安置补助经费—人员经费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主要用于军休人员等各类补助。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1.通过全力保证将军休人员补助及时、足额发放到位，进一步增强退役军人群体的归属感、幸福感</w:t>
            </w:r>
          </w:p>
          <w:p>
            <w:pPr>
              <w:pStyle w:val="20"/>
            </w:pPr>
            <w:r>
              <w:t>2.通过切实维护我县军休人员的各项权益，保障我县军休人员各项权益全面落实。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安置补助人数</w:t>
            </w:r>
          </w:p>
        </w:tc>
        <w:tc>
          <w:tcPr>
            <w:tcW w:w="5386" w:type="dxa"/>
            <w:tcBorders>
              <w:top w:val="single" w:sz="6" w:space="0" w:color="auto"/>
              <w:left w:val="single" w:sz="6" w:space="0" w:color="auto"/>
              <w:right w:val="single" w:sz="6" w:space="0" w:color="auto"/>
            </w:tcBorders>
            <w:vAlign w:val="center"/>
          </w:tcPr>
          <w:p>
            <w:pPr>
              <w:pStyle w:val="20"/>
            </w:pPr>
            <w:r>
              <w:t>享受安置补助的人数</w:t>
            </w:r>
          </w:p>
        </w:tc>
        <w:tc>
          <w:tcPr>
            <w:tcW w:w="2268" w:type="dxa"/>
            <w:tcBorders>
              <w:top w:val="single" w:sz="6" w:space="0" w:color="auto"/>
              <w:left w:val="single" w:sz="6" w:space="0" w:color="auto"/>
              <w:right w:val="single" w:sz="6" w:space="0" w:color="auto"/>
            </w:tcBorders>
            <w:vAlign w:val="center"/>
          </w:tcPr>
          <w:p>
            <w:pPr>
              <w:pStyle w:val="20"/>
            </w:pPr>
            <w:r>
              <w:t>≥30人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我县军休人员等人员经费成本</w:t>
            </w:r>
          </w:p>
        </w:tc>
        <w:tc>
          <w:tcPr>
            <w:tcW w:w="2268" w:type="dxa"/>
            <w:tcBorders>
              <w:top w:val="single" w:sz="6" w:space="0" w:color="auto"/>
              <w:left w:val="single" w:sz="6" w:space="0" w:color="auto"/>
              <w:right w:val="single" w:sz="6" w:space="0" w:color="auto"/>
            </w:tcBorders>
            <w:vAlign w:val="center"/>
          </w:tcPr>
          <w:p>
            <w:pPr>
              <w:pStyle w:val="20"/>
            </w:pPr>
            <w:r>
              <w:t>≤402万元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发挥有限资金最大效益</w:t>
            </w:r>
          </w:p>
        </w:tc>
        <w:tc>
          <w:tcPr>
            <w:tcW w:w="5386" w:type="dxa"/>
            <w:tcBorders>
              <w:top w:val="single" w:sz="6" w:space="0" w:color="auto"/>
              <w:left w:val="single" w:sz="6" w:space="0" w:color="auto"/>
              <w:right w:val="single" w:sz="6" w:space="0" w:color="auto"/>
            </w:tcBorders>
            <w:vAlign w:val="center"/>
          </w:tcPr>
          <w:p>
            <w:pPr>
              <w:pStyle w:val="20"/>
            </w:pPr>
            <w:r>
              <w:t>发挥有限资金最大效益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22、提前下达2025年中央优抚对象补助经费（第二批）-义务兵优待金绩效目标表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13032225P00219410004L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提前下达2025年中央优抚对象补助经费（第二批）-义务兵优待金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主要用于我县义务兵优待金。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1.通过及时、足额发放义务兵优待金，进一步加大我县营造尊军、崇军、爱军的浓厚气氛</w:t>
            </w:r>
          </w:p>
          <w:p>
            <w:pPr>
              <w:pStyle w:val="20"/>
            </w:pPr>
            <w:r>
              <w:t>2.通过足额、及时发放义务兵优待金，保障义务兵基本生活，为义务兵提供更优质的服务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服务义务兵人数</w:t>
            </w:r>
          </w:p>
        </w:tc>
        <w:tc>
          <w:tcPr>
            <w:tcW w:w="5386" w:type="dxa"/>
            <w:tcBorders>
              <w:top w:val="single" w:sz="6" w:space="0" w:color="auto"/>
              <w:left w:val="single" w:sz="6" w:space="0" w:color="auto"/>
              <w:right w:val="single" w:sz="6" w:space="0" w:color="auto"/>
            </w:tcBorders>
            <w:vAlign w:val="center"/>
          </w:tcPr>
          <w:p>
            <w:pPr>
              <w:pStyle w:val="20"/>
            </w:pPr>
            <w:r>
              <w:t>享受补贴服务义务兵人数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补助发放覆盖率=实际发放抚恤补助优抚对象/应发放补助资金人数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义务兵优待金的发放经费数</w:t>
            </w:r>
          </w:p>
        </w:tc>
        <w:tc>
          <w:tcPr>
            <w:tcW w:w="2268" w:type="dxa"/>
            <w:tcBorders>
              <w:top w:val="single" w:sz="6" w:space="0" w:color="auto"/>
              <w:left w:val="single" w:sz="6" w:space="0" w:color="auto"/>
              <w:right w:val="single" w:sz="6" w:space="0" w:color="auto"/>
            </w:tcBorders>
            <w:vAlign w:val="center"/>
          </w:tcPr>
          <w:p>
            <w:pPr>
              <w:pStyle w:val="20"/>
            </w:pPr>
            <w:r>
              <w:t>≤207万元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提高我县义务兵收入</w:t>
            </w:r>
          </w:p>
        </w:tc>
        <w:tc>
          <w:tcPr>
            <w:tcW w:w="5386" w:type="dxa"/>
            <w:tcBorders>
              <w:top w:val="single" w:sz="6" w:space="0" w:color="auto"/>
              <w:left w:val="single" w:sz="6" w:space="0" w:color="auto"/>
              <w:right w:val="single" w:sz="6" w:space="0" w:color="auto"/>
            </w:tcBorders>
            <w:vAlign w:val="center"/>
          </w:tcPr>
          <w:p>
            <w:pPr>
              <w:pStyle w:val="20"/>
            </w:pPr>
            <w:r>
              <w:t>发放补贴，提高我县义务兵收入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5386"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23、提前下达2025年中央优抚对象补助经费（第一批）绩效目标表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13032225P00219310005J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提前下达2025年中央优抚对象补助经费（第一批）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4749.00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4749.00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主要用于我县优抚对象各类生活补助。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1.全力保证将优抚对象各类补助及时、足额发放到位，进一步增强退役军人群体的归属感、幸福感。</w:t>
            </w:r>
          </w:p>
          <w:p>
            <w:pPr>
              <w:pStyle w:val="20"/>
            </w:pPr>
            <w:r>
              <w:t>2.为切实维护我县退役军人的各项权益，保障我县优抚对象各项权益全面落实。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优抚对象人数</w:t>
            </w:r>
          </w:p>
        </w:tc>
        <w:tc>
          <w:tcPr>
            <w:tcW w:w="5386" w:type="dxa"/>
            <w:tcBorders>
              <w:top w:val="single" w:sz="6" w:space="0" w:color="auto"/>
              <w:left w:val="single" w:sz="6" w:space="0" w:color="auto"/>
              <w:right w:val="single" w:sz="6" w:space="0" w:color="auto"/>
            </w:tcBorders>
            <w:vAlign w:val="center"/>
          </w:tcPr>
          <w:p>
            <w:pPr>
              <w:pStyle w:val="20"/>
            </w:pPr>
            <w:r>
              <w:t>优抚对象人数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项目所需经费</w:t>
            </w:r>
          </w:p>
        </w:tc>
        <w:tc>
          <w:tcPr>
            <w:tcW w:w="2268" w:type="dxa"/>
            <w:tcBorders>
              <w:top w:val="single" w:sz="6" w:space="0" w:color="auto"/>
              <w:left w:val="single" w:sz="6" w:space="0" w:color="auto"/>
              <w:right w:val="single" w:sz="6" w:space="0" w:color="auto"/>
            </w:tcBorders>
            <w:vAlign w:val="center"/>
          </w:tcPr>
          <w:p>
            <w:pPr>
              <w:pStyle w:val="20"/>
            </w:pPr>
            <w:r>
              <w:t>≤4749万元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增加优抚对象的经济收入</w:t>
            </w:r>
          </w:p>
        </w:tc>
        <w:tc>
          <w:tcPr>
            <w:tcW w:w="5386" w:type="dxa"/>
            <w:tcBorders>
              <w:top w:val="single" w:sz="6" w:space="0" w:color="auto"/>
              <w:left w:val="single" w:sz="6" w:space="0" w:color="auto"/>
              <w:right w:val="single" w:sz="6" w:space="0" w:color="auto"/>
            </w:tcBorders>
            <w:vAlign w:val="center"/>
          </w:tcPr>
          <w:p>
            <w:pPr>
              <w:pStyle w:val="20"/>
            </w:pPr>
            <w:r>
              <w:t>利用财政资金发放补助，增加安置人员的收入</w:t>
            </w:r>
          </w:p>
        </w:tc>
        <w:tc>
          <w:tcPr>
            <w:tcW w:w="2268" w:type="dxa"/>
            <w:tcBorders>
              <w:top w:val="single" w:sz="6" w:space="0" w:color="auto"/>
              <w:left w:val="single" w:sz="6" w:space="0" w:color="auto"/>
              <w:right w:val="single" w:sz="6" w:space="0" w:color="auto"/>
            </w:tcBorders>
            <w:vAlign w:val="center"/>
          </w:tcPr>
          <w:p>
            <w:pPr>
              <w:pStyle w:val="20"/>
            </w:pPr>
            <w:r>
              <w:t>≤4749万元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退役军人生活保障期限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24、提前下达2025年中央优抚对象医疗保障经费绩效目标表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13032225P002220100018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提前下达2025年中央优抚对象医疗保障经费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主要用于我县优抚对象医疗补助。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40%</w:t>
            </w:r>
          </w:p>
        </w:tc>
        <w:tc>
          <w:tcPr>
            <w:tcW w:w="2835" w:type="dxa"/>
            <w:tcBorders>
              <w:top w:val="single" w:sz="6" w:space="0" w:color="auto"/>
              <w:left w:val="single" w:sz="6" w:space="0" w:color="auto"/>
              <w:right w:val="single" w:sz="6" w:space="0" w:color="auto"/>
            </w:tcBorders>
            <w:vAlign w:val="center"/>
          </w:tcPr>
          <w:p>
            <w:pPr>
              <w:pStyle w:val="21"/>
            </w:pPr>
            <w:r>
              <w:t>80%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1.全力保证将优抚对象医疗保障经费及时、足额发放到位，进一步增强退役军人群体的归属感、幸福感。</w:t>
            </w:r>
          </w:p>
          <w:p>
            <w:pPr>
              <w:pStyle w:val="20"/>
            </w:pPr>
            <w:r>
              <w:t>2.维护我县优抚对象的各项权益，保障我县优抚对象各项权益全面落实。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重点优抚对象人数</w:t>
            </w:r>
          </w:p>
        </w:tc>
        <w:tc>
          <w:tcPr>
            <w:tcW w:w="5386" w:type="dxa"/>
            <w:tcBorders>
              <w:top w:val="single" w:sz="6" w:space="0" w:color="auto"/>
              <w:left w:val="single" w:sz="6" w:space="0" w:color="auto"/>
              <w:right w:val="single" w:sz="6" w:space="0" w:color="auto"/>
            </w:tcBorders>
            <w:vAlign w:val="center"/>
          </w:tcPr>
          <w:p>
            <w:pPr>
              <w:pStyle w:val="20"/>
            </w:pPr>
            <w:r>
              <w:t>需要医疗救助的重点优抚对象人数</w:t>
            </w:r>
          </w:p>
        </w:tc>
        <w:tc>
          <w:tcPr>
            <w:tcW w:w="2268" w:type="dxa"/>
            <w:tcBorders>
              <w:top w:val="single" w:sz="6" w:space="0" w:color="auto"/>
              <w:left w:val="single" w:sz="6" w:space="0" w:color="auto"/>
              <w:right w:val="single" w:sz="6" w:space="0" w:color="auto"/>
            </w:tcBorders>
            <w:vAlign w:val="center"/>
          </w:tcPr>
          <w:p>
            <w:pPr>
              <w:pStyle w:val="20"/>
            </w:pPr>
            <w:r>
              <w:t>≥114人</w:t>
            </w:r>
          </w:p>
        </w:tc>
        <w:tc>
          <w:tcPr>
            <w:tcW w:w="1276" w:type="dxa"/>
            <w:vAlign w:val="center"/>
          </w:tcPr>
          <w:p>
            <w:pPr>
              <w:pStyle w:val="20"/>
            </w:pPr>
            <w:r>
              <w:t>河北省人民政府令[2014]第9号冀民[2016]71号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补助发放覆盖率=实际发放补助/应发放补助</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河北省人民政府令[2014]第9号冀民[2016]71号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≥97%</w:t>
            </w:r>
          </w:p>
        </w:tc>
        <w:tc>
          <w:tcPr>
            <w:tcW w:w="1276" w:type="dxa"/>
            <w:vAlign w:val="center"/>
          </w:tcPr>
          <w:p>
            <w:pPr>
              <w:pStyle w:val="20"/>
            </w:pPr>
            <w:r>
              <w:t>河北省人民政府令[2014]第9号冀民[2016]71号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医疗补助资金成本</w:t>
            </w:r>
          </w:p>
        </w:tc>
        <w:tc>
          <w:tcPr>
            <w:tcW w:w="5386" w:type="dxa"/>
            <w:tcBorders>
              <w:top w:val="single" w:sz="6" w:space="0" w:color="auto"/>
              <w:left w:val="single" w:sz="6" w:space="0" w:color="auto"/>
              <w:right w:val="single" w:sz="6" w:space="0" w:color="auto"/>
            </w:tcBorders>
            <w:vAlign w:val="center"/>
          </w:tcPr>
          <w:p>
            <w:pPr>
              <w:pStyle w:val="20"/>
            </w:pPr>
            <w:r>
              <w:t>发放医疗补助资金所需经费</w:t>
            </w:r>
          </w:p>
        </w:tc>
        <w:tc>
          <w:tcPr>
            <w:tcW w:w="2268" w:type="dxa"/>
            <w:tcBorders>
              <w:top w:val="single" w:sz="6" w:space="0" w:color="auto"/>
              <w:left w:val="single" w:sz="6" w:space="0" w:color="auto"/>
              <w:right w:val="single" w:sz="6" w:space="0" w:color="auto"/>
            </w:tcBorders>
            <w:vAlign w:val="center"/>
          </w:tcPr>
          <w:p>
            <w:pPr>
              <w:pStyle w:val="20"/>
            </w:pPr>
            <w:r>
              <w:t>≤114万元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减轻医疗救助的重点优抚对象的就医经济压力</w:t>
            </w:r>
          </w:p>
        </w:tc>
        <w:tc>
          <w:tcPr>
            <w:tcW w:w="5386" w:type="dxa"/>
            <w:tcBorders>
              <w:top w:val="single" w:sz="6" w:space="0" w:color="auto"/>
              <w:left w:val="single" w:sz="6" w:space="0" w:color="auto"/>
              <w:right w:val="single" w:sz="6" w:space="0" w:color="auto"/>
            </w:tcBorders>
            <w:vAlign w:val="center"/>
          </w:tcPr>
          <w:p>
            <w:pPr>
              <w:pStyle w:val="20"/>
            </w:pPr>
            <w:r>
              <w:t>发放补助资金，减轻医疗救助的重点优抚对象的就医经济压力</w:t>
            </w:r>
          </w:p>
        </w:tc>
        <w:tc>
          <w:tcPr>
            <w:tcW w:w="2268" w:type="dxa"/>
            <w:tcBorders>
              <w:top w:val="single" w:sz="6" w:space="0" w:color="auto"/>
              <w:left w:val="single" w:sz="6" w:space="0" w:color="auto"/>
              <w:right w:val="single" w:sz="6" w:space="0" w:color="auto"/>
            </w:tcBorders>
            <w:vAlign w:val="center"/>
          </w:tcPr>
          <w:p>
            <w:pPr>
              <w:pStyle w:val="20"/>
            </w:pPr>
            <w:r>
              <w:t>≤114万元</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节约能耗，绿色环保</w:t>
            </w:r>
          </w:p>
        </w:tc>
        <w:tc>
          <w:tcPr>
            <w:tcW w:w="5386" w:type="dxa"/>
            <w:tcBorders>
              <w:top w:val="single" w:sz="6" w:space="0" w:color="auto"/>
              <w:left w:val="single" w:sz="6" w:space="0" w:color="auto"/>
              <w:right w:val="single" w:sz="6" w:space="0" w:color="auto"/>
            </w:tcBorders>
            <w:vAlign w:val="center"/>
          </w:tcPr>
          <w:p>
            <w:pPr>
              <w:pStyle w:val="20"/>
            </w:pPr>
            <w:r>
              <w:t>绿色环保，节约资源，降低损耗</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放医疗补助资金可持续使用的时间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25、县级2025年退役安置各类资金绩效目标表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13032225P002195100023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县级2025年退役安置各类资金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主要用于我县退役军人各类补贴。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1.保障我县退役军人各项权益全面落实，加大营造尊军、崇军、爱军的浓厚气氛</w:t>
            </w:r>
          </w:p>
          <w:p>
            <w:pPr>
              <w:pStyle w:val="20"/>
            </w:pPr>
            <w:r>
              <w:t>2.全力保证将退役军人安置各类资金及时、足额发放到位，进一步增强退役军人群体的归属感、幸福感。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退役军人就业帮扶人数</w:t>
            </w:r>
          </w:p>
        </w:tc>
        <w:tc>
          <w:tcPr>
            <w:tcW w:w="5386" w:type="dxa"/>
            <w:tcBorders>
              <w:top w:val="single" w:sz="6" w:space="0" w:color="auto"/>
              <w:left w:val="single" w:sz="6" w:space="0" w:color="auto"/>
              <w:right w:val="single" w:sz="6" w:space="0" w:color="auto"/>
            </w:tcBorders>
            <w:vAlign w:val="center"/>
          </w:tcPr>
          <w:p>
            <w:pPr>
              <w:pStyle w:val="20"/>
            </w:pPr>
            <w:r>
              <w:t>退役军人就业帮扶人数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冀民[2019]86号秦发[2013]12号冀民[2018]98号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发放补助退役军人覆盖率</w:t>
            </w:r>
          </w:p>
        </w:tc>
        <w:tc>
          <w:tcPr>
            <w:tcW w:w="5386" w:type="dxa"/>
            <w:tcBorders>
              <w:top w:val="single" w:sz="6" w:space="0" w:color="auto"/>
              <w:left w:val="single" w:sz="6" w:space="0" w:color="auto"/>
              <w:right w:val="single" w:sz="6" w:space="0" w:color="auto"/>
            </w:tcBorders>
            <w:vAlign w:val="center"/>
          </w:tcPr>
          <w:p>
            <w:pPr>
              <w:pStyle w:val="20"/>
            </w:pPr>
            <w:r>
              <w:t>实际发放补助退役军人与应发放补助资金的百分比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冀民[2019]86号秦发[2013]12号冀民[2018]98号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补贴及时发放率</w:t>
            </w:r>
          </w:p>
        </w:tc>
        <w:tc>
          <w:tcPr>
            <w:tcW w:w="5386" w:type="dxa"/>
            <w:tcBorders>
              <w:top w:val="single" w:sz="6" w:space="0" w:color="auto"/>
              <w:left w:val="single" w:sz="6" w:space="0" w:color="auto"/>
              <w:right w:val="single" w:sz="6" w:space="0" w:color="auto"/>
            </w:tcBorders>
            <w:vAlign w:val="center"/>
          </w:tcPr>
          <w:p>
            <w:pPr>
              <w:pStyle w:val="20"/>
            </w:pPr>
            <w:r>
              <w:t>补贴及时发放率=及时发放的各项补贴/应发放的各项补贴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冀民[2019]86号秦发[2013]12号冀民[2018]98号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发放退役军人退役安置金额</w:t>
            </w:r>
          </w:p>
        </w:tc>
        <w:tc>
          <w:tcPr>
            <w:tcW w:w="2268" w:type="dxa"/>
            <w:tcBorders>
              <w:top w:val="single" w:sz="6" w:space="0" w:color="auto"/>
              <w:left w:val="single" w:sz="6" w:space="0" w:color="auto"/>
              <w:right w:val="single" w:sz="6" w:space="0" w:color="auto"/>
            </w:tcBorders>
            <w:vAlign w:val="center"/>
          </w:tcPr>
          <w:p>
            <w:pPr>
              <w:pStyle w:val="20"/>
            </w:pPr>
            <w:r>
              <w:t>≤400万元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退役军人就业帮扶的可持续影响</w:t>
            </w:r>
          </w:p>
        </w:tc>
        <w:tc>
          <w:tcPr>
            <w:tcW w:w="5386" w:type="dxa"/>
            <w:tcBorders>
              <w:top w:val="single" w:sz="6" w:space="0" w:color="auto"/>
              <w:left w:val="single" w:sz="6" w:space="0" w:color="auto"/>
              <w:right w:val="single" w:sz="6" w:space="0" w:color="auto"/>
            </w:tcBorders>
            <w:vAlign w:val="center"/>
          </w:tcPr>
          <w:p>
            <w:pPr>
              <w:pStyle w:val="20"/>
            </w:pPr>
            <w:r>
              <w:t>退役军人就业帮扶可持续发挥作用时间期限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26、县级春节拥军挂历春联等慰问品绩效目标表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13032225P002208100017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县级春节拥军挂历春联等慰问品</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主要用于我县退役军人春节慰问各项经费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70%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1.切实维护我县退役军人各项权益，保障我县退役军人各项权益全面落实</w:t>
            </w:r>
          </w:p>
          <w:p>
            <w:pPr>
              <w:pStyle w:val="20"/>
            </w:pPr>
            <w:r>
              <w:t>2.全力保证将退役军人春节慰问品金及时发放到位，进一步增强退役军人群体的归属感、幸福感。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慰问退役军人人数</w:t>
            </w:r>
          </w:p>
        </w:tc>
        <w:tc>
          <w:tcPr>
            <w:tcW w:w="5386" w:type="dxa"/>
            <w:tcBorders>
              <w:top w:val="single" w:sz="6" w:space="0" w:color="auto"/>
              <w:left w:val="single" w:sz="6" w:space="0" w:color="auto"/>
              <w:right w:val="single" w:sz="6" w:space="0" w:color="auto"/>
            </w:tcBorders>
            <w:vAlign w:val="center"/>
          </w:tcPr>
          <w:p>
            <w:pPr>
              <w:pStyle w:val="20"/>
            </w:pPr>
            <w:r>
              <w:t>慰问退役军人人数</w:t>
            </w:r>
          </w:p>
        </w:tc>
        <w:tc>
          <w:tcPr>
            <w:tcW w:w="2268" w:type="dxa"/>
            <w:tcBorders>
              <w:top w:val="single" w:sz="6" w:space="0" w:color="auto"/>
              <w:left w:val="single" w:sz="6" w:space="0" w:color="auto"/>
              <w:right w:val="single" w:sz="6" w:space="0" w:color="auto"/>
            </w:tcBorders>
            <w:vAlign w:val="center"/>
          </w:tcPr>
          <w:p>
            <w:pPr>
              <w:pStyle w:val="20"/>
            </w:pPr>
            <w:r>
              <w:t>≥600人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发放补助退役军人覆盖率</w:t>
            </w:r>
          </w:p>
        </w:tc>
        <w:tc>
          <w:tcPr>
            <w:tcW w:w="5386" w:type="dxa"/>
            <w:tcBorders>
              <w:top w:val="single" w:sz="6" w:space="0" w:color="auto"/>
              <w:left w:val="single" w:sz="6" w:space="0" w:color="auto"/>
              <w:right w:val="single" w:sz="6" w:space="0" w:color="auto"/>
            </w:tcBorders>
            <w:vAlign w:val="center"/>
          </w:tcPr>
          <w:p>
            <w:pPr>
              <w:pStyle w:val="20"/>
            </w:pPr>
            <w:r>
              <w:t>实际发放补助退役军人与应发放补助资金的百分比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补贴及时发放率</w:t>
            </w:r>
          </w:p>
        </w:tc>
        <w:tc>
          <w:tcPr>
            <w:tcW w:w="5386" w:type="dxa"/>
            <w:tcBorders>
              <w:top w:val="single" w:sz="6" w:space="0" w:color="auto"/>
              <w:left w:val="single" w:sz="6" w:space="0" w:color="auto"/>
              <w:right w:val="single" w:sz="6" w:space="0" w:color="auto"/>
            </w:tcBorders>
            <w:vAlign w:val="center"/>
          </w:tcPr>
          <w:p>
            <w:pPr>
              <w:pStyle w:val="20"/>
            </w:pPr>
            <w:r>
              <w:t>补贴及时发放率=及时发放的各项补贴/应发放的各项补贴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购买春节慰问品等成本</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合理使用资金最大效益</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退役军人就业帮扶的可持续影响</w:t>
            </w:r>
          </w:p>
        </w:tc>
        <w:tc>
          <w:tcPr>
            <w:tcW w:w="5386" w:type="dxa"/>
            <w:tcBorders>
              <w:top w:val="single" w:sz="6" w:space="0" w:color="auto"/>
              <w:left w:val="single" w:sz="6" w:space="0" w:color="auto"/>
              <w:right w:val="single" w:sz="6" w:space="0" w:color="auto"/>
            </w:tcBorders>
            <w:vAlign w:val="center"/>
          </w:tcPr>
          <w:p>
            <w:pPr>
              <w:pStyle w:val="20"/>
            </w:pPr>
            <w:r>
              <w:t>退役军人慰问可持续发挥作用时间期限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27、县级光荣院烈士陵园日常运转及修缮维护资金绩效目标表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13032225P00220910001W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县级光荣院烈士陵园日常运转及修缮维护资金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主要用于我县光荣院、烈士陵园各类经费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1.保障我县光荣院、烈士陵园正常运转，加大营造尊军、崇军、爱军的浓厚气氛</w:t>
            </w:r>
          </w:p>
          <w:p>
            <w:pPr>
              <w:pStyle w:val="20"/>
            </w:pPr>
            <w:r>
              <w:t>2.我局全力保证光荣院、烈士陵园正常运转，进一步增强退役军人群体的归属感、幸福感。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供养优抚下属单位个数</w:t>
            </w:r>
          </w:p>
        </w:tc>
        <w:tc>
          <w:tcPr>
            <w:tcW w:w="5386" w:type="dxa"/>
            <w:tcBorders>
              <w:top w:val="single" w:sz="6" w:space="0" w:color="auto"/>
              <w:left w:val="single" w:sz="6" w:space="0" w:color="auto"/>
              <w:right w:val="single" w:sz="6" w:space="0" w:color="auto"/>
            </w:tcBorders>
            <w:vAlign w:val="center"/>
          </w:tcPr>
          <w:p>
            <w:pPr>
              <w:pStyle w:val="20"/>
            </w:pPr>
            <w:r>
              <w:t>享受供养优抚的下属单位个数</w:t>
            </w:r>
          </w:p>
        </w:tc>
        <w:tc>
          <w:tcPr>
            <w:tcW w:w="2268" w:type="dxa"/>
            <w:tcBorders>
              <w:top w:val="single" w:sz="6" w:space="0" w:color="auto"/>
              <w:left w:val="single" w:sz="6" w:space="0" w:color="auto"/>
              <w:right w:val="single" w:sz="6" w:space="0" w:color="auto"/>
            </w:tcBorders>
            <w:vAlign w:val="center"/>
          </w:tcPr>
          <w:p>
            <w:pPr>
              <w:pStyle w:val="20"/>
            </w:pPr>
            <w:r>
              <w:t>2个</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补助资金到位率=实际拨付经费/应拨付经费</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项目及时完成率</w:t>
            </w:r>
          </w:p>
        </w:tc>
        <w:tc>
          <w:tcPr>
            <w:tcW w:w="5386" w:type="dxa"/>
            <w:tcBorders>
              <w:top w:val="single" w:sz="6" w:space="0" w:color="auto"/>
              <w:left w:val="single" w:sz="6" w:space="0" w:color="auto"/>
              <w:right w:val="single" w:sz="6" w:space="0" w:color="auto"/>
            </w:tcBorders>
            <w:vAlign w:val="center"/>
          </w:tcPr>
          <w:p>
            <w:pPr>
              <w:pStyle w:val="20"/>
            </w:pPr>
            <w:r>
              <w:t>项目及时完成率=及时完成的各项工作数量/应完成的各项工作数量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w:t>
            </w:r>
          </w:p>
        </w:tc>
        <w:tc>
          <w:tcPr>
            <w:tcW w:w="5386" w:type="dxa"/>
            <w:tcBorders>
              <w:top w:val="single" w:sz="6" w:space="0" w:color="auto"/>
              <w:left w:val="single" w:sz="6" w:space="0" w:color="auto"/>
              <w:right w:val="single" w:sz="6" w:space="0" w:color="auto"/>
            </w:tcBorders>
            <w:vAlign w:val="center"/>
          </w:tcPr>
          <w:p>
            <w:pPr>
              <w:pStyle w:val="20"/>
            </w:pPr>
            <w:r>
              <w:t>总成本控制额度</w:t>
            </w:r>
          </w:p>
        </w:tc>
        <w:tc>
          <w:tcPr>
            <w:tcW w:w="2268" w:type="dxa"/>
            <w:tcBorders>
              <w:top w:val="single" w:sz="6" w:space="0" w:color="auto"/>
              <w:left w:val="single" w:sz="6" w:space="0" w:color="auto"/>
              <w:right w:val="single" w:sz="6" w:space="0" w:color="auto"/>
            </w:tcBorders>
            <w:vAlign w:val="center"/>
          </w:tcPr>
          <w:p>
            <w:pPr>
              <w:pStyle w:val="20"/>
            </w:pPr>
            <w:r>
              <w:t>≤40万元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光荣院可持续发挥作用期限</w:t>
            </w:r>
          </w:p>
        </w:tc>
        <w:tc>
          <w:tcPr>
            <w:tcW w:w="5386" w:type="dxa"/>
            <w:tcBorders>
              <w:top w:val="single" w:sz="6" w:space="0" w:color="auto"/>
              <w:left w:val="single" w:sz="6" w:space="0" w:color="auto"/>
              <w:right w:val="single" w:sz="6" w:space="0" w:color="auto"/>
            </w:tcBorders>
            <w:vAlign w:val="center"/>
          </w:tcPr>
          <w:p>
            <w:pPr>
              <w:pStyle w:val="20"/>
            </w:pPr>
            <w:r>
              <w:t>光荣院可持续发挥作用时间期限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受益群体满意度</w:t>
            </w:r>
          </w:p>
        </w:tc>
        <w:tc>
          <w:tcPr>
            <w:tcW w:w="5386" w:type="dxa"/>
            <w:tcBorders>
              <w:top w:val="single" w:sz="6" w:space="0" w:color="auto"/>
              <w:left w:val="single" w:sz="6" w:space="0" w:color="auto"/>
              <w:right w:val="single" w:sz="6" w:space="0" w:color="auto"/>
            </w:tcBorders>
            <w:vAlign w:val="center"/>
          </w:tcPr>
          <w:p>
            <w:pPr>
              <w:pStyle w:val="20"/>
            </w:pPr>
            <w:r>
              <w:t>参加调查受益人到达满意以上的结果占比</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28、县级伤残抚恤绩效目标表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13032225P00219310003B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县级伤残抚恤</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主要用于我县优抚对象伤残抚恤。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40%</w:t>
            </w:r>
          </w:p>
        </w:tc>
        <w:tc>
          <w:tcPr>
            <w:tcW w:w="3544" w:type="dxa"/>
            <w:gridSpan w:val="2"/>
            <w:vAlign w:val="center"/>
          </w:tcPr>
          <w:p>
            <w:pPr>
              <w:pStyle w:val="21"/>
            </w:pPr>
            <w:r>
              <w:t>60%</w:t>
            </w:r>
          </w:p>
        </w:tc>
      </w:tr>
      <w:tr>
        <w:trPr>
          <w:trHeight w:val="369"/>
        </w:trPr>
        <w:tc>
          <w:tcPr>
            <w:tcW w:w="1276" w:type="dxa"/>
            <w:vAlign w:val="center"/>
          </w:tcPr>
          <w:p>
            <w:pPr>
              <w:pStyle w:val="18"/>
            </w:pPr>
            <w:r>
              <w:t>绩效目标</w:t>
            </w:r>
          </w:p>
        </w:tc>
        <w:tc>
          <w:tcPr>
            <w:tcW w:w="14033" w:type="dxa"/>
            <w:gridSpan w:val="6"/>
            <w:vAlign w:val="center"/>
          </w:tcPr>
          <w:p>
            <w:pPr>
              <w:pStyle w:val="20"/>
            </w:pPr>
            <w:r>
              <w:t>1.我局全力保证将优抚对象其他抚恤及时、足额发放到位，进一步增强退役军人群体的归属感、幸福感。</w:t>
            </w:r>
          </w:p>
          <w:p>
            <w:pPr>
              <w:pStyle w:val="20"/>
            </w:pPr>
            <w:r>
              <w:t>2.为切实维护我县退役军人的各项权益，保障我县优抚对象各项权益全面落实，加大营造尊军、崇军、爱军的浓厚气氛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优抚对象人数</w:t>
            </w:r>
          </w:p>
        </w:tc>
        <w:tc>
          <w:tcPr>
            <w:tcW w:w="5386" w:type="dxa"/>
            <w:tcBorders>
              <w:top w:val="single" w:sz="6" w:space="0" w:color="auto"/>
              <w:left w:val="single" w:sz="6" w:space="0" w:color="auto"/>
              <w:right w:val="single" w:sz="6" w:space="0" w:color="auto"/>
            </w:tcBorders>
            <w:vAlign w:val="center"/>
          </w:tcPr>
          <w:p>
            <w:pPr>
              <w:pStyle w:val="20"/>
            </w:pPr>
            <w:r>
              <w:t>享受补贴的优抚对象人数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实际发放抚恤补助优抚对象人数与应发放补助资金人数的百分比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优抚对象伤残抚恤成本</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增加我县退役军人的收入</w:t>
            </w:r>
          </w:p>
        </w:tc>
        <w:tc>
          <w:tcPr>
            <w:tcW w:w="5386" w:type="dxa"/>
            <w:tcBorders>
              <w:top w:val="single" w:sz="6" w:space="0" w:color="auto"/>
              <w:left w:val="single" w:sz="6" w:space="0" w:color="auto"/>
              <w:right w:val="single" w:sz="6" w:space="0" w:color="auto"/>
            </w:tcBorders>
            <w:vAlign w:val="center"/>
          </w:tcPr>
          <w:p>
            <w:pPr>
              <w:pStyle w:val="20"/>
            </w:pPr>
            <w:r>
              <w:t>发放补贴，增加我县退役军人的经济收入</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抚恤补助可持续发挥作用时间期限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29、县级死亡抚恤绩效目标表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13032225P00219310002P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县级死亡抚恤</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主要用于为我县优抚对象发放死亡抚恤。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1.我局全力保证将优抚对象其他抚恤及时、足额发放到位，进一步增强退役军人群体的归属感、幸福感。</w:t>
            </w:r>
          </w:p>
          <w:p>
            <w:pPr>
              <w:pStyle w:val="20"/>
            </w:pPr>
            <w:r>
              <w:t>2.为切实维护我县退役军人的各项权益，保障我县优抚对象各项权益全面落实，加大营造尊军、崇军、爱军的浓厚气氛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优抚对象人数</w:t>
            </w:r>
          </w:p>
        </w:tc>
        <w:tc>
          <w:tcPr>
            <w:tcW w:w="5386" w:type="dxa"/>
            <w:tcBorders>
              <w:top w:val="single" w:sz="6" w:space="0" w:color="auto"/>
              <w:left w:val="single" w:sz="6" w:space="0" w:color="auto"/>
              <w:right w:val="single" w:sz="6" w:space="0" w:color="auto"/>
            </w:tcBorders>
            <w:vAlign w:val="center"/>
          </w:tcPr>
          <w:p>
            <w:pPr>
              <w:pStyle w:val="20"/>
            </w:pPr>
            <w:r>
              <w:t>发放补贴的优抚对象人数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实际发放抚恤补助优抚对象与应发放补助资金人数的百分比</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优抚对象死亡抚恤的成本</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增加优抚对象的收入</w:t>
            </w:r>
          </w:p>
        </w:tc>
        <w:tc>
          <w:tcPr>
            <w:tcW w:w="5386" w:type="dxa"/>
            <w:tcBorders>
              <w:top w:val="single" w:sz="6" w:space="0" w:color="auto"/>
              <w:left w:val="single" w:sz="6" w:space="0" w:color="auto"/>
              <w:right w:val="single" w:sz="6" w:space="0" w:color="auto"/>
            </w:tcBorders>
            <w:vAlign w:val="center"/>
          </w:tcPr>
          <w:p>
            <w:pPr>
              <w:pStyle w:val="20"/>
            </w:pPr>
            <w:r>
              <w:t>发放补贴，增加死亡抚恤优抚对象的经济收入</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抚恤补助可持续发挥作用期限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30、县级退役军人就业帮扶资金绩效目标表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13032225P00219510003N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县级退役军人就业帮扶资金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主要用于我县退役军人就业帮扶补贴。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1.通过全力保证将退役士兵补助及时、足额发放到位，进一步增强退役军人群体的归属感、幸福感。</w:t>
            </w:r>
          </w:p>
          <w:p>
            <w:pPr>
              <w:pStyle w:val="20"/>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就业帮扶人数</w:t>
            </w:r>
          </w:p>
        </w:tc>
        <w:tc>
          <w:tcPr>
            <w:tcW w:w="5386" w:type="dxa"/>
            <w:tcBorders>
              <w:top w:val="single" w:sz="6" w:space="0" w:color="auto"/>
              <w:left w:val="single" w:sz="6" w:space="0" w:color="auto"/>
              <w:right w:val="single" w:sz="6" w:space="0" w:color="auto"/>
            </w:tcBorders>
            <w:vAlign w:val="center"/>
          </w:tcPr>
          <w:p>
            <w:pPr>
              <w:pStyle w:val="20"/>
            </w:pPr>
            <w:r>
              <w:t>就业帮扶人数</w:t>
            </w:r>
          </w:p>
        </w:tc>
        <w:tc>
          <w:tcPr>
            <w:tcW w:w="2268" w:type="dxa"/>
            <w:tcBorders>
              <w:top w:val="single" w:sz="6" w:space="0" w:color="auto"/>
              <w:left w:val="single" w:sz="6" w:space="0" w:color="auto"/>
              <w:right w:val="single" w:sz="6" w:space="0" w:color="auto"/>
            </w:tcBorders>
            <w:vAlign w:val="center"/>
          </w:tcPr>
          <w:p>
            <w:pPr>
              <w:pStyle w:val="20"/>
            </w:pPr>
            <w:r>
              <w:t>≥5人</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我县就业帮扶经费成本</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根据以往工作经验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发挥有限资金最大效益</w:t>
            </w:r>
          </w:p>
        </w:tc>
        <w:tc>
          <w:tcPr>
            <w:tcW w:w="5386" w:type="dxa"/>
            <w:tcBorders>
              <w:top w:val="single" w:sz="6" w:space="0" w:color="auto"/>
              <w:left w:val="single" w:sz="6" w:space="0" w:color="auto"/>
              <w:right w:val="single" w:sz="6" w:space="0" w:color="auto"/>
            </w:tcBorders>
            <w:vAlign w:val="center"/>
          </w:tcPr>
          <w:p>
            <w:pPr>
              <w:pStyle w:val="20"/>
            </w:pPr>
            <w:r>
              <w:t>发挥有限资金最大效益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≥93%</w:t>
            </w:r>
          </w:p>
        </w:tc>
        <w:tc>
          <w:tcPr>
            <w:tcW w:w="1276" w:type="dxa"/>
            <w:vAlign w:val="center"/>
          </w:tcPr>
          <w:p>
            <w:pPr>
              <w:pStyle w:val="20"/>
            </w:pPr>
            <w:r>
              <w:t>根据以往工作经验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31、县级义务兵及其他差额优待金绩效目标表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13032225P00219410002D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县级义务兵及其他差额优待金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主要用于我县义务兵及差额优待金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20%</w:t>
            </w:r>
          </w:p>
        </w:tc>
      </w:tr>
      <w:tr>
        <w:trPr>
          <w:trHeight w:val="369"/>
        </w:trPr>
        <w:tc>
          <w:tcPr>
            <w:tcW w:w="1276" w:type="dxa"/>
            <w:vAlign w:val="center"/>
          </w:tcPr>
          <w:p>
            <w:pPr>
              <w:pStyle w:val="18"/>
            </w:pPr>
            <w:r>
              <w:t>绩效目标</w:t>
            </w:r>
          </w:p>
        </w:tc>
        <w:tc>
          <w:tcPr>
            <w:tcW w:w="14033" w:type="dxa"/>
            <w:gridSpan w:val="6"/>
            <w:vAlign w:val="center"/>
          </w:tcPr>
          <w:p>
            <w:pPr>
              <w:pStyle w:val="20"/>
            </w:pPr>
            <w:r>
              <w:t>1.在全社会营造关心关爱退役军人的氛围，我局全力保证将义务士兵补助及时、足额发放到位</w:t>
            </w:r>
          </w:p>
          <w:p>
            <w:pPr>
              <w:pStyle w:val="20"/>
            </w:pPr>
            <w:r>
              <w:t>2.保证义务兵优待金足额、及时发放，保障义务兵基本生活，为义务兵提供更优质的服务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服务义务兵人数</w:t>
            </w:r>
          </w:p>
        </w:tc>
        <w:tc>
          <w:tcPr>
            <w:tcW w:w="5386" w:type="dxa"/>
            <w:tcBorders>
              <w:top w:val="single" w:sz="6" w:space="0" w:color="auto"/>
              <w:left w:val="single" w:sz="6" w:space="0" w:color="auto"/>
              <w:right w:val="single" w:sz="6" w:space="0" w:color="auto"/>
            </w:tcBorders>
            <w:vAlign w:val="center"/>
          </w:tcPr>
          <w:p>
            <w:pPr>
              <w:pStyle w:val="20"/>
            </w:pPr>
            <w:r>
              <w:t>享受补贴服务义务兵人数</w:t>
            </w:r>
          </w:p>
        </w:tc>
        <w:tc>
          <w:tcPr>
            <w:tcW w:w="2268" w:type="dxa"/>
            <w:tcBorders>
              <w:top w:val="single" w:sz="6" w:space="0" w:color="auto"/>
              <w:left w:val="single" w:sz="6" w:space="0" w:color="auto"/>
              <w:right w:val="single" w:sz="6" w:space="0" w:color="auto"/>
            </w:tcBorders>
            <w:vAlign w:val="center"/>
          </w:tcPr>
          <w:p>
            <w:pPr>
              <w:pStyle w:val="20"/>
            </w:pPr>
            <w:r>
              <w:t>≥250人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补助发放覆盖率=实际发放抚恤补助优抚对象/应发放补助资金人数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义务兵优待金的发放经费数</w:t>
            </w:r>
          </w:p>
        </w:tc>
        <w:tc>
          <w:tcPr>
            <w:tcW w:w="2268" w:type="dxa"/>
            <w:tcBorders>
              <w:top w:val="single" w:sz="6" w:space="0" w:color="auto"/>
              <w:left w:val="single" w:sz="6" w:space="0" w:color="auto"/>
              <w:right w:val="single" w:sz="6" w:space="0" w:color="auto"/>
            </w:tcBorders>
            <w:vAlign w:val="center"/>
          </w:tcPr>
          <w:p>
            <w:pPr>
              <w:pStyle w:val="20"/>
            </w:pPr>
            <w:r>
              <w:t>≤530万元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提高我县义务兵收入</w:t>
            </w:r>
          </w:p>
        </w:tc>
        <w:tc>
          <w:tcPr>
            <w:tcW w:w="5386" w:type="dxa"/>
            <w:tcBorders>
              <w:top w:val="single" w:sz="6" w:space="0" w:color="auto"/>
              <w:left w:val="single" w:sz="6" w:space="0" w:color="auto"/>
              <w:right w:val="single" w:sz="6" w:space="0" w:color="auto"/>
            </w:tcBorders>
            <w:vAlign w:val="center"/>
          </w:tcPr>
          <w:p>
            <w:pPr>
              <w:pStyle w:val="20"/>
            </w:pPr>
            <w:r>
              <w:t>发放补贴，提高我县义务兵收入</w:t>
            </w:r>
          </w:p>
        </w:tc>
        <w:tc>
          <w:tcPr>
            <w:tcW w:w="2268" w:type="dxa"/>
            <w:tcBorders>
              <w:top w:val="single" w:sz="6" w:space="0" w:color="auto"/>
              <w:left w:val="single" w:sz="6" w:space="0" w:color="auto"/>
              <w:right w:val="single" w:sz="6" w:space="0" w:color="auto"/>
            </w:tcBorders>
            <w:vAlign w:val="center"/>
          </w:tcPr>
          <w:p>
            <w:pPr>
              <w:pStyle w:val="20"/>
            </w:pPr>
            <w:r>
              <w:t>≤530万元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≥250人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5386"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32、县级在乡复员及退伍军人生活补助绩效目标表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13032225P00219310004Y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县级在乡复员及退伍军人生活补助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主要用于我县优抚对象各类补贴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30%</w:t>
            </w:r>
          </w:p>
        </w:tc>
        <w:tc>
          <w:tcPr>
            <w:tcW w:w="3544" w:type="dxa"/>
            <w:gridSpan w:val="2"/>
            <w:vAlign w:val="center"/>
          </w:tcPr>
          <w:p>
            <w:pPr>
              <w:pStyle w:val="21"/>
            </w:pPr>
            <w:r>
              <w:t>70%</w:t>
            </w:r>
          </w:p>
        </w:tc>
      </w:tr>
      <w:tr>
        <w:trPr>
          <w:trHeight w:val="369"/>
        </w:trPr>
        <w:tc>
          <w:tcPr>
            <w:tcW w:w="1276" w:type="dxa"/>
            <w:vAlign w:val="center"/>
          </w:tcPr>
          <w:p>
            <w:pPr>
              <w:pStyle w:val="18"/>
            </w:pPr>
            <w:r>
              <w:t>绩效目标</w:t>
            </w:r>
          </w:p>
        </w:tc>
        <w:tc>
          <w:tcPr>
            <w:tcW w:w="14033" w:type="dxa"/>
            <w:gridSpan w:val="6"/>
            <w:vAlign w:val="center"/>
          </w:tcPr>
          <w:p>
            <w:pPr>
              <w:pStyle w:val="20"/>
            </w:pPr>
            <w:r>
              <w:t>1.在全社会营造关心关爱退役军人的氛围，我局全力保证将优抚对象补助及时、足额发放到位</w:t>
            </w:r>
          </w:p>
          <w:p>
            <w:pPr>
              <w:pStyle w:val="20"/>
            </w:pPr>
            <w:r>
              <w:t>2.发挥财政资金的最大效益，保证优抚对象生活补助足额、及时发放，保障优抚对象基本生活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安置补助人数</w:t>
            </w:r>
          </w:p>
        </w:tc>
        <w:tc>
          <w:tcPr>
            <w:tcW w:w="5386" w:type="dxa"/>
            <w:tcBorders>
              <w:top w:val="single" w:sz="6" w:space="0" w:color="auto"/>
              <w:left w:val="single" w:sz="6" w:space="0" w:color="auto"/>
              <w:right w:val="single" w:sz="6" w:space="0" w:color="auto"/>
            </w:tcBorders>
            <w:vAlign w:val="center"/>
          </w:tcPr>
          <w:p>
            <w:pPr>
              <w:pStyle w:val="20"/>
            </w:pPr>
            <w:r>
              <w:t>享受安置补助的人数</w:t>
            </w:r>
          </w:p>
        </w:tc>
        <w:tc>
          <w:tcPr>
            <w:tcW w:w="2268" w:type="dxa"/>
            <w:tcBorders>
              <w:top w:val="single" w:sz="6" w:space="0" w:color="auto"/>
              <w:left w:val="single" w:sz="6" w:space="0" w:color="auto"/>
              <w:right w:val="single" w:sz="6" w:space="0" w:color="auto"/>
            </w:tcBorders>
            <w:vAlign w:val="center"/>
          </w:tcPr>
          <w:p>
            <w:pPr>
              <w:pStyle w:val="20"/>
            </w:pPr>
            <w:r>
              <w:t>≥6000人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优抚对象生活补助发放的成本</w:t>
            </w:r>
          </w:p>
        </w:tc>
        <w:tc>
          <w:tcPr>
            <w:tcW w:w="2268" w:type="dxa"/>
            <w:tcBorders>
              <w:top w:val="single" w:sz="6" w:space="0" w:color="auto"/>
              <w:left w:val="single" w:sz="6" w:space="0" w:color="auto"/>
              <w:right w:val="single" w:sz="6" w:space="0" w:color="auto"/>
            </w:tcBorders>
            <w:vAlign w:val="center"/>
          </w:tcPr>
          <w:p>
            <w:pPr>
              <w:pStyle w:val="20"/>
            </w:pPr>
            <w:r>
              <w:t>≤300万元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增加优抚对象的经济收入</w:t>
            </w:r>
          </w:p>
        </w:tc>
        <w:tc>
          <w:tcPr>
            <w:tcW w:w="5386" w:type="dxa"/>
            <w:tcBorders>
              <w:top w:val="single" w:sz="6" w:space="0" w:color="auto"/>
              <w:left w:val="single" w:sz="6" w:space="0" w:color="auto"/>
              <w:right w:val="single" w:sz="6" w:space="0" w:color="auto"/>
            </w:tcBorders>
            <w:vAlign w:val="center"/>
          </w:tcPr>
          <w:p>
            <w:pPr>
              <w:pStyle w:val="20"/>
            </w:pPr>
            <w:r>
              <w:t>发放补助资金，增加优抚对象的经济收入</w:t>
            </w:r>
          </w:p>
        </w:tc>
        <w:tc>
          <w:tcPr>
            <w:tcW w:w="2268" w:type="dxa"/>
            <w:tcBorders>
              <w:top w:val="single" w:sz="6" w:space="0" w:color="auto"/>
              <w:left w:val="single" w:sz="6" w:space="0" w:color="auto"/>
              <w:right w:val="single" w:sz="6" w:space="0" w:color="auto"/>
            </w:tcBorders>
            <w:vAlign w:val="center"/>
          </w:tcPr>
          <w:p>
            <w:pPr>
              <w:pStyle w:val="20"/>
            </w:pPr>
            <w:r>
              <w:t>≤300万元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≥6000人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退役军人生活保障期限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320昌黎县退役军人事务局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昌黎县退役军人事务局（含所属单位）上年末固定资产金额为118.31万元（详见下表）。本年度拟购置固定资产总额为0.00万元，已按要求列入政府采购预算，详见政府采购预算表。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320昌黎县退役军人事务局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118.31</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4</w:t>
            </w:r>
          </w:p>
        </w:tc>
        <w:tc>
          <w:tcPr>
            <w:tcW w:w="2835" w:type="dxa"/>
            <w:vAlign w:val="center"/>
          </w:tcPr>
          <w:p>
            <w:pPr>
              <w:pStyle w:val="19"/>
            </w:pPr>
            <w:r>
              <w:t>14.39</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1416</w:t>
            </w:r>
          </w:p>
        </w:tc>
        <w:tc>
          <w:tcPr>
            <w:tcW w:w="2835" w:type="dxa"/>
            <w:vAlign w:val="center"/>
          </w:tcPr>
          <w:p>
            <w:pPr>
              <w:pStyle w:val="19"/>
            </w:pPr>
            <w:r>
              <w:t>103.92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57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58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24EE8E9-E527-43E5-94DA-A6C14B51513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86</Pages>
  <Words>0</Words>
  <Characters>27527</Characters>
  <Lines>0</Lines>
  <Paragraphs>294</Paragraphs>
  <CharactersWithSpaces>36703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2025-01-20T14:28:52Z</dcterms:created>
  <dcterms:modified xsi:type="dcterms:W3CDTF">2025-01-23T07:29:26Z</dcterms:modified>
</cp:coreProperties>
</file>