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一、中国共产党昌黎县纪律检查委员会本级收支预算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1538.56</w:t>
            </w:r>
          </w:p>
        </w:tc>
        <w:tc>
          <w:tcPr>
            <w:tcW w:w="4535" w:type="dxa"/>
            <w:vAlign w:val="center"/>
          </w:tcPr>
          <w:p>
            <w:pPr>
              <w:pStyle w:val="12"/>
            </w:pPr>
            <w:r>
              <w:t>一、一般公共服务支出</w:t>
            </w:r>
          </w:p>
        </w:tc>
        <w:tc>
          <w:tcPr>
            <w:tcW w:w="2126" w:type="dxa"/>
            <w:vAlign w:val="center"/>
          </w:tcPr>
          <w:p>
            <w:pPr>
              <w:pStyle w:val="11"/>
            </w:pPr>
            <w:r>
              <w:t>1270.82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1538.56</w:t>
            </w:r>
          </w:p>
        </w:tc>
        <w:tc>
          <w:tcPr>
            <w:tcW w:w="4535" w:type="dxa"/>
            <w:vAlign w:val="center"/>
          </w:tcPr>
          <w:p>
            <w:pPr>
              <w:pStyle w:val="14"/>
            </w:pPr>
            <w:r>
              <w:t>本年支出合计</w:t>
            </w:r>
          </w:p>
        </w:tc>
        <w:tc>
          <w:tcPr>
            <w:tcW w:w="2126" w:type="dxa"/>
            <w:vAlign w:val="center"/>
          </w:tcPr>
          <w:p>
            <w:pPr>
              <w:pStyle w:val="15"/>
            </w:pPr>
            <w:r>
              <w:t>1538.56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1538.56</w:t>
            </w:r>
          </w:p>
        </w:tc>
        <w:tc>
          <w:tcPr>
            <w:tcW w:w="4535" w:type="dxa"/>
            <w:vAlign w:val="center"/>
          </w:tcPr>
          <w:p>
            <w:pPr>
              <w:pStyle w:val="14"/>
            </w:pPr>
            <w:r>
              <w:t>支出总计</w:t>
            </w:r>
          </w:p>
        </w:tc>
        <w:tc>
          <w:tcPr>
            <w:tcW w:w="2126" w:type="dxa"/>
            <w:vAlign w:val="center"/>
          </w:tcPr>
          <w:p>
            <w:pPr>
              <w:pStyle w:val="15"/>
            </w:pPr>
            <w:r>
              <w:t>1538.56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1538.56</w:t>
            </w:r>
          </w:p>
        </w:tc>
        <w:tc>
          <w:tcPr>
            <w:tcW w:w="1134" w:type="dxa"/>
            <w:vAlign w:val="center"/>
          </w:tcPr>
          <w:p>
            <w:pPr>
              <w:pStyle w:val="15"/>
            </w:pPr>
            <w:r>
              <w:t>1538.56</w:t>
            </w:r>
          </w:p>
        </w:tc>
        <w:tc>
          <w:tcPr>
            <w:tcW w:w="1134" w:type="dxa"/>
            <w:vAlign w:val="center"/>
          </w:tcPr>
          <w:p>
            <w:pPr>
              <w:pStyle w:val="15"/>
            </w:pPr>
            <w:r>
              <w:t>1538.56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1270.82</w:t>
            </w:r>
          </w:p>
        </w:tc>
        <w:tc>
          <w:tcPr>
            <w:tcW w:w="1134" w:type="dxa"/>
            <w:vAlign w:val="center"/>
          </w:tcPr>
          <w:p>
            <w:pPr>
              <w:pStyle w:val="11"/>
            </w:pPr>
            <w:r>
              <w:t>1270.82</w:t>
            </w:r>
          </w:p>
        </w:tc>
        <w:tc>
          <w:tcPr>
            <w:tcW w:w="1134" w:type="dxa"/>
            <w:vAlign w:val="center"/>
          </w:tcPr>
          <w:p>
            <w:pPr>
              <w:pStyle w:val="11"/>
            </w:pPr>
            <w:r>
              <w:t>1270.82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1270.82</w:t>
            </w:r>
          </w:p>
        </w:tc>
        <w:tc>
          <w:tcPr>
            <w:tcW w:w="1134" w:type="dxa"/>
            <w:vAlign w:val="center"/>
          </w:tcPr>
          <w:p>
            <w:pPr>
              <w:pStyle w:val="11"/>
            </w:pPr>
            <w:r>
              <w:t>1270.82</w:t>
            </w:r>
          </w:p>
        </w:tc>
        <w:tc>
          <w:tcPr>
            <w:tcW w:w="1134" w:type="dxa"/>
            <w:vAlign w:val="center"/>
          </w:tcPr>
          <w:p>
            <w:pPr>
              <w:pStyle w:val="11"/>
            </w:pPr>
            <w:r>
              <w:t>1270.82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1222.35</w:t>
            </w:r>
          </w:p>
        </w:tc>
        <w:tc>
          <w:tcPr>
            <w:tcW w:w="1134" w:type="dxa"/>
            <w:vAlign w:val="center"/>
          </w:tcPr>
          <w:p>
            <w:pPr>
              <w:pStyle w:val="11"/>
            </w:pPr>
            <w:r>
              <w:t>1222.35</w:t>
            </w:r>
          </w:p>
        </w:tc>
        <w:tc>
          <w:tcPr>
            <w:tcW w:w="1134" w:type="dxa"/>
            <w:vAlign w:val="center"/>
          </w:tcPr>
          <w:p>
            <w:pPr>
              <w:pStyle w:val="11"/>
            </w:pPr>
            <w:r>
              <w:t>1222.35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2011150</w:t>
            </w:r>
          </w:p>
        </w:tc>
        <w:tc>
          <w:tcPr>
            <w:tcW w:w="1559" w:type="dxa"/>
            <w:vAlign w:val="center"/>
          </w:tcPr>
          <w:p>
            <w:pPr>
              <w:pStyle w:val="12"/>
            </w:pPr>
            <w:r>
              <w:t>事业运行</w:t>
            </w:r>
          </w:p>
        </w:tc>
        <w:tc>
          <w:tcPr>
            <w:tcW w:w="1134" w:type="dxa"/>
            <w:vAlign w:val="center"/>
          </w:tcPr>
          <w:p>
            <w:pPr>
              <w:pStyle w:val="11"/>
            </w:pPr>
            <w:r>
              <w:t>18.47</w:t>
            </w:r>
          </w:p>
        </w:tc>
        <w:tc>
          <w:tcPr>
            <w:tcW w:w="1134" w:type="dxa"/>
            <w:vAlign w:val="center"/>
          </w:tcPr>
          <w:p>
            <w:pPr>
              <w:pStyle w:val="11"/>
            </w:pPr>
            <w:r>
              <w:t>18.47</w:t>
            </w:r>
          </w:p>
        </w:tc>
        <w:tc>
          <w:tcPr>
            <w:tcW w:w="1134" w:type="dxa"/>
            <w:vAlign w:val="center"/>
          </w:tcPr>
          <w:p>
            <w:pPr>
              <w:pStyle w:val="11"/>
            </w:pPr>
            <w:r>
              <w:t>18.47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132.59</w:t>
            </w:r>
          </w:p>
        </w:tc>
        <w:tc>
          <w:tcPr>
            <w:tcW w:w="1134" w:type="dxa"/>
            <w:vAlign w:val="center"/>
          </w:tcPr>
          <w:p>
            <w:pPr>
              <w:pStyle w:val="11"/>
            </w:pPr>
            <w:r>
              <w:t>132.59</w:t>
            </w:r>
          </w:p>
        </w:tc>
        <w:tc>
          <w:tcPr>
            <w:tcW w:w="1134" w:type="dxa"/>
            <w:vAlign w:val="center"/>
          </w:tcPr>
          <w:p>
            <w:pPr>
              <w:pStyle w:val="11"/>
            </w:pPr>
            <w:r>
              <w:t>132.59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132.59</w:t>
            </w:r>
          </w:p>
        </w:tc>
        <w:tc>
          <w:tcPr>
            <w:tcW w:w="1134" w:type="dxa"/>
            <w:vAlign w:val="center"/>
          </w:tcPr>
          <w:p>
            <w:pPr>
              <w:pStyle w:val="11"/>
            </w:pPr>
            <w:r>
              <w:t>132.59</w:t>
            </w:r>
          </w:p>
        </w:tc>
        <w:tc>
          <w:tcPr>
            <w:tcW w:w="1134" w:type="dxa"/>
            <w:vAlign w:val="center"/>
          </w:tcPr>
          <w:p>
            <w:pPr>
              <w:pStyle w:val="11"/>
            </w:pPr>
            <w:r>
              <w:t>132.59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132.59</w:t>
            </w:r>
          </w:p>
        </w:tc>
        <w:tc>
          <w:tcPr>
            <w:tcW w:w="1134" w:type="dxa"/>
            <w:vAlign w:val="center"/>
          </w:tcPr>
          <w:p>
            <w:pPr>
              <w:pStyle w:val="11"/>
            </w:pPr>
            <w:r>
              <w:t>132.59</w:t>
            </w:r>
          </w:p>
        </w:tc>
        <w:tc>
          <w:tcPr>
            <w:tcW w:w="1134" w:type="dxa"/>
            <w:vAlign w:val="center"/>
          </w:tcPr>
          <w:p>
            <w:pPr>
              <w:pStyle w:val="11"/>
            </w:pPr>
            <w:r>
              <w:t>132.59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71.85</w:t>
            </w:r>
          </w:p>
        </w:tc>
        <w:tc>
          <w:tcPr>
            <w:tcW w:w="1134" w:type="dxa"/>
            <w:vAlign w:val="center"/>
          </w:tcPr>
          <w:p>
            <w:pPr>
              <w:pStyle w:val="11"/>
            </w:pPr>
            <w:r>
              <w:t>71.85</w:t>
            </w:r>
          </w:p>
        </w:tc>
        <w:tc>
          <w:tcPr>
            <w:tcW w:w="1134" w:type="dxa"/>
            <w:vAlign w:val="center"/>
          </w:tcPr>
          <w:p>
            <w:pPr>
              <w:pStyle w:val="11"/>
            </w:pPr>
            <w:r>
              <w:t>71.85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71.85</w:t>
            </w:r>
          </w:p>
        </w:tc>
        <w:tc>
          <w:tcPr>
            <w:tcW w:w="1134" w:type="dxa"/>
            <w:vAlign w:val="center"/>
          </w:tcPr>
          <w:p>
            <w:pPr>
              <w:pStyle w:val="11"/>
            </w:pPr>
            <w:r>
              <w:t>71.85</w:t>
            </w:r>
          </w:p>
        </w:tc>
        <w:tc>
          <w:tcPr>
            <w:tcW w:w="1134" w:type="dxa"/>
            <w:vAlign w:val="center"/>
          </w:tcPr>
          <w:p>
            <w:pPr>
              <w:pStyle w:val="11"/>
            </w:pPr>
            <w:r>
              <w:t>71.85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69.87</w:t>
            </w:r>
          </w:p>
        </w:tc>
        <w:tc>
          <w:tcPr>
            <w:tcW w:w="1134" w:type="dxa"/>
            <w:vAlign w:val="center"/>
          </w:tcPr>
          <w:p>
            <w:pPr>
              <w:pStyle w:val="11"/>
            </w:pPr>
            <w:r>
              <w:t>69.87</w:t>
            </w:r>
          </w:p>
        </w:tc>
        <w:tc>
          <w:tcPr>
            <w:tcW w:w="1134" w:type="dxa"/>
            <w:vAlign w:val="center"/>
          </w:tcPr>
          <w:p>
            <w:pPr>
              <w:pStyle w:val="11"/>
            </w:pPr>
            <w:r>
              <w:t>69.87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1.98</w:t>
            </w:r>
          </w:p>
        </w:tc>
        <w:tc>
          <w:tcPr>
            <w:tcW w:w="1134" w:type="dxa"/>
            <w:vAlign w:val="center"/>
          </w:tcPr>
          <w:p>
            <w:pPr>
              <w:pStyle w:val="11"/>
            </w:pPr>
            <w:r>
              <w:t>1.98</w:t>
            </w:r>
          </w:p>
        </w:tc>
        <w:tc>
          <w:tcPr>
            <w:tcW w:w="1134" w:type="dxa"/>
            <w:vAlign w:val="center"/>
          </w:tcPr>
          <w:p>
            <w:pPr>
              <w:pStyle w:val="11"/>
            </w:pPr>
            <w:r>
              <w:t>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63.30</w:t>
            </w:r>
          </w:p>
        </w:tc>
        <w:tc>
          <w:tcPr>
            <w:tcW w:w="1134" w:type="dxa"/>
            <w:vAlign w:val="center"/>
          </w:tcPr>
          <w:p>
            <w:pPr>
              <w:pStyle w:val="11"/>
            </w:pPr>
            <w:r>
              <w:t>63.30</w:t>
            </w:r>
          </w:p>
        </w:tc>
        <w:tc>
          <w:tcPr>
            <w:tcW w:w="1134" w:type="dxa"/>
            <w:vAlign w:val="center"/>
          </w:tcPr>
          <w:p>
            <w:pPr>
              <w:pStyle w:val="11"/>
            </w:pPr>
            <w:r>
              <w:t>63.30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63.30</w:t>
            </w:r>
          </w:p>
        </w:tc>
        <w:tc>
          <w:tcPr>
            <w:tcW w:w="1134" w:type="dxa"/>
            <w:vAlign w:val="center"/>
          </w:tcPr>
          <w:p>
            <w:pPr>
              <w:pStyle w:val="11"/>
            </w:pPr>
            <w:r>
              <w:t>63.30</w:t>
            </w:r>
          </w:p>
        </w:tc>
        <w:tc>
          <w:tcPr>
            <w:tcW w:w="1134" w:type="dxa"/>
            <w:vAlign w:val="center"/>
          </w:tcPr>
          <w:p>
            <w:pPr>
              <w:pStyle w:val="11"/>
            </w:pPr>
            <w:r>
              <w:t>63.30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63.30</w:t>
            </w:r>
          </w:p>
        </w:tc>
        <w:tc>
          <w:tcPr>
            <w:tcW w:w="1134" w:type="dxa"/>
            <w:vAlign w:val="center"/>
          </w:tcPr>
          <w:p>
            <w:pPr>
              <w:pStyle w:val="11"/>
            </w:pPr>
            <w:r>
              <w:t>63.30</w:t>
            </w:r>
          </w:p>
        </w:tc>
        <w:tc>
          <w:tcPr>
            <w:tcW w:w="1134" w:type="dxa"/>
            <w:vAlign w:val="center"/>
          </w:tcPr>
          <w:p>
            <w:pPr>
              <w:pStyle w:val="11"/>
            </w:pPr>
            <w:r>
              <w:t>63.30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1538.56</w:t>
            </w:r>
          </w:p>
        </w:tc>
        <w:tc>
          <w:tcPr>
            <w:tcW w:w="1361" w:type="dxa"/>
            <w:vAlign w:val="center"/>
          </w:tcPr>
          <w:p>
            <w:pPr>
              <w:pStyle w:val="15"/>
            </w:pPr>
            <w:r>
              <w:t>1508.56</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1270.82</w:t>
            </w:r>
          </w:p>
        </w:tc>
        <w:tc>
          <w:tcPr>
            <w:tcW w:w="1361" w:type="dxa"/>
            <w:vAlign w:val="center"/>
          </w:tcPr>
          <w:p>
            <w:pPr>
              <w:pStyle w:val="11"/>
            </w:pPr>
            <w:r>
              <w:t>1240.82</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1270.82</w:t>
            </w:r>
          </w:p>
        </w:tc>
        <w:tc>
          <w:tcPr>
            <w:tcW w:w="1361" w:type="dxa"/>
            <w:vAlign w:val="center"/>
          </w:tcPr>
          <w:p>
            <w:pPr>
              <w:pStyle w:val="11"/>
            </w:pPr>
            <w:r>
              <w:t>1240.82</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1222.35</w:t>
            </w:r>
          </w:p>
        </w:tc>
        <w:tc>
          <w:tcPr>
            <w:tcW w:w="1361" w:type="dxa"/>
            <w:vAlign w:val="center"/>
          </w:tcPr>
          <w:p>
            <w:pPr>
              <w:pStyle w:val="11"/>
            </w:pPr>
            <w:r>
              <w:t>1222.35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2011150</w:t>
            </w:r>
          </w:p>
        </w:tc>
        <w:tc>
          <w:tcPr>
            <w:tcW w:w="4535" w:type="dxa"/>
            <w:vAlign w:val="center"/>
          </w:tcPr>
          <w:p>
            <w:pPr>
              <w:pStyle w:val="12"/>
            </w:pPr>
            <w:r>
              <w:t>事业运行</w:t>
            </w:r>
          </w:p>
        </w:tc>
        <w:tc>
          <w:tcPr>
            <w:tcW w:w="1361" w:type="dxa"/>
            <w:vAlign w:val="center"/>
          </w:tcPr>
          <w:p>
            <w:pPr>
              <w:pStyle w:val="11"/>
            </w:pPr>
            <w:r>
              <w:t>18.47</w:t>
            </w:r>
          </w:p>
        </w:tc>
        <w:tc>
          <w:tcPr>
            <w:tcW w:w="1361" w:type="dxa"/>
            <w:vAlign w:val="center"/>
          </w:tcPr>
          <w:p>
            <w:pPr>
              <w:pStyle w:val="11"/>
            </w:pPr>
            <w:r>
              <w:t>18.47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132.59</w:t>
            </w:r>
          </w:p>
        </w:tc>
        <w:tc>
          <w:tcPr>
            <w:tcW w:w="1361" w:type="dxa"/>
            <w:vAlign w:val="center"/>
          </w:tcPr>
          <w:p>
            <w:pPr>
              <w:pStyle w:val="11"/>
            </w:pPr>
            <w:r>
              <w:t>132.59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132.59</w:t>
            </w:r>
          </w:p>
        </w:tc>
        <w:tc>
          <w:tcPr>
            <w:tcW w:w="1361" w:type="dxa"/>
            <w:vAlign w:val="center"/>
          </w:tcPr>
          <w:p>
            <w:pPr>
              <w:pStyle w:val="11"/>
            </w:pPr>
            <w:r>
              <w:t>132.59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132.59</w:t>
            </w:r>
          </w:p>
        </w:tc>
        <w:tc>
          <w:tcPr>
            <w:tcW w:w="1361" w:type="dxa"/>
            <w:vAlign w:val="center"/>
          </w:tcPr>
          <w:p>
            <w:pPr>
              <w:pStyle w:val="11"/>
            </w:pPr>
            <w:r>
              <w:t>132.59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71.85</w:t>
            </w:r>
          </w:p>
        </w:tc>
        <w:tc>
          <w:tcPr>
            <w:tcW w:w="1361" w:type="dxa"/>
            <w:vAlign w:val="center"/>
          </w:tcPr>
          <w:p>
            <w:pPr>
              <w:pStyle w:val="11"/>
            </w:pPr>
            <w:r>
              <w:t>71.85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71.85</w:t>
            </w:r>
          </w:p>
        </w:tc>
        <w:tc>
          <w:tcPr>
            <w:tcW w:w="1361" w:type="dxa"/>
            <w:vAlign w:val="center"/>
          </w:tcPr>
          <w:p>
            <w:pPr>
              <w:pStyle w:val="11"/>
            </w:pPr>
            <w:r>
              <w:t>71.85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69.87</w:t>
            </w:r>
          </w:p>
        </w:tc>
        <w:tc>
          <w:tcPr>
            <w:tcW w:w="1361" w:type="dxa"/>
            <w:vAlign w:val="center"/>
          </w:tcPr>
          <w:p>
            <w:pPr>
              <w:pStyle w:val="11"/>
            </w:pPr>
            <w:r>
              <w:t>69.87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1.98</w:t>
            </w:r>
          </w:p>
        </w:tc>
        <w:tc>
          <w:tcPr>
            <w:tcW w:w="1361" w:type="dxa"/>
            <w:vAlign w:val="center"/>
          </w:tcPr>
          <w:p>
            <w:pPr>
              <w:pStyle w:val="11"/>
            </w:pPr>
            <w:r>
              <w:t>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63.30</w:t>
            </w:r>
          </w:p>
        </w:tc>
        <w:tc>
          <w:tcPr>
            <w:tcW w:w="1361" w:type="dxa"/>
            <w:vAlign w:val="center"/>
          </w:tcPr>
          <w:p>
            <w:pPr>
              <w:pStyle w:val="11"/>
            </w:pPr>
            <w:r>
              <w:t>63.30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63.30</w:t>
            </w:r>
          </w:p>
        </w:tc>
        <w:tc>
          <w:tcPr>
            <w:tcW w:w="1361" w:type="dxa"/>
            <w:vAlign w:val="center"/>
          </w:tcPr>
          <w:p>
            <w:pPr>
              <w:pStyle w:val="11"/>
            </w:pPr>
            <w:r>
              <w:t>63.30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63.30</w:t>
            </w:r>
          </w:p>
        </w:tc>
        <w:tc>
          <w:tcPr>
            <w:tcW w:w="1361" w:type="dxa"/>
            <w:vAlign w:val="center"/>
          </w:tcPr>
          <w:p>
            <w:pPr>
              <w:pStyle w:val="11"/>
            </w:pPr>
            <w:r>
              <w:t>63.30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1538.56</w:t>
            </w:r>
          </w:p>
        </w:tc>
        <w:tc>
          <w:tcPr>
            <w:tcW w:w="3402" w:type="dxa"/>
            <w:vAlign w:val="center"/>
          </w:tcPr>
          <w:p>
            <w:pPr>
              <w:pStyle w:val="12"/>
            </w:pPr>
            <w:r>
              <w:t>一、一般公共服务支出</w:t>
            </w:r>
          </w:p>
        </w:tc>
        <w:tc>
          <w:tcPr>
            <w:tcW w:w="1474" w:type="dxa"/>
            <w:vAlign w:val="center"/>
          </w:tcPr>
          <w:p>
            <w:pPr>
              <w:pStyle w:val="11"/>
            </w:pPr>
            <w:r>
              <w:t>1270.82</w:t>
            </w:r>
          </w:p>
        </w:tc>
        <w:tc>
          <w:tcPr>
            <w:tcW w:w="1474" w:type="dxa"/>
            <w:vAlign w:val="center"/>
          </w:tcPr>
          <w:p>
            <w:pPr>
              <w:pStyle w:val="11"/>
            </w:pPr>
            <w:r>
              <w:t>1270.82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132.59</w:t>
            </w:r>
          </w:p>
        </w:tc>
        <w:tc>
          <w:tcPr>
            <w:tcW w:w="1474" w:type="dxa"/>
            <w:vAlign w:val="center"/>
          </w:tcPr>
          <w:p>
            <w:pPr>
              <w:pStyle w:val="11"/>
            </w:pPr>
            <w:r>
              <w:t>132.59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71.85</w:t>
            </w:r>
          </w:p>
        </w:tc>
        <w:tc>
          <w:tcPr>
            <w:tcW w:w="1474" w:type="dxa"/>
            <w:vAlign w:val="center"/>
          </w:tcPr>
          <w:p>
            <w:pPr>
              <w:pStyle w:val="11"/>
            </w:pPr>
            <w:r>
              <w:t>71.85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63.30</w:t>
            </w:r>
          </w:p>
        </w:tc>
        <w:tc>
          <w:tcPr>
            <w:tcW w:w="1474" w:type="dxa"/>
            <w:vAlign w:val="center"/>
          </w:tcPr>
          <w:p>
            <w:pPr>
              <w:pStyle w:val="11"/>
            </w:pPr>
            <w:r>
              <w:t>63.30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1538.56</w:t>
            </w:r>
          </w:p>
        </w:tc>
        <w:tc>
          <w:tcPr>
            <w:tcW w:w="3402" w:type="dxa"/>
            <w:vAlign w:val="center"/>
          </w:tcPr>
          <w:p>
            <w:pPr>
              <w:pStyle w:val="14"/>
            </w:pPr>
            <w:r>
              <w:t>本年支出合计</w:t>
            </w:r>
          </w:p>
        </w:tc>
        <w:tc>
          <w:tcPr>
            <w:tcW w:w="1474" w:type="dxa"/>
            <w:vAlign w:val="center"/>
          </w:tcPr>
          <w:p>
            <w:pPr>
              <w:pStyle w:val="15"/>
            </w:pPr>
            <w:r>
              <w:t>1538.56</w:t>
            </w:r>
          </w:p>
        </w:tc>
        <w:tc>
          <w:tcPr>
            <w:tcW w:w="1474" w:type="dxa"/>
            <w:vAlign w:val="center"/>
          </w:tcPr>
          <w:p>
            <w:pPr>
              <w:pStyle w:val="15"/>
            </w:pPr>
            <w:r>
              <w:t>1538.56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1538.56</w:t>
            </w:r>
          </w:p>
        </w:tc>
        <w:tc>
          <w:tcPr>
            <w:tcW w:w="3402" w:type="dxa"/>
            <w:vAlign w:val="center"/>
          </w:tcPr>
          <w:p>
            <w:pPr>
              <w:pStyle w:val="14"/>
            </w:pPr>
            <w:r>
              <w:t>支出总计</w:t>
            </w:r>
          </w:p>
        </w:tc>
        <w:tc>
          <w:tcPr>
            <w:tcW w:w="1474" w:type="dxa"/>
            <w:vAlign w:val="center"/>
          </w:tcPr>
          <w:p>
            <w:pPr>
              <w:pStyle w:val="15"/>
            </w:pPr>
            <w:r>
              <w:t>1538.56</w:t>
            </w:r>
          </w:p>
        </w:tc>
        <w:tc>
          <w:tcPr>
            <w:tcW w:w="1474" w:type="dxa"/>
            <w:vAlign w:val="center"/>
          </w:tcPr>
          <w:p>
            <w:pPr>
              <w:pStyle w:val="15"/>
            </w:pPr>
            <w:r>
              <w:t>1538.56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1538.56</w:t>
            </w:r>
          </w:p>
        </w:tc>
        <w:tc>
          <w:tcPr>
            <w:tcW w:w="2551" w:type="dxa"/>
            <w:vAlign w:val="center"/>
          </w:tcPr>
          <w:p>
            <w:pPr>
              <w:pStyle w:val="15"/>
            </w:pPr>
            <w:r>
              <w:t>1508.56</w:t>
            </w:r>
          </w:p>
        </w:tc>
        <w:tc>
          <w:tcPr>
            <w:tcW w:w="2551" w:type="dxa"/>
            <w:vAlign w:val="center"/>
          </w:tcPr>
          <w:p>
            <w:pPr>
              <w:pStyle w:val="15"/>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1270.82</w:t>
            </w:r>
          </w:p>
        </w:tc>
        <w:tc>
          <w:tcPr>
            <w:tcW w:w="2551" w:type="dxa"/>
            <w:vAlign w:val="center"/>
          </w:tcPr>
          <w:p>
            <w:pPr>
              <w:pStyle w:val="11"/>
            </w:pPr>
            <w:r>
              <w:t>1240.82</w:t>
            </w: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1270.82</w:t>
            </w:r>
          </w:p>
        </w:tc>
        <w:tc>
          <w:tcPr>
            <w:tcW w:w="2551" w:type="dxa"/>
            <w:vAlign w:val="center"/>
          </w:tcPr>
          <w:p>
            <w:pPr>
              <w:pStyle w:val="11"/>
            </w:pPr>
            <w:r>
              <w:t>1240.82</w:t>
            </w: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1222.35</w:t>
            </w:r>
          </w:p>
        </w:tc>
        <w:tc>
          <w:tcPr>
            <w:tcW w:w="2551" w:type="dxa"/>
            <w:vAlign w:val="center"/>
          </w:tcPr>
          <w:p>
            <w:pPr>
              <w:pStyle w:val="11"/>
            </w:pPr>
            <w:r>
              <w:t>1222.35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2011150</w:t>
            </w:r>
          </w:p>
        </w:tc>
        <w:tc>
          <w:tcPr>
            <w:tcW w:w="4535" w:type="dxa"/>
            <w:vAlign w:val="center"/>
          </w:tcPr>
          <w:p>
            <w:pPr>
              <w:pStyle w:val="12"/>
            </w:pPr>
            <w:r>
              <w:t>事业运行</w:t>
            </w:r>
          </w:p>
        </w:tc>
        <w:tc>
          <w:tcPr>
            <w:tcW w:w="2551" w:type="dxa"/>
            <w:vAlign w:val="center"/>
          </w:tcPr>
          <w:p>
            <w:pPr>
              <w:pStyle w:val="11"/>
            </w:pPr>
            <w:r>
              <w:t>18.47</w:t>
            </w:r>
          </w:p>
        </w:tc>
        <w:tc>
          <w:tcPr>
            <w:tcW w:w="2551" w:type="dxa"/>
            <w:vAlign w:val="center"/>
          </w:tcPr>
          <w:p>
            <w:pPr>
              <w:pStyle w:val="11"/>
            </w:pPr>
            <w:r>
              <w:t>18.47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132.59</w:t>
            </w:r>
          </w:p>
        </w:tc>
        <w:tc>
          <w:tcPr>
            <w:tcW w:w="2551" w:type="dxa"/>
            <w:vAlign w:val="center"/>
          </w:tcPr>
          <w:p>
            <w:pPr>
              <w:pStyle w:val="11"/>
            </w:pPr>
            <w:r>
              <w:t>132.59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132.59</w:t>
            </w:r>
          </w:p>
        </w:tc>
        <w:tc>
          <w:tcPr>
            <w:tcW w:w="2551" w:type="dxa"/>
            <w:vAlign w:val="center"/>
          </w:tcPr>
          <w:p>
            <w:pPr>
              <w:pStyle w:val="11"/>
            </w:pPr>
            <w:r>
              <w:t>132.59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132.59</w:t>
            </w:r>
          </w:p>
        </w:tc>
        <w:tc>
          <w:tcPr>
            <w:tcW w:w="2551" w:type="dxa"/>
            <w:vAlign w:val="center"/>
          </w:tcPr>
          <w:p>
            <w:pPr>
              <w:pStyle w:val="11"/>
            </w:pPr>
            <w:r>
              <w:t>132.59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71.85</w:t>
            </w:r>
          </w:p>
        </w:tc>
        <w:tc>
          <w:tcPr>
            <w:tcW w:w="2551" w:type="dxa"/>
            <w:vAlign w:val="center"/>
          </w:tcPr>
          <w:p>
            <w:pPr>
              <w:pStyle w:val="11"/>
            </w:pPr>
            <w:r>
              <w:t>71.85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71.85</w:t>
            </w:r>
          </w:p>
        </w:tc>
        <w:tc>
          <w:tcPr>
            <w:tcW w:w="2551" w:type="dxa"/>
            <w:vAlign w:val="center"/>
          </w:tcPr>
          <w:p>
            <w:pPr>
              <w:pStyle w:val="11"/>
            </w:pPr>
            <w:r>
              <w:t>71.85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69.87</w:t>
            </w:r>
          </w:p>
        </w:tc>
        <w:tc>
          <w:tcPr>
            <w:tcW w:w="2551" w:type="dxa"/>
            <w:vAlign w:val="center"/>
          </w:tcPr>
          <w:p>
            <w:pPr>
              <w:pStyle w:val="11"/>
            </w:pPr>
            <w:r>
              <w:t>69.87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1.98</w:t>
            </w:r>
          </w:p>
        </w:tc>
        <w:tc>
          <w:tcPr>
            <w:tcW w:w="2551" w:type="dxa"/>
            <w:vAlign w:val="center"/>
          </w:tcPr>
          <w:p>
            <w:pPr>
              <w:pStyle w:val="11"/>
            </w:pPr>
            <w:r>
              <w:t>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63.30</w:t>
            </w:r>
          </w:p>
        </w:tc>
        <w:tc>
          <w:tcPr>
            <w:tcW w:w="2551" w:type="dxa"/>
            <w:vAlign w:val="center"/>
          </w:tcPr>
          <w:p>
            <w:pPr>
              <w:pStyle w:val="11"/>
            </w:pPr>
            <w:r>
              <w:t>63.30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63.30</w:t>
            </w:r>
          </w:p>
        </w:tc>
        <w:tc>
          <w:tcPr>
            <w:tcW w:w="2551" w:type="dxa"/>
            <w:vAlign w:val="center"/>
          </w:tcPr>
          <w:p>
            <w:pPr>
              <w:pStyle w:val="11"/>
            </w:pPr>
            <w:r>
              <w:t>63.30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63.30</w:t>
            </w:r>
          </w:p>
        </w:tc>
        <w:tc>
          <w:tcPr>
            <w:tcW w:w="2551" w:type="dxa"/>
            <w:vAlign w:val="center"/>
          </w:tcPr>
          <w:p>
            <w:pPr>
              <w:pStyle w:val="11"/>
            </w:pPr>
            <w:r>
              <w:t>63.30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1508.56</w:t>
            </w:r>
          </w:p>
        </w:tc>
        <w:tc>
          <w:tcPr>
            <w:tcW w:w="2551" w:type="dxa"/>
            <w:vAlign w:val="center"/>
          </w:tcPr>
          <w:p>
            <w:pPr>
              <w:pStyle w:val="15"/>
            </w:pPr>
            <w:r>
              <w:t>1135.98</w:t>
            </w:r>
          </w:p>
        </w:tc>
        <w:tc>
          <w:tcPr>
            <w:tcW w:w="2551" w:type="dxa"/>
            <w:vAlign w:val="center"/>
          </w:tcPr>
          <w:p>
            <w:pPr>
              <w:pStyle w:val="15"/>
            </w:pPr>
            <w:r>
              <w:t>372.58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1108.28</w:t>
            </w:r>
          </w:p>
        </w:tc>
        <w:tc>
          <w:tcPr>
            <w:tcW w:w="2551" w:type="dxa"/>
            <w:vAlign w:val="center"/>
          </w:tcPr>
          <w:p>
            <w:pPr>
              <w:pStyle w:val="11"/>
            </w:pPr>
            <w:r>
              <w:t>1108.28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472.47</w:t>
            </w:r>
          </w:p>
        </w:tc>
        <w:tc>
          <w:tcPr>
            <w:tcW w:w="2551" w:type="dxa"/>
            <w:vAlign w:val="center"/>
          </w:tcPr>
          <w:p>
            <w:pPr>
              <w:pStyle w:val="11"/>
            </w:pPr>
            <w:r>
              <w:t>472.47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245.47</w:t>
            </w:r>
          </w:p>
        </w:tc>
        <w:tc>
          <w:tcPr>
            <w:tcW w:w="2551" w:type="dxa"/>
            <w:vAlign w:val="center"/>
          </w:tcPr>
          <w:p>
            <w:pPr>
              <w:pStyle w:val="11"/>
            </w:pPr>
            <w:r>
              <w:t>245.47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111.68</w:t>
            </w:r>
          </w:p>
        </w:tc>
        <w:tc>
          <w:tcPr>
            <w:tcW w:w="2551" w:type="dxa"/>
            <w:vAlign w:val="center"/>
          </w:tcPr>
          <w:p>
            <w:pPr>
              <w:pStyle w:val="11"/>
            </w:pPr>
            <w:r>
              <w:t>111.68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6.98</w:t>
            </w:r>
          </w:p>
        </w:tc>
        <w:tc>
          <w:tcPr>
            <w:tcW w:w="2551" w:type="dxa"/>
            <w:vAlign w:val="center"/>
          </w:tcPr>
          <w:p>
            <w:pPr>
              <w:pStyle w:val="11"/>
            </w:pPr>
            <w:r>
              <w:t>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132.59</w:t>
            </w:r>
          </w:p>
        </w:tc>
        <w:tc>
          <w:tcPr>
            <w:tcW w:w="2551" w:type="dxa"/>
            <w:vAlign w:val="center"/>
          </w:tcPr>
          <w:p>
            <w:pPr>
              <w:pStyle w:val="11"/>
            </w:pPr>
            <w:r>
              <w:t>132.59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71.85</w:t>
            </w:r>
          </w:p>
        </w:tc>
        <w:tc>
          <w:tcPr>
            <w:tcW w:w="2551" w:type="dxa"/>
            <w:vAlign w:val="center"/>
          </w:tcPr>
          <w:p>
            <w:pPr>
              <w:pStyle w:val="11"/>
            </w:pPr>
            <w:r>
              <w:t>71.85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3.93</w:t>
            </w:r>
          </w:p>
        </w:tc>
        <w:tc>
          <w:tcPr>
            <w:tcW w:w="2551" w:type="dxa"/>
            <w:vAlign w:val="center"/>
          </w:tcPr>
          <w:p>
            <w:pPr>
              <w:pStyle w:val="11"/>
            </w:pPr>
            <w:r>
              <w:t>3.93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63.30</w:t>
            </w:r>
          </w:p>
        </w:tc>
        <w:tc>
          <w:tcPr>
            <w:tcW w:w="2551" w:type="dxa"/>
            <w:vAlign w:val="center"/>
          </w:tcPr>
          <w:p>
            <w:pPr>
              <w:pStyle w:val="11"/>
            </w:pPr>
            <w:r>
              <w:t>63.30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342.58</w:t>
            </w:r>
          </w:p>
        </w:tc>
        <w:tc>
          <w:tcPr>
            <w:tcW w:w="2551" w:type="dxa"/>
            <w:vAlign w:val="center"/>
          </w:tcPr>
          <w:p>
            <w:pPr>
              <w:pStyle w:val="11"/>
            </w:pPr>
          </w:p>
        </w:tc>
        <w:tc>
          <w:tcPr>
            <w:tcW w:w="2551" w:type="dxa"/>
            <w:vAlign w:val="center"/>
          </w:tcPr>
          <w:p>
            <w:pPr>
              <w:pStyle w:val="11"/>
            </w:pPr>
            <w:r>
              <w:t>342.58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75.00</w:t>
            </w:r>
          </w:p>
        </w:tc>
        <w:tc>
          <w:tcPr>
            <w:tcW w:w="2551" w:type="dxa"/>
            <w:vAlign w:val="center"/>
          </w:tcPr>
          <w:p>
            <w:pPr>
              <w:pStyle w:val="11"/>
            </w:pPr>
          </w:p>
        </w:tc>
        <w:tc>
          <w:tcPr>
            <w:tcW w:w="2551" w:type="dxa"/>
            <w:vAlign w:val="center"/>
          </w:tcPr>
          <w:p>
            <w:pPr>
              <w:pStyle w:val="11"/>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71.40</w:t>
            </w:r>
          </w:p>
        </w:tc>
        <w:tc>
          <w:tcPr>
            <w:tcW w:w="2551" w:type="dxa"/>
            <w:vAlign w:val="center"/>
          </w:tcPr>
          <w:p>
            <w:pPr>
              <w:pStyle w:val="11"/>
            </w:pPr>
          </w:p>
        </w:tc>
        <w:tc>
          <w:tcPr>
            <w:tcW w:w="2551" w:type="dxa"/>
            <w:vAlign w:val="center"/>
          </w:tcPr>
          <w:p>
            <w:pPr>
              <w:pStyle w:val="11"/>
            </w:pPr>
            <w:r>
              <w:t>71.40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97.68</w:t>
            </w:r>
          </w:p>
        </w:tc>
        <w:tc>
          <w:tcPr>
            <w:tcW w:w="2551" w:type="dxa"/>
            <w:vAlign w:val="center"/>
          </w:tcPr>
          <w:p>
            <w:pPr>
              <w:pStyle w:val="11"/>
            </w:pPr>
          </w:p>
        </w:tc>
        <w:tc>
          <w:tcPr>
            <w:tcW w:w="2551" w:type="dxa"/>
            <w:vAlign w:val="center"/>
          </w:tcPr>
          <w:p>
            <w:pPr>
              <w:pStyle w:val="11"/>
            </w:pPr>
            <w:r>
              <w:t>97.68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27.70</w:t>
            </w:r>
          </w:p>
        </w:tc>
        <w:tc>
          <w:tcPr>
            <w:tcW w:w="2551" w:type="dxa"/>
            <w:vAlign w:val="center"/>
          </w:tcPr>
          <w:p>
            <w:pPr>
              <w:pStyle w:val="11"/>
            </w:pPr>
            <w:r>
              <w:t>27.70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26.71</w:t>
            </w:r>
          </w:p>
        </w:tc>
        <w:tc>
          <w:tcPr>
            <w:tcW w:w="2551" w:type="dxa"/>
            <w:vAlign w:val="center"/>
          </w:tcPr>
          <w:p>
            <w:pPr>
              <w:pStyle w:val="11"/>
            </w:pPr>
            <w:r>
              <w:t>26.71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0.99</w:t>
            </w:r>
          </w:p>
        </w:tc>
        <w:tc>
          <w:tcPr>
            <w:tcW w:w="2551" w:type="dxa"/>
            <w:vAlign w:val="center"/>
          </w:tcPr>
          <w:p>
            <w:pPr>
              <w:pStyle w:val="11"/>
            </w:pPr>
            <w:r>
              <w:t>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29.40</w:t>
            </w:r>
          </w:p>
        </w:tc>
        <w:tc>
          <w:tcPr>
            <w:tcW w:w="2381" w:type="dxa"/>
            <w:vAlign w:val="center"/>
          </w:tcPr>
          <w:p>
            <w:pPr>
              <w:pStyle w:val="15"/>
            </w:pPr>
            <w:r>
              <w:t>29.40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29.40</w:t>
            </w:r>
          </w:p>
        </w:tc>
        <w:tc>
          <w:tcPr>
            <w:tcW w:w="2381" w:type="dxa"/>
            <w:vAlign w:val="center"/>
          </w:tcPr>
          <w:p>
            <w:pPr>
              <w:pStyle w:val="11"/>
            </w:pPr>
            <w:r>
              <w:t>29.40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14.40</w:t>
            </w:r>
          </w:p>
        </w:tc>
        <w:tc>
          <w:tcPr>
            <w:tcW w:w="2381" w:type="dxa"/>
            <w:vAlign w:val="center"/>
          </w:tcPr>
          <w:p>
            <w:pPr>
              <w:pStyle w:val="11"/>
            </w:pPr>
            <w:r>
              <w:t>14.40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14.40</w:t>
            </w:r>
          </w:p>
        </w:tc>
        <w:tc>
          <w:tcPr>
            <w:tcW w:w="2381" w:type="dxa"/>
            <w:vAlign w:val="center"/>
          </w:tcPr>
          <w:p>
            <w:pPr>
              <w:pStyle w:val="11"/>
            </w:pPr>
            <w:r>
              <w:t>14.40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中国共产党昌黎县纪律检查委员会本级2025年单位预算信息公开情况说明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按照《中华人民共和国预算法》、《地方预决算公开操作规程》和《关于进一步推进预算公开工作的实施意见》规定，现将中国共产党昌黎县纪律检查委员会本级2025年单位预算公开如下：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（此内容涉密，不予公开）</w:t>
      </w:r>
    </w:p>
    <w:p>
      <w:pPr>
        <w:spacing w:before="0" w:after="0" w:line="240" w:lineRule="auto"/>
        <w:ind w:firstLine="640"/>
        <w:jc w:val="left"/>
        <w:outlineLvl w:val="9"/>
        <w:rPr>
          <w:rFonts w:hint="eastAsia" w:ascii="Times New Roman" w:hAnsi="Times New Roman" w:eastAsia="方正仿宋_GBK" w:cs="Times New Roman"/>
          <w:color w:val="000000"/>
          <w:sz w:val="28"/>
          <w:lang w:val="en-US" w:eastAsia="zh-CN"/>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（此内容涉密，不予公开）</w:t>
      </w:r>
    </w:p>
    <w:p>
      <w:pPr>
        <w:spacing w:before="0" w:after="0" w:line="240" w:lineRule="auto"/>
        <w:ind w:firstLine="640"/>
        <w:jc w:val="left"/>
        <w:outlineLvl w:val="9"/>
        <w:rPr>
          <w:rFonts w:hint="eastAsia" w:ascii="Times New Roman" w:hAnsi="Times New Roman" w:eastAsia="方正仿宋_GBK" w:cs="Times New Roman"/>
          <w:color w:val="000000"/>
          <w:sz w:val="28"/>
          <w:lang w:val="en-US" w:eastAsia="zh-CN"/>
        </w:rPr>
      </w:pPr>
      <w:bookmarkStart w:id="1" w:name="_GoBack"/>
      <w:bookmarkEnd w:id="1"/>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1538.56万元，其中：一般公共预算收入1538.56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昌黎县纪律检查委员会本级年度单位预算中支出预算的总体情况。2025年支出预算1538.56万元，其中基本支出1508.56万元，包括人员经费1135.98万元和日常公用经费372.58万元；项目支出30.00万元，主要为申请的2025年廉培中心运转保障资金，共计30万元，该项目支出主要用于廉培中心运转，保障纪检监察机关正常开展办案工作。</w:t>
      </w:r>
    </w:p>
    <w:p>
      <w:pPr>
        <w:pStyle w:val="18"/>
      </w:pPr>
      <w:r>
        <w:t>3、比上年增减情况</w:t>
      </w:r>
    </w:p>
    <w:p>
      <w:pPr>
        <w:pStyle w:val="18"/>
      </w:pPr>
      <w:r>
        <w:t>2025年预算收支安排1538.56万元，较2024年预算增加11.97万元，其中：基本支出增加1.97万元，主要为主要为2025年在职人员108人，较去年增加3人，人员经费增加11.97万元；由于人员增加3人，2025年公用经费增加1.97万元，因此，基本支出增加1.97万元。项目支出增加10.00万元，主要为主要为保障廉政教育基地日常运转及办案业务正常开展，2025年安排廉政中心运转保障项目资金30万元，而2024年只安排中央政法纪检监察转移支付项目资金20万元，未单独安排其他项目，累计项目支出为20万元。因此，项目支出减少10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2025年，我单位机关运行经费共计安排372.58万元，主要用于日常维修、办公用房水电费、办公用房取暖费、办公用房物业管理费等日常运行支出。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29.40万元，其中因公出国（境）费0.00万元；公务用车购置及运维费14.40万元（其中：公务用车购置费为0.00万元，公务用车运维费14.40万元)；公务接待费15.00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1、2025年廉培中心运转保障资金绩效目标表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13032225P00212210009Q</w:t>
            </w:r>
          </w:p>
        </w:tc>
        <w:tc>
          <w:tcPr>
            <w:tcW w:w="2835" w:type="dxa"/>
            <w:vAlign w:val="center"/>
          </w:tcPr>
          <w:p>
            <w:pPr>
              <w:pStyle w:val="10"/>
            </w:pPr>
            <w:r>
              <w:t>项目名称</w:t>
            </w:r>
          </w:p>
        </w:tc>
        <w:tc>
          <w:tcPr>
            <w:tcW w:w="6095" w:type="dxa"/>
            <w:gridSpan w:val="3"/>
            <w:vAlign w:val="center"/>
          </w:tcPr>
          <w:p>
            <w:pPr>
              <w:pStyle w:val="12"/>
            </w:pPr>
            <w:r>
              <w:t>2025年廉培中心运转保障资金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用于县级廉政教育基地日常运转费用，保障廉政建设和反腐败工作的正常开展。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1.用于县级廉政教育基地日常运转费用，保障廉政建设和反腐败工作的正常开展。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谈话室的使用天数</w:t>
            </w:r>
          </w:p>
        </w:tc>
        <w:tc>
          <w:tcPr>
            <w:tcW w:w="5386" w:type="dxa"/>
            <w:vAlign w:val="center"/>
          </w:tcPr>
          <w:p>
            <w:pPr>
              <w:pStyle w:val="12"/>
            </w:pPr>
            <w:r>
              <w:t>全天使用谈话室的使用天数</w:t>
            </w:r>
          </w:p>
        </w:tc>
        <w:tc>
          <w:tcPr>
            <w:tcW w:w="2268" w:type="dxa"/>
            <w:vAlign w:val="center"/>
          </w:tcPr>
          <w:p>
            <w:pPr>
              <w:pStyle w:val="12"/>
            </w:pPr>
            <w:r>
              <w:t>≥180天</w:t>
            </w:r>
          </w:p>
        </w:tc>
        <w:tc>
          <w:tcPr>
            <w:tcW w:w="1276" w:type="dxa"/>
            <w:vAlign w:val="center"/>
          </w:tcPr>
          <w:p>
            <w:pPr>
              <w:pStyle w:val="12"/>
            </w:pPr>
            <w:r>
              <w:t>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廉政教育基地日常运转率</w:t>
            </w:r>
          </w:p>
        </w:tc>
        <w:tc>
          <w:tcPr>
            <w:tcW w:w="5386" w:type="dxa"/>
            <w:vAlign w:val="center"/>
          </w:tcPr>
          <w:p>
            <w:pPr>
              <w:pStyle w:val="12"/>
            </w:pPr>
            <w:r>
              <w:t>基地日常运转廉政建设和反腐败工作开展情况</w:t>
            </w:r>
          </w:p>
        </w:tc>
        <w:tc>
          <w:tcPr>
            <w:tcW w:w="2268" w:type="dxa"/>
            <w:vAlign w:val="center"/>
          </w:tcPr>
          <w:p>
            <w:pPr>
              <w:pStyle w:val="12"/>
            </w:pPr>
            <w:r>
              <w:t>≥95%</w:t>
            </w:r>
          </w:p>
        </w:tc>
        <w:tc>
          <w:tcPr>
            <w:tcW w:w="1276" w:type="dxa"/>
            <w:vAlign w:val="center"/>
          </w:tcPr>
          <w:p>
            <w:pPr>
              <w:pStyle w:val="12"/>
            </w:pPr>
            <w:r>
              <w:t>秦纪字【2018】64文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项目完成工作任务数占项目计划</w:t>
            </w:r>
          </w:p>
        </w:tc>
        <w:tc>
          <w:tcPr>
            <w:tcW w:w="2268" w:type="dxa"/>
            <w:vAlign w:val="center"/>
          </w:tcPr>
          <w:p>
            <w:pPr>
              <w:pStyle w:val="12"/>
            </w:pPr>
            <w:r>
              <w:t>≥90%</w:t>
            </w:r>
          </w:p>
        </w:tc>
        <w:tc>
          <w:tcPr>
            <w:tcW w:w="1276" w:type="dxa"/>
            <w:vAlign w:val="center"/>
          </w:tcPr>
          <w:p>
            <w:pPr>
              <w:pStyle w:val="12"/>
            </w:pPr>
            <w:r>
              <w:t>秦纪字【2018】64文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廉培中心的运行费用成本</w:t>
            </w:r>
          </w:p>
        </w:tc>
        <w:tc>
          <w:tcPr>
            <w:tcW w:w="2268" w:type="dxa"/>
            <w:vAlign w:val="center"/>
          </w:tcPr>
          <w:p>
            <w:pPr>
              <w:pStyle w:val="12"/>
            </w:pPr>
            <w:r>
              <w:t>≤30万元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收缴违纪款</w:t>
            </w:r>
          </w:p>
        </w:tc>
        <w:tc>
          <w:tcPr>
            <w:tcW w:w="5386" w:type="dxa"/>
            <w:vAlign w:val="center"/>
          </w:tcPr>
          <w:p>
            <w:pPr>
              <w:pStyle w:val="12"/>
            </w:pPr>
            <w:r>
              <w:t>收缴违纪款的金额</w:t>
            </w:r>
          </w:p>
        </w:tc>
        <w:tc>
          <w:tcPr>
            <w:tcW w:w="2268" w:type="dxa"/>
            <w:vAlign w:val="center"/>
          </w:tcPr>
          <w:p>
            <w:pPr>
              <w:pStyle w:val="12"/>
            </w:pPr>
            <w:r>
              <w:t>≥50万元</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对区域内社会发展的间接价值</w:t>
            </w:r>
          </w:p>
        </w:tc>
        <w:tc>
          <w:tcPr>
            <w:tcW w:w="5386" w:type="dxa"/>
            <w:vAlign w:val="center"/>
          </w:tcPr>
          <w:p>
            <w:pPr>
              <w:pStyle w:val="12"/>
            </w:pPr>
            <w:r>
              <w:t>通过对违纪人员的调查和处置，案件办结件数</w:t>
            </w:r>
          </w:p>
        </w:tc>
        <w:tc>
          <w:tcPr>
            <w:tcW w:w="2268" w:type="dxa"/>
            <w:vAlign w:val="center"/>
          </w:tcPr>
          <w:p>
            <w:pPr>
              <w:pStyle w:val="12"/>
            </w:pPr>
            <w:r>
              <w:t>≥100件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办公期间节约水电等能源情况</w:t>
            </w:r>
          </w:p>
        </w:tc>
        <w:tc>
          <w:tcPr>
            <w:tcW w:w="2268" w:type="dxa"/>
            <w:vAlign w:val="center"/>
          </w:tcPr>
          <w:p>
            <w:pPr>
              <w:pStyle w:val="12"/>
            </w:pPr>
            <w:r>
              <w:t>较上年节约</w:t>
            </w:r>
          </w:p>
        </w:tc>
        <w:tc>
          <w:tcPr>
            <w:tcW w:w="1276" w:type="dxa"/>
            <w:vAlign w:val="center"/>
          </w:tcPr>
          <w:p>
            <w:pPr>
              <w:pStyle w:val="12"/>
            </w:pPr>
            <w:r>
              <w:t>往年标准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对办案安全发挥持续作用时间</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使用人员的满意率</w:t>
            </w:r>
          </w:p>
        </w:tc>
        <w:tc>
          <w:tcPr>
            <w:tcW w:w="5386" w:type="dxa"/>
            <w:vAlign w:val="center"/>
          </w:tcPr>
          <w:p>
            <w:pPr>
              <w:pStyle w:val="12"/>
            </w:pPr>
            <w:r>
              <w:t>调查使用人员对基地运行满意的情况</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中国共产党昌黎县纪律检查委员会本级上年末固定资产金额为432.19万元（详见下表）。本年度拟购置固定资产总额为0.00万元，已按要求列入政府采购预算，详见政府采购预算表。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222001中国共产党昌黎县纪律检查委员会本级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432.19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100.59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24.89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1274</w:t>
            </w:r>
          </w:p>
        </w:tc>
        <w:tc>
          <w:tcPr>
            <w:tcW w:w="2835" w:type="dxa"/>
            <w:vAlign w:val="center"/>
          </w:tcPr>
          <w:p>
            <w:pPr>
              <w:pStyle w:val="11"/>
            </w:pPr>
            <w:r>
              <w:t>306.71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01928"/>
    <w:rsid w:val="5D03693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2025-01-20T11:14:00Z</dcterms:created>
  <dc:creator>Administrator</dc:creator>
  <cp:lastModifiedBy>Administrator</cp:lastModifiedBy>
  <dcterms:modified xsi:type="dcterms:W3CDTF">2025-01-24T07:38:58Z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