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昌黎县生活垃圾卫生填埋场覆土工程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《昌黎县生活垃圾卫生填埋场覆土工程》</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bookmarkStart w:id="0" w:name="_GoBack"/>
      <w:bookmarkEnd w:id="0"/>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预算项目基本信息：《昌黎县生活垃圾卫生填埋场覆土工程》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预算项目资金情况：年初预算资金100.00万元，截止2019年12月底拨付资金100.00万元，使用资金100.00万元，财政收回、调整预算项目资金0.00万元，结余结转资金0.00万元。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昌黎县朱各庄垃圾填埋场运行期间，我县城区及农村产生的生活垃圾全部转运到填埋场内，填埋量明显增大，现已经达到了饱和状态，为延长垃圾填埋场的使用时限，根据环评要求和厂区运行规范，防止污染周边环境，昌黎县城市管理综合行政执法局拟采用钩机，铲车，翻斗车与人工作业相结合的方式进行压实垃圾，土方覆盖，从而扩大垃圾填埋库容。具体如下:土方填埋，铲车费，人工费，上述四项共需资金300万元，现申请100万元。</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加强城乡环卫管理，改善农村人居环境，实现城乡统筹发展。</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生活垃圾卫生填埋场覆土工程数量</w:t>
      </w:r>
      <w:r>
        <w:rPr>
          <w:rFonts w:hint="eastAsia" w:ascii="仿宋" w:hAnsi="仿宋" w:eastAsia="仿宋" w:cs="仿宋"/>
          <w:color w:val="000000"/>
          <w:spacing w:val="21"/>
          <w:sz w:val="28"/>
          <w:szCs w:val="28"/>
          <w:shd w:val="clear" w:color="auto" w:fill="FFFFFF"/>
          <w:lang w:val="en-US" w:eastAsia="zh-CN"/>
        </w:rPr>
        <w:t>预期指标值1处</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1处。</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填埋场覆土工程验收合格率</w:t>
      </w:r>
      <w:r>
        <w:rPr>
          <w:rFonts w:hint="eastAsia" w:ascii="仿宋" w:hAnsi="仿宋" w:eastAsia="仿宋" w:cs="仿宋"/>
          <w:color w:val="000000"/>
          <w:spacing w:val="21"/>
          <w:sz w:val="28"/>
          <w:szCs w:val="28"/>
          <w:shd w:val="clear" w:color="auto" w:fill="FFFFFF"/>
          <w:lang w:val="en-US" w:eastAsia="zh-CN"/>
        </w:rPr>
        <w:t>预期指标值100.00%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经济效益指标：扩大垃圾填埋库容，效果明显</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提升居民生活环境质量，效果明显。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生态效益指标：降低垃圾污染，效果明显。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可持续影响指标：清洁、优美的辖区环境对可持续影响带来的效益</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该项指标自评分为7分（拟设分值满分10分）。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根据本项目绩效评价指标体系自评得分94分，其中：产出指标得分47分，效益指标30分，满意度指标7分，预算执行率指标10分。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昌黎县生活垃圾卫生填埋场覆土工程》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根据上述项目完成情况，昌黎县城市管理综合行政执法局预算项目《昌黎县生活垃圾卫生填埋场覆土工程》2019年度绩效评价结论为：良。</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预算项目《昌黎县生活垃圾卫生填埋场覆土工程》年初设定目标清晰准确比较全面，贴近项目实施内容，易于评价。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昌黎县生活垃圾卫生填埋场覆土工程</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8130F07"/>
    <w:rsid w:val="08C716AD"/>
    <w:rsid w:val="08EC49F0"/>
    <w:rsid w:val="0A3F7E4F"/>
    <w:rsid w:val="0A9F453F"/>
    <w:rsid w:val="0C0D6106"/>
    <w:rsid w:val="0CC644D1"/>
    <w:rsid w:val="0D8A3BD0"/>
    <w:rsid w:val="0DA31392"/>
    <w:rsid w:val="0E340E45"/>
    <w:rsid w:val="0ECC157B"/>
    <w:rsid w:val="101F4FD6"/>
    <w:rsid w:val="11E3405B"/>
    <w:rsid w:val="13223F90"/>
    <w:rsid w:val="14CC4507"/>
    <w:rsid w:val="18EB3256"/>
    <w:rsid w:val="1B90349C"/>
    <w:rsid w:val="1C8032B4"/>
    <w:rsid w:val="1ECD7C0C"/>
    <w:rsid w:val="1FC659BA"/>
    <w:rsid w:val="20C63496"/>
    <w:rsid w:val="217F23EC"/>
    <w:rsid w:val="22F02C44"/>
    <w:rsid w:val="23697EB8"/>
    <w:rsid w:val="249E2B84"/>
    <w:rsid w:val="263F1B4E"/>
    <w:rsid w:val="278B6C2A"/>
    <w:rsid w:val="289948C9"/>
    <w:rsid w:val="29544BDD"/>
    <w:rsid w:val="2A1A5929"/>
    <w:rsid w:val="2AAA1C7B"/>
    <w:rsid w:val="2E3E5C39"/>
    <w:rsid w:val="2F27187C"/>
    <w:rsid w:val="305E65D9"/>
    <w:rsid w:val="34400C8E"/>
    <w:rsid w:val="347735F3"/>
    <w:rsid w:val="34F00762"/>
    <w:rsid w:val="364021D8"/>
    <w:rsid w:val="365408BA"/>
    <w:rsid w:val="37E91B0E"/>
    <w:rsid w:val="3ACB7D28"/>
    <w:rsid w:val="3AEC2315"/>
    <w:rsid w:val="3EC204C9"/>
    <w:rsid w:val="401F6D9E"/>
    <w:rsid w:val="416A3EA9"/>
    <w:rsid w:val="41FC728A"/>
    <w:rsid w:val="44156EA7"/>
    <w:rsid w:val="463C5A5E"/>
    <w:rsid w:val="47095346"/>
    <w:rsid w:val="48045F4B"/>
    <w:rsid w:val="4A16649A"/>
    <w:rsid w:val="4A570129"/>
    <w:rsid w:val="4A697919"/>
    <w:rsid w:val="4CFC606B"/>
    <w:rsid w:val="4D7B7868"/>
    <w:rsid w:val="4DEC4F3A"/>
    <w:rsid w:val="4F3B0B9F"/>
    <w:rsid w:val="510B785B"/>
    <w:rsid w:val="5385180E"/>
    <w:rsid w:val="557B759C"/>
    <w:rsid w:val="56F0469E"/>
    <w:rsid w:val="5CE23D31"/>
    <w:rsid w:val="5E502584"/>
    <w:rsid w:val="63BF7EB0"/>
    <w:rsid w:val="657431F7"/>
    <w:rsid w:val="691242CC"/>
    <w:rsid w:val="69CA4474"/>
    <w:rsid w:val="71BD32CF"/>
    <w:rsid w:val="765808DB"/>
    <w:rsid w:val="7A3D754B"/>
    <w:rsid w:val="7B4C392B"/>
    <w:rsid w:val="7D0B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0</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2024-02-19T07:05:23Z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