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4"/>
          <w:szCs w:val="44"/>
        </w:rPr>
      </w:pPr>
      <w:r>
        <w:rPr>
          <w:rFonts w:hint="eastAsia" w:ascii="宋体" w:hAnsi="宋体" w:eastAsia="宋体"/>
          <w:b/>
          <w:sz w:val="44"/>
          <w:szCs w:val="44"/>
        </w:rPr>
        <w:t>昌黎县财政支出项目</w:t>
      </w:r>
    </w:p>
    <w:p>
      <w:pPr>
        <w:jc w:val="center"/>
        <w:rPr>
          <w:rFonts w:ascii="宋体" w:hAnsi="宋体" w:eastAsia="宋体"/>
          <w:b/>
          <w:sz w:val="44"/>
          <w:szCs w:val="44"/>
        </w:rPr>
      </w:pPr>
      <w:r>
        <w:rPr>
          <w:rFonts w:hint="eastAsia" w:ascii="宋体" w:hAnsi="宋体" w:eastAsia="宋体"/>
          <w:b/>
          <w:sz w:val="44"/>
          <w:szCs w:val="44"/>
        </w:rPr>
        <w:t>绩效评价自评报告</w:t>
      </w:r>
    </w:p>
    <w:p>
      <w:pPr>
        <w:jc w:val="center"/>
        <w:rPr>
          <w:rFonts w:ascii="宋体" w:hAnsi="宋体" w:eastAsia="宋体"/>
          <w:b/>
          <w:sz w:val="32"/>
          <w:szCs w:val="32"/>
        </w:rPr>
      </w:pPr>
    </w:p>
    <w:p>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餐饮油烟污染治理办公经费                     </w:t>
      </w:r>
    </w:p>
    <w:p>
      <w:pPr>
        <w:spacing w:line="700" w:lineRule="exact"/>
        <w:ind w:left="1738" w:leftChars="218" w:hanging="1280" w:hangingChars="40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pPr>
        <w:spacing w:line="700" w:lineRule="exact"/>
        <w:ind w:firstLine="480" w:firstLineChars="15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pPr>
        <w:spacing w:line="700" w:lineRule="exact"/>
        <w:ind w:firstLine="707" w:firstLineChars="221"/>
        <w:rPr>
          <w:rFonts w:ascii="宋体" w:hAnsi="宋体" w:eastAsia="宋体" w:cs="宋体"/>
          <w:sz w:val="32"/>
          <w:szCs w:val="32"/>
          <w:u w:val="single"/>
        </w:rPr>
      </w:pP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pPr>
        <w:spacing w:line="560" w:lineRule="exact"/>
        <w:rPr>
          <w:rFonts w:ascii="宋体" w:hAnsi="宋体" w:eastAsia="宋体" w:cs="宋体"/>
          <w:sz w:val="32"/>
          <w:szCs w:val="32"/>
        </w:rPr>
      </w:pPr>
      <w:r>
        <w:rPr>
          <w:rFonts w:ascii="宋体" w:hAnsi="宋体" w:eastAsia="宋体" w:cs="宋体"/>
          <w:sz w:val="32"/>
          <w:szCs w:val="32"/>
        </w:rPr>
        <w:t xml:space="preserve">                                 </w:t>
      </w: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pPr>
        <w:jc w:val="center"/>
        <w:rPr>
          <w:b/>
          <w:bCs/>
          <w:sz w:val="36"/>
          <w:szCs w:val="36"/>
        </w:rPr>
      </w:pPr>
    </w:p>
    <w:p>
      <w:pPr>
        <w:jc w:val="center"/>
        <w:rPr>
          <w:b/>
          <w:bCs/>
          <w:sz w:val="36"/>
          <w:szCs w:val="36"/>
        </w:rPr>
      </w:pPr>
    </w:p>
    <w:p>
      <w:pPr>
        <w:jc w:val="center"/>
        <w:rPr>
          <w:b/>
          <w:bCs/>
          <w:sz w:val="36"/>
          <w:szCs w:val="36"/>
        </w:rPr>
      </w:pPr>
    </w:p>
    <w:p>
      <w:pPr>
        <w:jc w:val="center"/>
        <w:rPr>
          <w:rFonts w:hint="eastAsia"/>
          <w:b/>
          <w:bCs/>
          <w:sz w:val="36"/>
          <w:szCs w:val="36"/>
        </w:rPr>
      </w:pPr>
      <w:r>
        <w:rPr>
          <w:rFonts w:hint="eastAsia"/>
          <w:b/>
          <w:bCs/>
          <w:sz w:val="36"/>
          <w:szCs w:val="36"/>
        </w:rPr>
        <w:t>昌黎县城市管理综合行政执法局</w:t>
      </w:r>
    </w:p>
    <w:p>
      <w:pPr>
        <w:jc w:val="center"/>
        <w:rPr>
          <w:b/>
          <w:bCs/>
          <w:sz w:val="36"/>
          <w:szCs w:val="36"/>
        </w:rPr>
      </w:pPr>
      <w:r>
        <w:rPr>
          <w:rFonts w:hint="eastAsia"/>
          <w:b/>
          <w:bCs/>
          <w:sz w:val="36"/>
          <w:szCs w:val="36"/>
        </w:rPr>
        <w:t>《餐饮油烟污染治理办公经费》</w:t>
      </w:r>
    </w:p>
    <w:p>
      <w:pPr>
        <w:jc w:val="center"/>
        <w:rPr>
          <w:b/>
          <w:bCs/>
          <w:sz w:val="36"/>
          <w:szCs w:val="36"/>
        </w:rPr>
      </w:pPr>
      <w:r>
        <w:rPr>
          <w:rFonts w:hint="eastAsia"/>
          <w:b/>
          <w:bCs/>
          <w:sz w:val="36"/>
          <w:szCs w:val="36"/>
        </w:rPr>
        <w:t>预算项目绩效评价报告</w:t>
      </w:r>
    </w:p>
    <w:p>
      <w:pPr>
        <w:numPr>
          <w:ilvl w:val="0"/>
          <w:numId w:val="1"/>
        </w:numPr>
        <w:rPr>
          <w:b/>
          <w:bCs/>
          <w:sz w:val="32"/>
          <w:szCs w:val="32"/>
        </w:rPr>
      </w:pPr>
      <w:r>
        <w:rPr>
          <w:rFonts w:hint="eastAsia"/>
          <w:b/>
          <w:bCs/>
          <w:sz w:val="32"/>
          <w:szCs w:val="32"/>
        </w:rPr>
        <w:t>绩效自评工作组织开展情况</w:t>
      </w:r>
    </w:p>
    <w:p>
      <w:pPr>
        <w:numPr>
          <w:ilvl w:val="0"/>
          <w:numId w:val="2"/>
        </w:numPr>
        <w:rPr>
          <w:b/>
          <w:bCs/>
          <w:sz w:val="30"/>
          <w:szCs w:val="30"/>
        </w:rPr>
      </w:pPr>
      <w:r>
        <w:rPr>
          <w:rFonts w:hint="eastAsia"/>
          <w:b/>
          <w:bCs/>
          <w:sz w:val="30"/>
          <w:szCs w:val="30"/>
        </w:rPr>
        <w:t>部门绩效自评工作组织情况</w:t>
      </w:r>
    </w:p>
    <w:p>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pPr>
        <w:numPr>
          <w:ilvl w:val="0"/>
          <w:numId w:val="2"/>
        </w:numPr>
        <w:rPr>
          <w:b/>
          <w:bCs/>
          <w:sz w:val="30"/>
          <w:szCs w:val="30"/>
        </w:rPr>
      </w:pPr>
      <w:r>
        <w:rPr>
          <w:rFonts w:hint="eastAsia"/>
          <w:b/>
          <w:bCs/>
          <w:sz w:val="30"/>
          <w:szCs w:val="30"/>
        </w:rPr>
        <w:t>实施过程</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bookmarkStart w:id="0" w:name="_GoBack"/>
      <w:bookmarkEnd w:id="0"/>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pPr>
        <w:rPr>
          <w:b/>
          <w:bCs/>
          <w:sz w:val="32"/>
          <w:szCs w:val="32"/>
        </w:rPr>
      </w:pPr>
      <w:r>
        <w:rPr>
          <w:rFonts w:hint="eastAsia"/>
          <w:b/>
          <w:bCs/>
          <w:sz w:val="32"/>
          <w:szCs w:val="32"/>
        </w:rPr>
        <w:t>（</w:t>
      </w:r>
      <w:r>
        <w:rPr>
          <w:rFonts w:hint="eastAsia"/>
          <w:b/>
          <w:bCs/>
          <w:sz w:val="30"/>
          <w:szCs w:val="30"/>
        </w:rPr>
        <w:t>3）预算资金安排及资金分配拨付</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预算项目基本信息：《餐饮油烟污染治理办公经费》</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2.52</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2.52</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2.52</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w:t>
      </w:r>
    </w:p>
    <w:p>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0.00</w:t>
      </w:r>
      <w:r>
        <w:rPr>
          <w:rFonts w:hint="eastAsia" w:ascii="仿宋" w:hAnsi="仿宋" w:eastAsia="仿宋" w:cs="仿宋"/>
          <w:color w:val="000000"/>
          <w:spacing w:val="21"/>
          <w:sz w:val="28"/>
          <w:szCs w:val="28"/>
          <w:shd w:val="clear" w:color="auto" w:fill="FFFFFF"/>
        </w:rPr>
        <w:t>万元</w:t>
      </w:r>
    </w:p>
    <w:p>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预算项目资金情况：年初预算资金5.00万元，截止2019年12月底拨付资金2.52万元，使用资金2.52万元，财政收回、调整预算项目资金2.48万元，结余结转资金0.00万元。</w:t>
      </w:r>
    </w:p>
    <w:p>
      <w:pPr>
        <w:rPr>
          <w:b/>
          <w:bCs/>
          <w:sz w:val="30"/>
          <w:szCs w:val="30"/>
        </w:rPr>
      </w:pPr>
      <w:r>
        <w:rPr>
          <w:rFonts w:hint="eastAsia"/>
          <w:b/>
          <w:bCs/>
          <w:sz w:val="30"/>
          <w:szCs w:val="30"/>
        </w:rPr>
        <w:t>（4）财务管理、专项监督检查及审计部门意见</w:t>
      </w:r>
    </w:p>
    <w:p>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pPr>
        <w:numPr>
          <w:ilvl w:val="0"/>
          <w:numId w:val="1"/>
        </w:numPr>
        <w:rPr>
          <w:b/>
          <w:bCs/>
          <w:sz w:val="32"/>
          <w:szCs w:val="32"/>
        </w:rPr>
      </w:pPr>
      <w:r>
        <w:rPr>
          <w:rFonts w:hint="eastAsia"/>
          <w:b/>
          <w:bCs/>
          <w:sz w:val="32"/>
          <w:szCs w:val="32"/>
        </w:rPr>
        <w:t>绩效目标实现情况</w:t>
      </w:r>
    </w:p>
    <w:p>
      <w:pPr>
        <w:rPr>
          <w:b/>
          <w:bCs/>
          <w:sz w:val="32"/>
          <w:szCs w:val="32"/>
        </w:rPr>
      </w:pPr>
      <w:r>
        <w:rPr>
          <w:rFonts w:hint="eastAsia"/>
          <w:b/>
          <w:bCs/>
          <w:sz w:val="32"/>
          <w:szCs w:val="32"/>
        </w:rPr>
        <w:t>1.预算项目及绩效目标完成情况</w:t>
      </w:r>
    </w:p>
    <w:p>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按照《代表法》，</w:t>
      </w:r>
    </w:p>
    <w:p>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加强餐饮废弃物管理，改善人居环境，大气污染治理。</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创建“洁净城市”数量(个）</w:t>
      </w:r>
      <w:r>
        <w:rPr>
          <w:rFonts w:hint="eastAsia" w:ascii="仿宋" w:hAnsi="仿宋" w:eastAsia="仿宋" w:cs="仿宋"/>
          <w:color w:val="000000"/>
          <w:spacing w:val="21"/>
          <w:sz w:val="28"/>
          <w:szCs w:val="28"/>
          <w:shd w:val="clear" w:color="auto" w:fill="FFFFFF"/>
          <w:lang w:val="en-US" w:eastAsia="zh-CN"/>
        </w:rPr>
        <w:t>预期指标值1个</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1个。</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城市市容整治率</w:t>
      </w:r>
      <w:r>
        <w:rPr>
          <w:rFonts w:hint="eastAsia" w:ascii="仿宋" w:hAnsi="仿宋" w:eastAsia="仿宋" w:cs="仿宋"/>
          <w:color w:val="000000"/>
          <w:spacing w:val="21"/>
          <w:sz w:val="28"/>
          <w:szCs w:val="28"/>
          <w:shd w:val="clear" w:color="auto" w:fill="FFFFFF"/>
          <w:lang w:val="en-US" w:eastAsia="zh-CN"/>
        </w:rPr>
        <w:t>预期指标值≥80.00%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95.00%；餐饮废弃物收集率预期指标值≥90.00%，实际完成值90.00%</w:t>
      </w:r>
      <w:r>
        <w:rPr>
          <w:rFonts w:hint="eastAsia" w:ascii="仿宋" w:hAnsi="仿宋" w:eastAsia="仿宋" w:cs="仿宋"/>
          <w:color w:val="000000"/>
          <w:spacing w:val="21"/>
          <w:sz w:val="28"/>
          <w:szCs w:val="28"/>
          <w:shd w:val="clear" w:color="auto" w:fill="FFFFFF"/>
          <w:lang w:eastAsia="zh-CN"/>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经济效益指标：降低治理资金投入，效果明显</w:t>
      </w:r>
      <w:r>
        <w:rPr>
          <w:rFonts w:hint="eastAsia" w:ascii="仿宋" w:hAnsi="仿宋" w:eastAsia="仿宋" w:cs="仿宋"/>
          <w:color w:val="000000"/>
          <w:spacing w:val="21"/>
          <w:sz w:val="28"/>
          <w:szCs w:val="28"/>
          <w:shd w:val="clear" w:color="auto" w:fill="FFFFFF"/>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提升居民生活满意度，减少环境纠纷，效果明显。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生态效益指标：有效控制废弃物空气污染，效果明显。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可持续影响指标：强化管理，完善执法工作机制，达到指标要求效果明显。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该项指标自评分为7分（拟设分值满分10分）。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预算执行率：预算执行情况预期指标值》95%，实际完成值100.00%，达到指标要求。</w:t>
      </w:r>
    </w:p>
    <w:p>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该项指标自评分为10分（拟设分值满分10分）。</w:t>
      </w:r>
      <w:r>
        <w:rPr>
          <w:rFonts w:hint="eastAsia" w:ascii="仿宋" w:hAnsi="仿宋" w:eastAsia="仿宋" w:cs="仿宋"/>
          <w:color w:val="000000"/>
          <w:spacing w:val="21"/>
          <w:sz w:val="28"/>
          <w:szCs w:val="28"/>
          <w:shd w:val="clear" w:color="auto" w:fill="FFFFFF"/>
          <w:lang w:val="en-US" w:eastAsia="zh-CN"/>
        </w:rPr>
        <w:tab/>
      </w:r>
    </w:p>
    <w:p>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根据本项目绩效评价指标体系自评得分97分，其中：产出指标得分50分，效益指标30分，满意度指标7分，预算执行率指标10分。</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餐饮油烟污染治理办公经费》项目，设立了明确、细化、量化的绩效目标，在投入依据及投入程序上符合相关规定；项目资金能及时到账和支付，且存在缺乏评价佐证依据。</w:t>
      </w:r>
    </w:p>
    <w:p>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根据上述项目完成情况，昌黎县城市管理综合行政执法局预算项目《餐饮油烟污染治理办公经费》2019年度绩效评价结论为：优。</w:t>
      </w:r>
    </w:p>
    <w:p>
      <w:pPr>
        <w:numPr>
          <w:ilvl w:val="0"/>
          <w:numId w:val="1"/>
        </w:numPr>
        <w:rPr>
          <w:b/>
          <w:bCs/>
          <w:sz w:val="32"/>
          <w:szCs w:val="32"/>
        </w:rPr>
      </w:pPr>
      <w:r>
        <w:rPr>
          <w:rFonts w:hint="eastAsia"/>
          <w:b/>
          <w:bCs/>
          <w:sz w:val="32"/>
          <w:szCs w:val="32"/>
        </w:rPr>
        <w:t>绩效目标设定质量情况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预算项目《餐饮油烟污染治理办公经费》年初设定目标清晰准确比较全面，贴近项目实施内容，易于评价。</w:t>
      </w:r>
    </w:p>
    <w:p>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餐饮油烟污染治理办公经费</w:t>
      </w:r>
      <w:r>
        <w:rPr>
          <w:rFonts w:ascii="仿宋" w:hAnsi="仿宋" w:eastAsia="仿宋" w:cs="宋体"/>
          <w:kern w:val="0"/>
          <w:sz w:val="28"/>
          <w:szCs w:val="28"/>
        </w:rPr>
        <w:t>的绩效管理，提高财政资金的使用效率。</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5C135E"/>
    <w:rsid w:val="00BC1F71"/>
    <w:rsid w:val="00C855D9"/>
    <w:rsid w:val="00E14A7B"/>
    <w:rsid w:val="014157EC"/>
    <w:rsid w:val="016E29F2"/>
    <w:rsid w:val="02072740"/>
    <w:rsid w:val="08130F07"/>
    <w:rsid w:val="08C716AD"/>
    <w:rsid w:val="08EC49F0"/>
    <w:rsid w:val="0A3F7E4F"/>
    <w:rsid w:val="0A9F453F"/>
    <w:rsid w:val="0C0D6106"/>
    <w:rsid w:val="0CC644D1"/>
    <w:rsid w:val="0D8A3BD0"/>
    <w:rsid w:val="0E340E45"/>
    <w:rsid w:val="0E7957BB"/>
    <w:rsid w:val="0ECC157B"/>
    <w:rsid w:val="101F4FD6"/>
    <w:rsid w:val="11E3405B"/>
    <w:rsid w:val="13223F90"/>
    <w:rsid w:val="14CC4507"/>
    <w:rsid w:val="18EB3256"/>
    <w:rsid w:val="1B90349C"/>
    <w:rsid w:val="1ECD7C0C"/>
    <w:rsid w:val="1FC659BA"/>
    <w:rsid w:val="20C63496"/>
    <w:rsid w:val="217F23EC"/>
    <w:rsid w:val="22F02C44"/>
    <w:rsid w:val="23697EB8"/>
    <w:rsid w:val="249E2B84"/>
    <w:rsid w:val="263F1B4E"/>
    <w:rsid w:val="278B6C2A"/>
    <w:rsid w:val="289948C9"/>
    <w:rsid w:val="29544BDD"/>
    <w:rsid w:val="2A1A5929"/>
    <w:rsid w:val="2AAA1C7B"/>
    <w:rsid w:val="2E3E5C39"/>
    <w:rsid w:val="2F27187C"/>
    <w:rsid w:val="305E65D9"/>
    <w:rsid w:val="34400C8E"/>
    <w:rsid w:val="347735F3"/>
    <w:rsid w:val="34F00762"/>
    <w:rsid w:val="364021D8"/>
    <w:rsid w:val="365408BA"/>
    <w:rsid w:val="37E91B0E"/>
    <w:rsid w:val="3ACB7D28"/>
    <w:rsid w:val="3AEC2315"/>
    <w:rsid w:val="3EC204C9"/>
    <w:rsid w:val="401F6D9E"/>
    <w:rsid w:val="416A3EA9"/>
    <w:rsid w:val="41FC728A"/>
    <w:rsid w:val="44156EA7"/>
    <w:rsid w:val="463C5A5E"/>
    <w:rsid w:val="47095346"/>
    <w:rsid w:val="48045F4B"/>
    <w:rsid w:val="4A16649A"/>
    <w:rsid w:val="4A570129"/>
    <w:rsid w:val="4A697919"/>
    <w:rsid w:val="4CFC606B"/>
    <w:rsid w:val="4D7B7868"/>
    <w:rsid w:val="4DEC4F3A"/>
    <w:rsid w:val="4F3B0B9F"/>
    <w:rsid w:val="510B785B"/>
    <w:rsid w:val="5385180E"/>
    <w:rsid w:val="557B759C"/>
    <w:rsid w:val="56F0469E"/>
    <w:rsid w:val="5CE23D31"/>
    <w:rsid w:val="5E502584"/>
    <w:rsid w:val="63BF7EB0"/>
    <w:rsid w:val="64302DD6"/>
    <w:rsid w:val="657431F7"/>
    <w:rsid w:val="691242CC"/>
    <w:rsid w:val="69CA4474"/>
    <w:rsid w:val="71BD32CF"/>
    <w:rsid w:val="7A3D754B"/>
    <w:rsid w:val="7B4C392B"/>
    <w:rsid w:val="7D0B0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Words>
  <Characters>2308</Characters>
  <Lines>19</Lines>
  <Paragraphs>5</Paragraphs>
  <TotalTime>0</TotalTime>
  <ScaleCrop>false</ScaleCrop>
  <LinksUpToDate>false</LinksUpToDate>
  <CharactersWithSpaces>2707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zwgkb</cp:lastModifiedBy>
  <dcterms:modified xsi:type="dcterms:W3CDTF">2024-02-19T07:04:44Z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