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pacing w:before="0" w:after="0" w:line="240" w:lineRule="auto"/>
        <w:ind w:firstLine="0"/>
        <w:jc w:val="center"/>
        <w:outlineLvl w:val="0"/>
      </w:pPr>
      <w:r>
        <w:rPr>
          <w:rFonts w:ascii="黑体" w:eastAsia="黑体" w:cs="黑体" w:hAnsi="黑体"/>
          <w:b/>
          <w:color w:val="000000"/>
          <w:sz w:val="44"/>
        </w:rPr>
        <w:t>2025年单位预算信息公开目录</w:t>
      </w:r>
    </w:p>
    <w:p>
      <w:pPr>
        <w:spacing w:before="0" w:after="0" w:line="240" w:lineRule="auto"/>
        <w:ind w:firstLine="0"/>
        <w:jc w:val="center"/>
        <w:outlineLvl w:val="9"/>
      </w:pPr>
      <w:r>
        <w:rPr>
          <w:rFonts w:ascii="黑体" w:eastAsia="黑体" w:cs="黑体" w:hAnsi="黑体"/>
          <w:b/>
          <w:color w:val="000000"/>
          <w:sz w:val="30"/>
        </w:rPr>
        <w:t xml:space="preserve"> </w:t>
      </w:r>
    </w:p>
    <w:p>
      <w:pPr>
        <w:pStyle w:val="31"/>
        <w:tabs>
          <w:tab w:val="right" w:leader="dot" w:pos="14562"/>
        </w:tabs>
      </w:pPr>
      <w:r>
        <w:fldChar w:fldCharType="begin"/>
      </w:r>
      <w:r>
        <w:instrText xml:space="preserve">TOC \o "4-4" \h \z \u </w:instrText>
      </w:r>
      <w:r>
        <w:fldChar w:fldCharType="separate"/>
      </w:r>
      <w:r>
        <w:fldChar w:fldCharType="begin"/>
      </w:r>
      <w:r>
        <w:instrText>Hyperlink \l "_Toc_4_4_0000000001"</w:instrText>
      </w:r>
      <w:r>
        <w:fldChar w:fldCharType="separate"/>
      </w:r>
      <w:r>
        <w:rPr>
          <w:b w:val="0"/>
        </w:rPr>
        <w:t>一、昌黎县融媒体中心（昌黎县广播电视台、昌黎广播电视转播台）本级收支预算</w:t>
      </w:r>
      <w:r>
        <w:tab/>
      </w:r>
      <w:r>
        <w:fldChar w:fldCharType="begin"/>
      </w:r>
      <w:r>
        <w:instrText>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docGrid w:linePitch="326" w:charSpace="0"/>
        </w:sectPr>
      </w:pPr>
      <w:r>
        <w:fldChar w:fldCharType="end"/>
      </w:r>
    </w:p>
    <w:p>
      <w:pPr>
        <w:spacing w:before="0" w:after="0"/>
        <w:ind w:firstLine="0"/>
        <w:jc w:val="center"/>
        <w:outlineLvl w:val="3"/>
      </w:pPr>
      <w:bookmarkStart w:id="0" w:name="_Toc_4_4_0000000001"/>
      <w:r>
        <w:rPr>
          <w:rFonts w:ascii="方正小标宋_GBK" w:eastAsia="方正小标宋_GBK" w:cs="方正小标宋_GBK" w:hAnsi="方正小标宋_GBK"/>
          <w:b w:val="0"/>
          <w:color w:val="000000"/>
          <w:sz w:val="44"/>
        </w:rPr>
        <w:t>一、昌黎县融媒体中心（昌黎县广播电视台、昌黎广播电视转播台）本级收支预算</w:t>
      </w:r>
      <w:bookmarkEnd w:id="0"/>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单位预算收支总表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4535"/>
        <w:gridCol w:w="2126"/>
        <w:gridCol w:w="4535"/>
        <w:gridCol w:w="2126"/>
      </w:tblGrid>
      <w:tr>
        <w:trPr>
          <w:trHeight w:val="369"/>
          <w:tblHeader/>
        </w:trPr>
        <w:tc>
          <w:tcPr>
            <w:tcW w:w="5385" w:type="dxa"/>
            <w:gridSpan w:val="2"/>
            <w:tcBorders>
              <w:top w:val="single" w:sz="6" w:space="0" w:color="FFFFFF"/>
              <w:left w:val="single" w:sz="6" w:space="0" w:color="FFFFFF"/>
              <w:right w:val="single" w:sz="6" w:space="0" w:color="FFFFFF"/>
            </w:tcBorders>
            <w:vAlign w:val="center"/>
          </w:tcPr>
          <w:p>
            <w:pPr>
              <w:pStyle w:val="17"/>
            </w:pPr>
            <w:r>
              <w:t>460001昌黎县融媒体中心（昌黎县广播电视台、昌黎广播电视转播台）本级</w:t>
            </w:r>
          </w:p>
        </w:tc>
        <w:tc>
          <w:tcPr>
            <w:tcW w:w="2126" w:type="dxa"/>
            <w:tcBorders>
              <w:top w:val="single" w:sz="6" w:space="0" w:color="FFFFFF"/>
              <w:left w:val="single" w:sz="6" w:space="0" w:color="FFFFFF"/>
              <w:right w:val="single" w:sz="6" w:space="0" w:color="FFFFFF"/>
            </w:tcBorders>
            <w:vAlign w:val="center"/>
          </w:tcPr>
          <w:p>
            <w:pPr>
              <w:pStyle w:val="16"/>
            </w:pPr>
            <w:r>
              <w:t>预算年度：2025</w:t>
            </w:r>
          </w:p>
        </w:tc>
        <w:tc>
          <w:tcPr>
            <w:tcW w:w="6661"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6661" w:type="dxa"/>
            <w:gridSpan w:val="2"/>
            <w:tcBorders>
              <w:top w:val="single" w:sz="6" w:space="0" w:color="auto"/>
              <w:left w:val="single" w:sz="6" w:space="0" w:color="auto"/>
              <w:right w:val="single" w:sz="6" w:space="0" w:color="auto"/>
            </w:tcBorders>
            <w:vAlign w:val="center"/>
          </w:tcPr>
          <w:p>
            <w:pPr>
              <w:pStyle w:val="18"/>
            </w:pPr>
            <w:r>
              <w:t>收入</w:t>
            </w:r>
          </w:p>
        </w:tc>
        <w:tc>
          <w:tcPr>
            <w:tcW w:w="6661" w:type="dxa"/>
            <w:gridSpan w:val="2"/>
            <w:vAlign w:val="center"/>
          </w:tcPr>
          <w:p>
            <w:pPr>
              <w:pStyle w:val="18"/>
            </w:pPr>
            <w:r>
              <w:t>支出</w:t>
            </w:r>
          </w:p>
        </w:tc>
      </w:tr>
      <w:tr>
        <w:trPr>
          <w:trHeight w:val="369"/>
          <w:tblHeader/>
        </w:trPr>
        <w:tc>
          <w:tcPr>
            <w:tcW w:w="850" w:type="dxa"/>
            <w:vMerge/>
          </w:tcPr>
          <w:p/>
        </w:tc>
        <w:tc>
          <w:tcPr>
            <w:tcW w:w="4535" w:type="dxa"/>
            <w:tcBorders>
              <w:top w:val="single" w:sz="6" w:space="0" w:color="auto"/>
              <w:left w:val="single" w:sz="6" w:space="0" w:color="auto"/>
              <w:right w:val="single" w:sz="6" w:space="0" w:color="auto"/>
            </w:tcBorders>
            <w:vAlign w:val="center"/>
          </w:tcPr>
          <w:p>
            <w:pPr>
              <w:pStyle w:val="18"/>
            </w:pPr>
            <w:r>
              <w:t>项  目</w:t>
            </w:r>
          </w:p>
        </w:tc>
        <w:tc>
          <w:tcPr>
            <w:tcW w:w="2126" w:type="dxa"/>
            <w:tcBorders>
              <w:top w:val="single" w:sz="6" w:space="0" w:color="auto"/>
              <w:left w:val="single" w:sz="6" w:space="0" w:color="auto"/>
              <w:right w:val="single" w:sz="6" w:space="0" w:color="auto"/>
            </w:tcBorders>
            <w:vAlign w:val="center"/>
          </w:tcPr>
          <w:p>
            <w:pPr>
              <w:pStyle w:val="18"/>
            </w:pPr>
            <w:r>
              <w:t>预算数</w:t>
            </w:r>
          </w:p>
        </w:tc>
        <w:tc>
          <w:tcPr>
            <w:tcW w:w="4535" w:type="dxa"/>
            <w:tcBorders>
              <w:top w:val="single" w:sz="6" w:space="0" w:color="auto"/>
              <w:left w:val="single" w:sz="6" w:space="0" w:color="auto"/>
              <w:right w:val="single" w:sz="6" w:space="0" w:color="auto"/>
            </w:tcBorders>
            <w:vAlign w:val="center"/>
          </w:tcPr>
          <w:p>
            <w:pPr>
              <w:pStyle w:val="18"/>
            </w:pPr>
            <w:r>
              <w:t>项  目</w:t>
            </w:r>
          </w:p>
        </w:tc>
        <w:tc>
          <w:tcPr>
            <w:tcW w:w="2126" w:type="dxa"/>
            <w:vAlign w:val="center"/>
          </w:tcPr>
          <w:p>
            <w:pPr>
              <w:pStyle w:val="18"/>
            </w:pPr>
            <w:r>
              <w:t>预算数</w:t>
            </w:r>
          </w:p>
        </w:tc>
      </w:tr>
      <w:tr>
        <w:trPr>
          <w:trHeight w:val="369"/>
          <w:tblHeader/>
        </w:trPr>
        <w:tc>
          <w:tcPr>
            <w:tcW w:w="850" w:type="dxa"/>
            <w:vAlign w:val="center"/>
          </w:tcPr>
          <w:p>
            <w:pPr>
              <w:pStyle w:val="18"/>
            </w:pPr>
            <w:r>
              <w:t>栏次</w:t>
            </w:r>
          </w:p>
        </w:tc>
        <w:tc>
          <w:tcPr>
            <w:tcW w:w="4535" w:type="dxa"/>
            <w:tcBorders>
              <w:top w:val="single" w:sz="6" w:space="0" w:color="auto"/>
              <w:left w:val="single" w:sz="6" w:space="0" w:color="auto"/>
              <w:right w:val="single" w:sz="6" w:space="0" w:color="auto"/>
            </w:tcBorders>
            <w:vAlign w:val="center"/>
          </w:tcPr>
          <w:p>
            <w:pPr>
              <w:pStyle w:val="18"/>
            </w:pPr>
            <w:r>
              <w:t>1</w:t>
            </w:r>
          </w:p>
        </w:tc>
        <w:tc>
          <w:tcPr>
            <w:tcW w:w="2126" w:type="dxa"/>
            <w:tcBorders>
              <w:top w:val="single" w:sz="6" w:space="0" w:color="auto"/>
              <w:left w:val="single" w:sz="6" w:space="0" w:color="auto"/>
              <w:right w:val="single" w:sz="6" w:space="0" w:color="auto"/>
            </w:tcBorders>
            <w:vAlign w:val="center"/>
          </w:tcPr>
          <w:p>
            <w:pPr>
              <w:pStyle w:val="18"/>
            </w:pPr>
            <w:r>
              <w:t>2</w:t>
            </w:r>
          </w:p>
        </w:tc>
        <w:tc>
          <w:tcPr>
            <w:tcW w:w="4535" w:type="dxa"/>
            <w:tcBorders>
              <w:top w:val="single" w:sz="6" w:space="0" w:color="auto"/>
              <w:left w:val="single" w:sz="6" w:space="0" w:color="auto"/>
              <w:right w:val="single" w:sz="6" w:space="0" w:color="auto"/>
            </w:tcBorders>
            <w:vAlign w:val="center"/>
          </w:tcPr>
          <w:p>
            <w:pPr>
              <w:pStyle w:val="18"/>
            </w:pPr>
            <w:r>
              <w:t>3</w:t>
            </w:r>
          </w:p>
        </w:tc>
        <w:tc>
          <w:tcPr>
            <w:tcW w:w="2126" w:type="dxa"/>
            <w:vAlign w:val="center"/>
          </w:tcPr>
          <w:p>
            <w:pPr>
              <w:pStyle w:val="18"/>
            </w:pPr>
            <w:r>
              <w:t>4</w:t>
            </w:r>
          </w:p>
        </w:tc>
      </w:tr>
      <w:tr>
        <w:trPr>
          <w:trHeight w:val="369"/>
        </w:trPr>
        <w:tc>
          <w:tcPr>
            <w:tcW w:w="850" w:type="dxa"/>
            <w:vAlign w:val="center"/>
          </w:tcPr>
          <w:p>
            <w:pPr>
              <w:pStyle w:val="21"/>
            </w:pPr>
            <w:r>
              <w:t>1</w:t>
            </w:r>
          </w:p>
        </w:tc>
        <w:tc>
          <w:tcPr>
            <w:tcW w:w="4535" w:type="dxa"/>
            <w:tcBorders>
              <w:top w:val="single" w:sz="6" w:space="0" w:color="auto"/>
              <w:left w:val="single" w:sz="6" w:space="0" w:color="auto"/>
              <w:right w:val="single" w:sz="6" w:space="0" w:color="auto"/>
            </w:tcBorders>
            <w:vAlign w:val="center"/>
          </w:tcPr>
          <w:p>
            <w:pPr>
              <w:pStyle w:val="20"/>
            </w:pPr>
            <w:r>
              <w:t>一、一般公共预算拨款收入</w:t>
            </w:r>
          </w:p>
        </w:tc>
        <w:tc>
          <w:tcPr>
            <w:tcW w:w="2126" w:type="dxa"/>
            <w:tcBorders>
              <w:top w:val="single" w:sz="6" w:space="0" w:color="auto"/>
              <w:left w:val="single" w:sz="6" w:space="0" w:color="auto"/>
              <w:right w:val="single" w:sz="6" w:space="0" w:color="auto"/>
            </w:tcBorders>
            <w:vAlign w:val="center"/>
          </w:tcPr>
          <w:p>
            <w:pPr>
              <w:pStyle w:val="19"/>
            </w:pPr>
            <w:r>
              <w:t>1330.00</w:t>
            </w:r>
          </w:p>
        </w:tc>
        <w:tc>
          <w:tcPr>
            <w:tcW w:w="4535" w:type="dxa"/>
            <w:tcBorders>
              <w:top w:val="single" w:sz="6" w:space="0" w:color="auto"/>
              <w:left w:val="single" w:sz="6" w:space="0" w:color="auto"/>
              <w:right w:val="single" w:sz="6" w:space="0" w:color="auto"/>
            </w:tcBorders>
            <w:vAlign w:val="center"/>
          </w:tcPr>
          <w:p>
            <w:pPr>
              <w:pStyle w:val="20"/>
            </w:pPr>
            <w:r>
              <w:t>一、一般公共服务支出</w:t>
            </w:r>
          </w:p>
        </w:tc>
        <w:tc>
          <w:tcPr>
            <w:tcW w:w="2126" w:type="dxa"/>
            <w:vAlign w:val="center"/>
          </w:tcPr>
          <w:p>
            <w:pPr>
              <w:pStyle w:val="19"/>
            </w:pPr>
          </w:p>
        </w:tc>
      </w:tr>
      <w:tr>
        <w:trPr>
          <w:trHeight w:val="369"/>
        </w:trPr>
        <w:tc>
          <w:tcPr>
            <w:tcW w:w="850" w:type="dxa"/>
            <w:vAlign w:val="center"/>
          </w:tcPr>
          <w:p>
            <w:pPr>
              <w:pStyle w:val="21"/>
            </w:pPr>
            <w:r>
              <w:t>2</w:t>
            </w:r>
          </w:p>
        </w:tc>
        <w:tc>
          <w:tcPr>
            <w:tcW w:w="4535" w:type="dxa"/>
            <w:tcBorders>
              <w:top w:val="single" w:sz="6" w:space="0" w:color="auto"/>
              <w:left w:val="single" w:sz="6" w:space="0" w:color="auto"/>
              <w:right w:val="single" w:sz="6" w:space="0" w:color="auto"/>
            </w:tcBorders>
            <w:vAlign w:val="center"/>
          </w:tcPr>
          <w:p>
            <w:pPr>
              <w:pStyle w:val="20"/>
            </w:pPr>
            <w:r>
              <w:t>二、政府性基金预算拨款收入</w:t>
            </w: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二、外交支出</w:t>
            </w:r>
          </w:p>
        </w:tc>
        <w:tc>
          <w:tcPr>
            <w:tcW w:w="2126" w:type="dxa"/>
            <w:vAlign w:val="center"/>
          </w:tcPr>
          <w:p>
            <w:pPr>
              <w:pStyle w:val="19"/>
            </w:pPr>
          </w:p>
        </w:tc>
      </w:tr>
      <w:tr>
        <w:trPr>
          <w:trHeight w:val="369"/>
        </w:trPr>
        <w:tc>
          <w:tcPr>
            <w:tcW w:w="850" w:type="dxa"/>
            <w:vAlign w:val="center"/>
          </w:tcPr>
          <w:p>
            <w:pPr>
              <w:pStyle w:val="21"/>
            </w:pPr>
            <w:r>
              <w:t>3</w:t>
            </w:r>
          </w:p>
        </w:tc>
        <w:tc>
          <w:tcPr>
            <w:tcW w:w="4535" w:type="dxa"/>
            <w:tcBorders>
              <w:top w:val="single" w:sz="6" w:space="0" w:color="auto"/>
              <w:left w:val="single" w:sz="6" w:space="0" w:color="auto"/>
              <w:right w:val="single" w:sz="6" w:space="0" w:color="auto"/>
            </w:tcBorders>
            <w:vAlign w:val="center"/>
          </w:tcPr>
          <w:p>
            <w:pPr>
              <w:pStyle w:val="20"/>
            </w:pPr>
            <w:r>
              <w:t>三、国有资本经营预算拨款收入</w:t>
            </w: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三、国防支出</w:t>
            </w:r>
          </w:p>
        </w:tc>
        <w:tc>
          <w:tcPr>
            <w:tcW w:w="2126" w:type="dxa"/>
            <w:vAlign w:val="center"/>
          </w:tcPr>
          <w:p>
            <w:pPr>
              <w:pStyle w:val="19"/>
            </w:pPr>
          </w:p>
        </w:tc>
      </w:tr>
      <w:tr>
        <w:trPr>
          <w:trHeight w:val="369"/>
        </w:trPr>
        <w:tc>
          <w:tcPr>
            <w:tcW w:w="850" w:type="dxa"/>
            <w:vAlign w:val="center"/>
          </w:tcPr>
          <w:p>
            <w:pPr>
              <w:pStyle w:val="21"/>
            </w:pPr>
            <w:r>
              <w:t>4</w:t>
            </w:r>
          </w:p>
        </w:tc>
        <w:tc>
          <w:tcPr>
            <w:tcW w:w="4535" w:type="dxa"/>
            <w:tcBorders>
              <w:top w:val="single" w:sz="6" w:space="0" w:color="auto"/>
              <w:left w:val="single" w:sz="6" w:space="0" w:color="auto"/>
              <w:right w:val="single" w:sz="6" w:space="0" w:color="auto"/>
            </w:tcBorders>
            <w:vAlign w:val="center"/>
          </w:tcPr>
          <w:p>
            <w:pPr>
              <w:pStyle w:val="20"/>
            </w:pPr>
            <w:r>
              <w:t>四、财政专户管理资金收入</w:t>
            </w: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四、公共安全支出</w:t>
            </w:r>
          </w:p>
        </w:tc>
        <w:tc>
          <w:tcPr>
            <w:tcW w:w="2126" w:type="dxa"/>
            <w:vAlign w:val="center"/>
          </w:tcPr>
          <w:p>
            <w:pPr>
              <w:pStyle w:val="19"/>
            </w:pPr>
          </w:p>
        </w:tc>
      </w:tr>
      <w:tr>
        <w:trPr>
          <w:trHeight w:val="369"/>
        </w:trPr>
        <w:tc>
          <w:tcPr>
            <w:tcW w:w="850" w:type="dxa"/>
            <w:vAlign w:val="center"/>
          </w:tcPr>
          <w:p>
            <w:pPr>
              <w:pStyle w:val="21"/>
            </w:pPr>
            <w:r>
              <w:t>5</w:t>
            </w:r>
          </w:p>
        </w:tc>
        <w:tc>
          <w:tcPr>
            <w:tcW w:w="4535" w:type="dxa"/>
            <w:tcBorders>
              <w:top w:val="single" w:sz="6" w:space="0" w:color="auto"/>
              <w:left w:val="single" w:sz="6" w:space="0" w:color="auto"/>
              <w:right w:val="single" w:sz="6" w:space="0" w:color="auto"/>
            </w:tcBorders>
            <w:vAlign w:val="center"/>
          </w:tcPr>
          <w:p>
            <w:pPr>
              <w:pStyle w:val="20"/>
            </w:pPr>
            <w:r>
              <w:t>五、单位资金</w:t>
            </w: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五、教育支出</w:t>
            </w:r>
          </w:p>
        </w:tc>
        <w:tc>
          <w:tcPr>
            <w:tcW w:w="2126" w:type="dxa"/>
            <w:vAlign w:val="center"/>
          </w:tcPr>
          <w:p>
            <w:pPr>
              <w:pStyle w:val="19"/>
            </w:pPr>
          </w:p>
        </w:tc>
      </w:tr>
      <w:tr>
        <w:trPr>
          <w:trHeight w:val="369"/>
        </w:trPr>
        <w:tc>
          <w:tcPr>
            <w:tcW w:w="850" w:type="dxa"/>
            <w:vAlign w:val="center"/>
          </w:tcPr>
          <w:p>
            <w:pPr>
              <w:pStyle w:val="21"/>
            </w:pPr>
            <w:r>
              <w:t>6</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六、科学技术支出</w:t>
            </w:r>
          </w:p>
        </w:tc>
        <w:tc>
          <w:tcPr>
            <w:tcW w:w="2126" w:type="dxa"/>
            <w:vAlign w:val="center"/>
          </w:tcPr>
          <w:p>
            <w:pPr>
              <w:pStyle w:val="19"/>
            </w:pPr>
          </w:p>
        </w:tc>
      </w:tr>
      <w:tr>
        <w:trPr>
          <w:trHeight w:val="369"/>
        </w:trPr>
        <w:tc>
          <w:tcPr>
            <w:tcW w:w="850" w:type="dxa"/>
            <w:vAlign w:val="center"/>
          </w:tcPr>
          <w:p>
            <w:pPr>
              <w:pStyle w:val="21"/>
            </w:pPr>
            <w:r>
              <w:t>7</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七、文化旅游体育与传媒支出</w:t>
            </w:r>
          </w:p>
        </w:tc>
        <w:tc>
          <w:tcPr>
            <w:tcW w:w="2126" w:type="dxa"/>
            <w:vAlign w:val="center"/>
          </w:tcPr>
          <w:p>
            <w:pPr>
              <w:pStyle w:val="19"/>
            </w:pPr>
            <w:r>
              <w:t>1330.00</w:t>
            </w:r>
          </w:p>
        </w:tc>
      </w:tr>
      <w:tr>
        <w:trPr>
          <w:trHeight w:val="369"/>
        </w:trPr>
        <w:tc>
          <w:tcPr>
            <w:tcW w:w="850" w:type="dxa"/>
            <w:vAlign w:val="center"/>
          </w:tcPr>
          <w:p>
            <w:pPr>
              <w:pStyle w:val="21"/>
            </w:pPr>
            <w:r>
              <w:t>8</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八、社会保障和就业支出</w:t>
            </w:r>
          </w:p>
        </w:tc>
        <w:tc>
          <w:tcPr>
            <w:tcW w:w="2126" w:type="dxa"/>
            <w:vAlign w:val="center"/>
          </w:tcPr>
          <w:p>
            <w:pPr>
              <w:pStyle w:val="19"/>
            </w:pPr>
          </w:p>
        </w:tc>
      </w:tr>
      <w:tr>
        <w:trPr>
          <w:trHeight w:val="369"/>
        </w:trPr>
        <w:tc>
          <w:tcPr>
            <w:tcW w:w="850" w:type="dxa"/>
            <w:vAlign w:val="center"/>
          </w:tcPr>
          <w:p>
            <w:pPr>
              <w:pStyle w:val="21"/>
            </w:pPr>
            <w:r>
              <w:t>9</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九、社会保险基金支出</w:t>
            </w:r>
          </w:p>
        </w:tc>
        <w:tc>
          <w:tcPr>
            <w:tcW w:w="2126" w:type="dxa"/>
            <w:vAlign w:val="center"/>
          </w:tcPr>
          <w:p>
            <w:pPr>
              <w:pStyle w:val="19"/>
            </w:pPr>
          </w:p>
        </w:tc>
      </w:tr>
      <w:tr>
        <w:trPr>
          <w:trHeight w:val="369"/>
        </w:trPr>
        <w:tc>
          <w:tcPr>
            <w:tcW w:w="850" w:type="dxa"/>
            <w:vAlign w:val="center"/>
          </w:tcPr>
          <w:p>
            <w:pPr>
              <w:pStyle w:val="21"/>
            </w:pPr>
            <w:r>
              <w:t>10</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十、卫生健康支出</w:t>
            </w:r>
          </w:p>
        </w:tc>
        <w:tc>
          <w:tcPr>
            <w:tcW w:w="2126" w:type="dxa"/>
            <w:vAlign w:val="center"/>
          </w:tcPr>
          <w:p>
            <w:pPr>
              <w:pStyle w:val="19"/>
            </w:pPr>
          </w:p>
        </w:tc>
      </w:tr>
      <w:tr>
        <w:trPr>
          <w:trHeight w:val="369"/>
        </w:trPr>
        <w:tc>
          <w:tcPr>
            <w:tcW w:w="850" w:type="dxa"/>
            <w:vAlign w:val="center"/>
          </w:tcPr>
          <w:p>
            <w:pPr>
              <w:pStyle w:val="21"/>
            </w:pPr>
            <w:r>
              <w:t>11</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十一、节能环保支出</w:t>
            </w:r>
          </w:p>
        </w:tc>
        <w:tc>
          <w:tcPr>
            <w:tcW w:w="2126" w:type="dxa"/>
            <w:vAlign w:val="center"/>
          </w:tcPr>
          <w:p>
            <w:pPr>
              <w:pStyle w:val="19"/>
            </w:pPr>
          </w:p>
        </w:tc>
      </w:tr>
      <w:tr>
        <w:trPr>
          <w:trHeight w:val="369"/>
        </w:trPr>
        <w:tc>
          <w:tcPr>
            <w:tcW w:w="850" w:type="dxa"/>
            <w:vAlign w:val="center"/>
          </w:tcPr>
          <w:p>
            <w:pPr>
              <w:pStyle w:val="21"/>
            </w:pPr>
            <w:r>
              <w:t>12</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十二、城乡社区支出</w:t>
            </w:r>
          </w:p>
        </w:tc>
        <w:tc>
          <w:tcPr>
            <w:tcW w:w="2126" w:type="dxa"/>
            <w:vAlign w:val="center"/>
          </w:tcPr>
          <w:p>
            <w:pPr>
              <w:pStyle w:val="19"/>
            </w:pPr>
          </w:p>
        </w:tc>
      </w:tr>
      <w:tr>
        <w:trPr>
          <w:trHeight w:val="369"/>
        </w:trPr>
        <w:tc>
          <w:tcPr>
            <w:tcW w:w="850" w:type="dxa"/>
            <w:vAlign w:val="center"/>
          </w:tcPr>
          <w:p>
            <w:pPr>
              <w:pStyle w:val="21"/>
            </w:pPr>
            <w:r>
              <w:t>13</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十三、农林水支出</w:t>
            </w:r>
          </w:p>
        </w:tc>
        <w:tc>
          <w:tcPr>
            <w:tcW w:w="2126" w:type="dxa"/>
            <w:vAlign w:val="center"/>
          </w:tcPr>
          <w:p>
            <w:pPr>
              <w:pStyle w:val="19"/>
            </w:pPr>
          </w:p>
        </w:tc>
      </w:tr>
      <w:tr>
        <w:trPr>
          <w:trHeight w:val="369"/>
        </w:trPr>
        <w:tc>
          <w:tcPr>
            <w:tcW w:w="850" w:type="dxa"/>
            <w:vAlign w:val="center"/>
          </w:tcPr>
          <w:p>
            <w:pPr>
              <w:pStyle w:val="21"/>
            </w:pPr>
            <w:r>
              <w:t>14</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十四、交通运输支出</w:t>
            </w:r>
          </w:p>
        </w:tc>
        <w:tc>
          <w:tcPr>
            <w:tcW w:w="2126" w:type="dxa"/>
            <w:vAlign w:val="center"/>
          </w:tcPr>
          <w:p>
            <w:pPr>
              <w:pStyle w:val="19"/>
            </w:pPr>
          </w:p>
        </w:tc>
      </w:tr>
      <w:tr>
        <w:trPr>
          <w:trHeight w:val="369"/>
        </w:trPr>
        <w:tc>
          <w:tcPr>
            <w:tcW w:w="850" w:type="dxa"/>
            <w:vAlign w:val="center"/>
          </w:tcPr>
          <w:p>
            <w:pPr>
              <w:pStyle w:val="21"/>
            </w:pPr>
            <w:r>
              <w:t>15</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十五、资源勘探工业信息等支出</w:t>
            </w:r>
          </w:p>
        </w:tc>
        <w:tc>
          <w:tcPr>
            <w:tcW w:w="2126" w:type="dxa"/>
            <w:vAlign w:val="center"/>
          </w:tcPr>
          <w:p>
            <w:pPr>
              <w:pStyle w:val="19"/>
            </w:pPr>
          </w:p>
        </w:tc>
      </w:tr>
      <w:tr>
        <w:trPr>
          <w:trHeight w:val="369"/>
        </w:trPr>
        <w:tc>
          <w:tcPr>
            <w:tcW w:w="850" w:type="dxa"/>
            <w:vAlign w:val="center"/>
          </w:tcPr>
          <w:p>
            <w:pPr>
              <w:pStyle w:val="21"/>
            </w:pPr>
            <w:r>
              <w:t>16</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十六、商业服务业等支出</w:t>
            </w:r>
          </w:p>
        </w:tc>
        <w:tc>
          <w:tcPr>
            <w:tcW w:w="2126" w:type="dxa"/>
            <w:vAlign w:val="center"/>
          </w:tcPr>
          <w:p>
            <w:pPr>
              <w:pStyle w:val="19"/>
            </w:pPr>
          </w:p>
        </w:tc>
      </w:tr>
      <w:tr>
        <w:trPr>
          <w:trHeight w:val="369"/>
        </w:trPr>
        <w:tc>
          <w:tcPr>
            <w:tcW w:w="850" w:type="dxa"/>
            <w:vAlign w:val="center"/>
          </w:tcPr>
          <w:p>
            <w:pPr>
              <w:pStyle w:val="21"/>
            </w:pPr>
            <w:r>
              <w:t>17</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十七、金融支出</w:t>
            </w:r>
          </w:p>
        </w:tc>
        <w:tc>
          <w:tcPr>
            <w:tcW w:w="2126" w:type="dxa"/>
            <w:vAlign w:val="center"/>
          </w:tcPr>
          <w:p>
            <w:pPr>
              <w:pStyle w:val="19"/>
            </w:pPr>
          </w:p>
        </w:tc>
      </w:tr>
      <w:tr>
        <w:trPr>
          <w:trHeight w:val="369"/>
        </w:trPr>
        <w:tc>
          <w:tcPr>
            <w:tcW w:w="850" w:type="dxa"/>
            <w:vAlign w:val="center"/>
          </w:tcPr>
          <w:p>
            <w:pPr>
              <w:pStyle w:val="21"/>
            </w:pPr>
            <w:r>
              <w:t>18</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十八、援助其他地区支出</w:t>
            </w:r>
          </w:p>
        </w:tc>
        <w:tc>
          <w:tcPr>
            <w:tcW w:w="2126" w:type="dxa"/>
            <w:vAlign w:val="center"/>
          </w:tcPr>
          <w:p>
            <w:pPr>
              <w:pStyle w:val="19"/>
            </w:pPr>
          </w:p>
        </w:tc>
      </w:tr>
      <w:tr>
        <w:trPr>
          <w:trHeight w:val="369"/>
        </w:trPr>
        <w:tc>
          <w:tcPr>
            <w:tcW w:w="850" w:type="dxa"/>
            <w:vAlign w:val="center"/>
          </w:tcPr>
          <w:p>
            <w:pPr>
              <w:pStyle w:val="21"/>
            </w:pPr>
            <w:r>
              <w:t>19</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十九、自然资源海洋气象等支出</w:t>
            </w:r>
          </w:p>
        </w:tc>
        <w:tc>
          <w:tcPr>
            <w:tcW w:w="2126" w:type="dxa"/>
            <w:vAlign w:val="center"/>
          </w:tcPr>
          <w:p>
            <w:pPr>
              <w:pStyle w:val="19"/>
            </w:pPr>
          </w:p>
        </w:tc>
      </w:tr>
      <w:tr>
        <w:trPr>
          <w:trHeight w:val="369"/>
        </w:trPr>
        <w:tc>
          <w:tcPr>
            <w:tcW w:w="850" w:type="dxa"/>
            <w:vAlign w:val="center"/>
          </w:tcPr>
          <w:p>
            <w:pPr>
              <w:pStyle w:val="21"/>
            </w:pPr>
            <w:r>
              <w:t>20</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二十、住房保障支出</w:t>
            </w:r>
          </w:p>
        </w:tc>
        <w:tc>
          <w:tcPr>
            <w:tcW w:w="2126" w:type="dxa"/>
            <w:vAlign w:val="center"/>
          </w:tcPr>
          <w:p>
            <w:pPr>
              <w:pStyle w:val="19"/>
            </w:pPr>
          </w:p>
        </w:tc>
      </w:tr>
      <w:tr>
        <w:trPr>
          <w:trHeight w:val="369"/>
        </w:trPr>
        <w:tc>
          <w:tcPr>
            <w:tcW w:w="850" w:type="dxa"/>
            <w:vAlign w:val="center"/>
          </w:tcPr>
          <w:p>
            <w:pPr>
              <w:pStyle w:val="21"/>
            </w:pPr>
            <w:r>
              <w:t>21</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二十一、粮油物资储备支出</w:t>
            </w:r>
          </w:p>
        </w:tc>
        <w:tc>
          <w:tcPr>
            <w:tcW w:w="2126" w:type="dxa"/>
            <w:vAlign w:val="center"/>
          </w:tcPr>
          <w:p>
            <w:pPr>
              <w:pStyle w:val="19"/>
            </w:pPr>
          </w:p>
        </w:tc>
      </w:tr>
      <w:tr>
        <w:trPr>
          <w:trHeight w:val="369"/>
        </w:trPr>
        <w:tc>
          <w:tcPr>
            <w:tcW w:w="850" w:type="dxa"/>
            <w:vAlign w:val="center"/>
          </w:tcPr>
          <w:p>
            <w:pPr>
              <w:pStyle w:val="21"/>
            </w:pPr>
            <w:r>
              <w:t>22</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二十二、国有资本经营预算支出</w:t>
            </w:r>
          </w:p>
        </w:tc>
        <w:tc>
          <w:tcPr>
            <w:tcW w:w="2126" w:type="dxa"/>
            <w:vAlign w:val="center"/>
          </w:tcPr>
          <w:p>
            <w:pPr>
              <w:pStyle w:val="19"/>
            </w:pPr>
          </w:p>
        </w:tc>
      </w:tr>
      <w:tr>
        <w:trPr>
          <w:trHeight w:val="369"/>
        </w:trPr>
        <w:tc>
          <w:tcPr>
            <w:tcW w:w="850" w:type="dxa"/>
            <w:vAlign w:val="center"/>
          </w:tcPr>
          <w:p>
            <w:pPr>
              <w:pStyle w:val="21"/>
            </w:pPr>
            <w:r>
              <w:t>23</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二十三、灾害防治及应急管理支出</w:t>
            </w:r>
          </w:p>
        </w:tc>
        <w:tc>
          <w:tcPr>
            <w:tcW w:w="2126" w:type="dxa"/>
            <w:vAlign w:val="center"/>
          </w:tcPr>
          <w:p>
            <w:pPr>
              <w:pStyle w:val="19"/>
            </w:pPr>
          </w:p>
        </w:tc>
      </w:tr>
      <w:tr>
        <w:trPr>
          <w:trHeight w:val="369"/>
        </w:trPr>
        <w:tc>
          <w:tcPr>
            <w:tcW w:w="850" w:type="dxa"/>
            <w:vAlign w:val="center"/>
          </w:tcPr>
          <w:p>
            <w:pPr>
              <w:pStyle w:val="21"/>
            </w:pPr>
            <w:r>
              <w:t>24</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二十四、预备费</w:t>
            </w:r>
          </w:p>
        </w:tc>
        <w:tc>
          <w:tcPr>
            <w:tcW w:w="2126" w:type="dxa"/>
            <w:vAlign w:val="center"/>
          </w:tcPr>
          <w:p>
            <w:pPr>
              <w:pStyle w:val="19"/>
            </w:pPr>
          </w:p>
        </w:tc>
      </w:tr>
      <w:tr>
        <w:trPr>
          <w:trHeight w:val="369"/>
        </w:trPr>
        <w:tc>
          <w:tcPr>
            <w:tcW w:w="850" w:type="dxa"/>
            <w:vAlign w:val="center"/>
          </w:tcPr>
          <w:p>
            <w:pPr>
              <w:pStyle w:val="21"/>
            </w:pPr>
            <w:r>
              <w:t>25</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二十五、其他支出</w:t>
            </w:r>
          </w:p>
        </w:tc>
        <w:tc>
          <w:tcPr>
            <w:tcW w:w="2126" w:type="dxa"/>
            <w:vAlign w:val="center"/>
          </w:tcPr>
          <w:p>
            <w:pPr>
              <w:pStyle w:val="19"/>
            </w:pPr>
          </w:p>
        </w:tc>
      </w:tr>
      <w:tr>
        <w:trPr>
          <w:trHeight w:val="369"/>
        </w:trPr>
        <w:tc>
          <w:tcPr>
            <w:tcW w:w="850" w:type="dxa"/>
            <w:vAlign w:val="center"/>
          </w:tcPr>
          <w:p>
            <w:pPr>
              <w:pStyle w:val="21"/>
            </w:pPr>
            <w:r>
              <w:t>26</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二十六、转移性支出</w:t>
            </w:r>
          </w:p>
        </w:tc>
        <w:tc>
          <w:tcPr>
            <w:tcW w:w="2126" w:type="dxa"/>
            <w:vAlign w:val="center"/>
          </w:tcPr>
          <w:p>
            <w:pPr>
              <w:pStyle w:val="19"/>
            </w:pPr>
          </w:p>
        </w:tc>
      </w:tr>
      <w:tr>
        <w:trPr>
          <w:trHeight w:val="369"/>
        </w:trPr>
        <w:tc>
          <w:tcPr>
            <w:tcW w:w="850" w:type="dxa"/>
            <w:vAlign w:val="center"/>
          </w:tcPr>
          <w:p>
            <w:pPr>
              <w:pStyle w:val="21"/>
            </w:pPr>
            <w:r>
              <w:t>27</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二十七、债务还本支出</w:t>
            </w:r>
          </w:p>
        </w:tc>
        <w:tc>
          <w:tcPr>
            <w:tcW w:w="2126" w:type="dxa"/>
            <w:vAlign w:val="center"/>
          </w:tcPr>
          <w:p>
            <w:pPr>
              <w:pStyle w:val="19"/>
            </w:pPr>
          </w:p>
        </w:tc>
      </w:tr>
      <w:tr>
        <w:trPr>
          <w:trHeight w:val="369"/>
        </w:trPr>
        <w:tc>
          <w:tcPr>
            <w:tcW w:w="850" w:type="dxa"/>
            <w:vAlign w:val="center"/>
          </w:tcPr>
          <w:p>
            <w:pPr>
              <w:pStyle w:val="21"/>
            </w:pPr>
            <w:r>
              <w:t>28</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二十八、债务付息支出</w:t>
            </w:r>
          </w:p>
        </w:tc>
        <w:tc>
          <w:tcPr>
            <w:tcW w:w="2126" w:type="dxa"/>
            <w:vAlign w:val="center"/>
          </w:tcPr>
          <w:p>
            <w:pPr>
              <w:pStyle w:val="19"/>
            </w:pPr>
          </w:p>
        </w:tc>
      </w:tr>
      <w:tr>
        <w:trPr>
          <w:trHeight w:val="369"/>
        </w:trPr>
        <w:tc>
          <w:tcPr>
            <w:tcW w:w="850" w:type="dxa"/>
            <w:vAlign w:val="center"/>
          </w:tcPr>
          <w:p>
            <w:pPr>
              <w:pStyle w:val="21"/>
            </w:pPr>
            <w:r>
              <w:t>29</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二十九、债务发行费用支出</w:t>
            </w:r>
          </w:p>
        </w:tc>
        <w:tc>
          <w:tcPr>
            <w:tcW w:w="2126" w:type="dxa"/>
            <w:vAlign w:val="center"/>
          </w:tcPr>
          <w:p>
            <w:pPr>
              <w:pStyle w:val="19"/>
            </w:pPr>
          </w:p>
        </w:tc>
      </w:tr>
      <w:tr>
        <w:trPr>
          <w:trHeight w:val="369"/>
        </w:trPr>
        <w:tc>
          <w:tcPr>
            <w:tcW w:w="850" w:type="dxa"/>
            <w:vAlign w:val="center"/>
          </w:tcPr>
          <w:p>
            <w:pPr>
              <w:pStyle w:val="21"/>
            </w:pPr>
            <w:r>
              <w:t>30</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三十、抗疫特别国债安排的支出</w:t>
            </w:r>
          </w:p>
        </w:tc>
        <w:tc>
          <w:tcPr>
            <w:tcW w:w="2126" w:type="dxa"/>
            <w:vAlign w:val="center"/>
          </w:tcPr>
          <w:p>
            <w:pPr>
              <w:pStyle w:val="19"/>
            </w:pPr>
          </w:p>
        </w:tc>
      </w:tr>
      <w:tr>
        <w:trPr>
          <w:trHeight w:val="369"/>
        </w:trPr>
        <w:tc>
          <w:tcPr>
            <w:tcW w:w="850" w:type="dxa"/>
            <w:vAlign w:val="center"/>
          </w:tcPr>
          <w:p>
            <w:pPr>
              <w:pStyle w:val="21"/>
            </w:pPr>
            <w:r>
              <w:t>31</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三十一、人行科目</w:t>
            </w:r>
          </w:p>
        </w:tc>
        <w:tc>
          <w:tcPr>
            <w:tcW w:w="2126" w:type="dxa"/>
            <w:vAlign w:val="center"/>
          </w:tcPr>
          <w:p>
            <w:pPr>
              <w:pStyle w:val="19"/>
            </w:pPr>
          </w:p>
        </w:tc>
      </w:tr>
      <w:tr>
        <w:trPr>
          <w:trHeight w:val="369"/>
        </w:trPr>
        <w:tc>
          <w:tcPr>
            <w:tcW w:w="850" w:type="dxa"/>
            <w:vAlign w:val="center"/>
          </w:tcPr>
          <w:p>
            <w:pPr>
              <w:pStyle w:val="21"/>
            </w:pPr>
            <w:r>
              <w:t>32</w:t>
            </w:r>
          </w:p>
        </w:tc>
        <w:tc>
          <w:tcPr>
            <w:tcW w:w="4535" w:type="dxa"/>
            <w:tcBorders>
              <w:top w:val="single" w:sz="6" w:space="0" w:color="auto"/>
              <w:left w:val="single" w:sz="6" w:space="0" w:color="auto"/>
              <w:right w:val="single" w:sz="6" w:space="0" w:color="auto"/>
            </w:tcBorders>
            <w:vAlign w:val="center"/>
          </w:tcPr>
          <w:p>
            <w:pPr>
              <w:pStyle w:val="22"/>
            </w:pPr>
            <w:r>
              <w:t>本年收入合计</w:t>
            </w:r>
          </w:p>
        </w:tc>
        <w:tc>
          <w:tcPr>
            <w:tcW w:w="2126" w:type="dxa"/>
            <w:tcBorders>
              <w:top w:val="single" w:sz="6" w:space="0" w:color="auto"/>
              <w:left w:val="single" w:sz="6" w:space="0" w:color="auto"/>
              <w:right w:val="single" w:sz="6" w:space="0" w:color="auto"/>
            </w:tcBorders>
            <w:vAlign w:val="center"/>
          </w:tcPr>
          <w:p>
            <w:pPr>
              <w:pStyle w:val="23"/>
            </w:pPr>
            <w:r>
              <w:t>1330.00</w:t>
            </w:r>
          </w:p>
        </w:tc>
        <w:tc>
          <w:tcPr>
            <w:tcW w:w="4535" w:type="dxa"/>
            <w:tcBorders>
              <w:top w:val="single" w:sz="6" w:space="0" w:color="auto"/>
              <w:left w:val="single" w:sz="6" w:space="0" w:color="auto"/>
              <w:right w:val="single" w:sz="6" w:space="0" w:color="auto"/>
            </w:tcBorders>
            <w:vAlign w:val="center"/>
          </w:tcPr>
          <w:p>
            <w:pPr>
              <w:pStyle w:val="22"/>
            </w:pPr>
            <w:r>
              <w:t>本年支出合计</w:t>
            </w:r>
          </w:p>
        </w:tc>
        <w:tc>
          <w:tcPr>
            <w:tcW w:w="2126" w:type="dxa"/>
            <w:vAlign w:val="center"/>
          </w:tcPr>
          <w:p>
            <w:pPr>
              <w:pStyle w:val="23"/>
            </w:pPr>
            <w:r>
              <w:t>1330.00</w:t>
            </w:r>
          </w:p>
        </w:tc>
      </w:tr>
      <w:tr>
        <w:trPr>
          <w:trHeight w:val="369"/>
        </w:trPr>
        <w:tc>
          <w:tcPr>
            <w:tcW w:w="850" w:type="dxa"/>
            <w:vAlign w:val="center"/>
          </w:tcPr>
          <w:p>
            <w:pPr>
              <w:pStyle w:val="21"/>
            </w:pPr>
            <w:r>
              <w:t>33</w:t>
            </w:r>
          </w:p>
        </w:tc>
        <w:tc>
          <w:tcPr>
            <w:tcW w:w="4535" w:type="dxa"/>
            <w:tcBorders>
              <w:top w:val="single" w:sz="6" w:space="0" w:color="auto"/>
              <w:left w:val="single" w:sz="6" w:space="0" w:color="auto"/>
              <w:right w:val="single" w:sz="6" w:space="0" w:color="auto"/>
            </w:tcBorders>
            <w:vAlign w:val="center"/>
          </w:tcPr>
          <w:p>
            <w:pPr>
              <w:pStyle w:val="20"/>
            </w:pPr>
            <w:r>
              <w:t>上年结转结余</w:t>
            </w: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年终结转结余</w:t>
            </w:r>
          </w:p>
        </w:tc>
        <w:tc>
          <w:tcPr>
            <w:tcW w:w="2126" w:type="dxa"/>
            <w:vAlign w:val="center"/>
          </w:tcPr>
          <w:p>
            <w:pPr>
              <w:pStyle w:val="19"/>
            </w:pPr>
          </w:p>
        </w:tc>
      </w:tr>
      <w:tr>
        <w:trPr>
          <w:trHeight w:val="369"/>
        </w:trPr>
        <w:tc>
          <w:tcPr>
            <w:tcW w:w="850" w:type="dxa"/>
            <w:vAlign w:val="center"/>
          </w:tcPr>
          <w:p>
            <w:pPr>
              <w:pStyle w:val="21"/>
            </w:pPr>
            <w:r>
              <w:t>34</w:t>
            </w:r>
          </w:p>
        </w:tc>
        <w:tc>
          <w:tcPr>
            <w:tcW w:w="4535" w:type="dxa"/>
            <w:tcBorders>
              <w:top w:val="single" w:sz="6" w:space="0" w:color="auto"/>
              <w:left w:val="single" w:sz="6" w:space="0" w:color="auto"/>
              <w:right w:val="single" w:sz="6" w:space="0" w:color="auto"/>
            </w:tcBorders>
            <w:vAlign w:val="center"/>
          </w:tcPr>
          <w:p>
            <w:pPr>
              <w:pStyle w:val="22"/>
            </w:pPr>
            <w:r>
              <w:t>收入总计</w:t>
            </w:r>
          </w:p>
        </w:tc>
        <w:tc>
          <w:tcPr>
            <w:tcW w:w="2126" w:type="dxa"/>
            <w:tcBorders>
              <w:top w:val="single" w:sz="6" w:space="0" w:color="auto"/>
              <w:left w:val="single" w:sz="6" w:space="0" w:color="auto"/>
              <w:right w:val="single" w:sz="6" w:space="0" w:color="auto"/>
            </w:tcBorders>
            <w:vAlign w:val="center"/>
          </w:tcPr>
          <w:p>
            <w:pPr>
              <w:pStyle w:val="23"/>
            </w:pPr>
            <w:r>
              <w:t>1330.00</w:t>
            </w:r>
          </w:p>
        </w:tc>
        <w:tc>
          <w:tcPr>
            <w:tcW w:w="4535" w:type="dxa"/>
            <w:tcBorders>
              <w:top w:val="single" w:sz="6" w:space="0" w:color="auto"/>
              <w:left w:val="single" w:sz="6" w:space="0" w:color="auto"/>
              <w:right w:val="single" w:sz="6" w:space="0" w:color="auto"/>
            </w:tcBorders>
            <w:vAlign w:val="center"/>
          </w:tcPr>
          <w:p>
            <w:pPr>
              <w:pStyle w:val="22"/>
            </w:pPr>
            <w:r>
              <w:t>支出总计</w:t>
            </w:r>
          </w:p>
        </w:tc>
        <w:tc>
          <w:tcPr>
            <w:tcW w:w="2126" w:type="dxa"/>
            <w:vAlign w:val="center"/>
          </w:tcPr>
          <w:p>
            <w:pPr>
              <w:pStyle w:val="23"/>
            </w:pPr>
            <w:r>
              <w:t>1330.00</w:t>
            </w:r>
          </w:p>
        </w:tc>
      </w:tr>
    </w:tbl>
    <w:p>
      <w:pPr>
        <w:sectPr>
          <w:footerReference w:type="default" r:id="rId2"/>
          <w:footerReference w:type="even" r:id="rId3"/>
          <w:pgSz w:w="16840" w:h="11900" w:orient="landscape"/>
          <w:pgMar w:top="1361" w:right="1020" w:bottom="1134" w:left="1020" w:header="720" w:footer="720" w:gutter="0"/>
          <w:pgNumType w:start="1"/>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单位预算收入总表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rPr>
          <w:trHeight w:val="369"/>
          <w:tblHeader/>
        </w:trPr>
        <w:tc>
          <w:tcPr>
            <w:tcW w:w="5499" w:type="dxa"/>
            <w:gridSpan w:val="5"/>
            <w:tcBorders>
              <w:top w:val="single" w:sz="6" w:space="0" w:color="FFFFFF"/>
              <w:left w:val="single" w:sz="6" w:space="0" w:color="FFFFFF"/>
              <w:right w:val="single" w:sz="6" w:space="0" w:color="FFFFFF"/>
            </w:tcBorders>
            <w:vAlign w:val="center"/>
          </w:tcPr>
          <w:p>
            <w:pPr>
              <w:pStyle w:val="17"/>
            </w:pPr>
            <w:r>
              <w:t>460001昌黎县融媒体中心（昌黎县广播电视台、昌黎广播电视转播台）本级</w:t>
            </w:r>
          </w:p>
        </w:tc>
        <w:tc>
          <w:tcPr>
            <w:tcW w:w="3402" w:type="dxa"/>
            <w:gridSpan w:val="3"/>
            <w:tcBorders>
              <w:top w:val="single" w:sz="6" w:space="0" w:color="FFFFFF"/>
              <w:left w:val="single" w:sz="6" w:space="0" w:color="FFFFFF"/>
              <w:right w:val="single" w:sz="6" w:space="0" w:color="FFFFFF"/>
            </w:tcBorders>
            <w:vAlign w:val="center"/>
          </w:tcPr>
          <w:p>
            <w:pPr>
              <w:pStyle w:val="16"/>
            </w:pPr>
            <w:r>
              <w:t>预算年度：2025</w:t>
            </w:r>
          </w:p>
        </w:tc>
        <w:tc>
          <w:tcPr>
            <w:tcW w:w="5670" w:type="dxa"/>
            <w:gridSpan w:val="5"/>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680" w:type="dxa"/>
            <w:vMerge w:val="restart"/>
            <w:vAlign w:val="center"/>
          </w:tcPr>
          <w:p>
            <w:pPr>
              <w:pStyle w:val="18"/>
            </w:pPr>
            <w:r>
              <w:t>序号</w:t>
            </w:r>
          </w:p>
        </w:tc>
        <w:tc>
          <w:tcPr>
            <w:tcW w:w="2551" w:type="dxa"/>
            <w:gridSpan w:val="2"/>
            <w:tcBorders>
              <w:top w:val="single" w:sz="6" w:space="0" w:color="auto"/>
              <w:left w:val="single" w:sz="6" w:space="0" w:color="auto"/>
              <w:right w:val="single" w:sz="6" w:space="0" w:color="auto"/>
            </w:tcBorders>
            <w:vAlign w:val="center"/>
          </w:tcPr>
          <w:p>
            <w:pPr>
              <w:pStyle w:val="18"/>
            </w:pPr>
            <w:r>
              <w:t>功能分类科目</w:t>
            </w:r>
          </w:p>
        </w:tc>
        <w:tc>
          <w:tcPr>
            <w:tcW w:w="1134" w:type="dxa"/>
            <w:vMerge w:val="restart"/>
            <w:tcBorders>
              <w:top w:val="single" w:sz="6" w:space="0" w:color="auto"/>
              <w:left w:val="single" w:sz="6" w:space="0" w:color="auto"/>
              <w:right w:val="single" w:sz="6" w:space="0" w:color="auto"/>
            </w:tcBorders>
            <w:vAlign w:val="center"/>
          </w:tcPr>
          <w:p>
            <w:pPr>
              <w:pStyle w:val="18"/>
            </w:pPr>
            <w:r>
              <w:t>合计</w:t>
            </w:r>
          </w:p>
        </w:tc>
        <w:tc>
          <w:tcPr>
            <w:tcW w:w="9072" w:type="dxa"/>
            <w:gridSpan w:val="8"/>
            <w:tcBorders>
              <w:top w:val="single" w:sz="6" w:space="0" w:color="auto"/>
              <w:left w:val="single" w:sz="6" w:space="0" w:color="auto"/>
              <w:right w:val="single" w:sz="6" w:space="0" w:color="auto"/>
            </w:tcBorders>
            <w:vAlign w:val="center"/>
          </w:tcPr>
          <w:p>
            <w:pPr>
              <w:pStyle w:val="18"/>
            </w:pPr>
            <w:r>
              <w:t>本年收入</w:t>
            </w:r>
          </w:p>
        </w:tc>
        <w:tc>
          <w:tcPr>
            <w:tcW w:w="1134" w:type="dxa"/>
            <w:vMerge w:val="restart"/>
            <w:vAlign w:val="center"/>
          </w:tcPr>
          <w:p>
            <w:pPr>
              <w:pStyle w:val="18"/>
            </w:pPr>
            <w:r>
              <w:t>上年结转</w:t>
            </w:r>
          </w:p>
        </w:tc>
      </w:tr>
      <w:tr>
        <w:trPr>
          <w:trHeight w:val="369"/>
          <w:tblHeader/>
        </w:trPr>
        <w:tc>
          <w:tcPr>
            <w:tcW w:w="680" w:type="dxa"/>
            <w:vMerge/>
          </w:tcPr>
          <w:p/>
        </w:tc>
        <w:tc>
          <w:tcPr>
            <w:tcW w:w="992" w:type="dxa"/>
            <w:tcBorders>
              <w:top w:val="single" w:sz="6" w:space="0" w:color="auto"/>
              <w:left w:val="single" w:sz="6" w:space="0" w:color="auto"/>
              <w:right w:val="single" w:sz="6" w:space="0" w:color="auto"/>
            </w:tcBorders>
            <w:vAlign w:val="center"/>
          </w:tcPr>
          <w:p>
            <w:pPr>
              <w:pStyle w:val="18"/>
            </w:pPr>
            <w:r>
              <w:t>科目    编码</w:t>
            </w:r>
          </w:p>
        </w:tc>
        <w:tc>
          <w:tcPr>
            <w:tcW w:w="1559" w:type="dxa"/>
            <w:tcBorders>
              <w:top w:val="single" w:sz="6" w:space="0" w:color="auto"/>
              <w:left w:val="single" w:sz="6" w:space="0" w:color="auto"/>
              <w:right w:val="single" w:sz="6" w:space="0" w:color="auto"/>
            </w:tcBorders>
            <w:vAlign w:val="center"/>
          </w:tcPr>
          <w:p>
            <w:pPr>
              <w:pStyle w:val="18"/>
            </w:pPr>
            <w:r>
              <w:t>科目名称</w:t>
            </w:r>
          </w:p>
        </w:tc>
        <w:tc>
          <w:tcPr>
            <w:tcW w:w="1134" w:type="dxa"/>
            <w:vMerge/>
            <w:tcBorders>
              <w:top w:val="single" w:sz="6" w:space="0" w:color="auto"/>
              <w:left w:val="single" w:sz="6" w:space="0" w:color="auto"/>
              <w:right w:val="single" w:sz="6" w:space="0" w:color="auto"/>
            </w:tcBorders>
          </w:tcPr>
          <w:p/>
        </w:tc>
        <w:tc>
          <w:tcPr>
            <w:tcW w:w="1134" w:type="dxa"/>
            <w:tcBorders>
              <w:top w:val="single" w:sz="6" w:space="0" w:color="auto"/>
              <w:left w:val="single" w:sz="6" w:space="0" w:color="auto"/>
              <w:right w:val="single" w:sz="6" w:space="0" w:color="auto"/>
            </w:tcBorders>
            <w:vAlign w:val="center"/>
          </w:tcPr>
          <w:p>
            <w:pPr>
              <w:pStyle w:val="18"/>
            </w:pPr>
            <w:r>
              <w:t>小计</w:t>
            </w:r>
          </w:p>
        </w:tc>
        <w:tc>
          <w:tcPr>
            <w:tcW w:w="1134" w:type="dxa"/>
            <w:tcBorders>
              <w:top w:val="single" w:sz="6" w:space="0" w:color="auto"/>
              <w:left w:val="single" w:sz="6" w:space="0" w:color="auto"/>
              <w:right w:val="single" w:sz="6" w:space="0" w:color="auto"/>
            </w:tcBorders>
            <w:vAlign w:val="center"/>
          </w:tcPr>
          <w:p>
            <w:pPr>
              <w:pStyle w:val="18"/>
            </w:pPr>
            <w:r>
              <w:t>财政拨款 收入</w:t>
            </w:r>
          </w:p>
        </w:tc>
        <w:tc>
          <w:tcPr>
            <w:tcW w:w="1134" w:type="dxa"/>
            <w:tcBorders>
              <w:top w:val="single" w:sz="6" w:space="0" w:color="auto"/>
              <w:left w:val="single" w:sz="6" w:space="0" w:color="auto"/>
              <w:right w:val="single" w:sz="6" w:space="0" w:color="auto"/>
            </w:tcBorders>
            <w:vAlign w:val="center"/>
          </w:tcPr>
          <w:p>
            <w:pPr>
              <w:pStyle w:val="18"/>
            </w:pPr>
            <w:r>
              <w:t>财政专户 收入</w:t>
            </w:r>
          </w:p>
        </w:tc>
        <w:tc>
          <w:tcPr>
            <w:tcW w:w="1134" w:type="dxa"/>
            <w:tcBorders>
              <w:top w:val="single" w:sz="6" w:space="0" w:color="auto"/>
              <w:left w:val="single" w:sz="6" w:space="0" w:color="auto"/>
              <w:right w:val="single" w:sz="6" w:space="0" w:color="auto"/>
            </w:tcBorders>
            <w:vAlign w:val="center"/>
          </w:tcPr>
          <w:p>
            <w:pPr>
              <w:pStyle w:val="18"/>
            </w:pPr>
            <w:r>
              <w:t>事业收入</w:t>
            </w:r>
          </w:p>
        </w:tc>
        <w:tc>
          <w:tcPr>
            <w:tcW w:w="1134" w:type="dxa"/>
            <w:tcBorders>
              <w:top w:val="single" w:sz="6" w:space="0" w:color="auto"/>
              <w:left w:val="single" w:sz="6" w:space="0" w:color="auto"/>
              <w:right w:val="single" w:sz="6" w:space="0" w:color="auto"/>
            </w:tcBorders>
            <w:vAlign w:val="center"/>
          </w:tcPr>
          <w:p>
            <w:pPr>
              <w:pStyle w:val="18"/>
            </w:pPr>
            <w:r>
              <w:t>经营收入</w:t>
            </w:r>
          </w:p>
        </w:tc>
        <w:tc>
          <w:tcPr>
            <w:tcW w:w="1134" w:type="dxa"/>
            <w:tcBorders>
              <w:top w:val="single" w:sz="6" w:space="0" w:color="auto"/>
              <w:left w:val="single" w:sz="6" w:space="0" w:color="auto"/>
              <w:right w:val="single" w:sz="6" w:space="0" w:color="auto"/>
            </w:tcBorders>
            <w:vAlign w:val="center"/>
          </w:tcPr>
          <w:p>
            <w:pPr>
              <w:pStyle w:val="18"/>
            </w:pPr>
            <w:r>
              <w:t>上级补助收入</w:t>
            </w:r>
          </w:p>
        </w:tc>
        <w:tc>
          <w:tcPr>
            <w:tcW w:w="1134" w:type="dxa"/>
            <w:tcBorders>
              <w:top w:val="single" w:sz="6" w:space="0" w:color="auto"/>
              <w:left w:val="single" w:sz="6" w:space="0" w:color="auto"/>
              <w:right w:val="single" w:sz="6" w:space="0" w:color="auto"/>
            </w:tcBorders>
            <w:vAlign w:val="center"/>
          </w:tcPr>
          <w:p>
            <w:pPr>
              <w:pStyle w:val="18"/>
            </w:pPr>
            <w:r>
              <w:t>附属单位上缴收入</w:t>
            </w:r>
          </w:p>
        </w:tc>
        <w:tc>
          <w:tcPr>
            <w:tcW w:w="1134" w:type="dxa"/>
            <w:tcBorders>
              <w:top w:val="single" w:sz="6" w:space="0" w:color="auto"/>
              <w:left w:val="single" w:sz="6" w:space="0" w:color="auto"/>
              <w:right w:val="single" w:sz="6" w:space="0" w:color="auto"/>
            </w:tcBorders>
            <w:vAlign w:val="center"/>
          </w:tcPr>
          <w:p>
            <w:pPr>
              <w:pStyle w:val="18"/>
            </w:pPr>
            <w:r>
              <w:t>其他收入</w:t>
            </w:r>
          </w:p>
        </w:tc>
        <w:tc>
          <w:tcPr>
            <w:tcW w:w="1134" w:type="dxa"/>
            <w:vMerge/>
          </w:tcPr>
          <w:p/>
        </w:tc>
      </w:tr>
      <w:tr>
        <w:trPr>
          <w:trHeight w:val="369"/>
          <w:tblHeader/>
        </w:trPr>
        <w:tc>
          <w:tcPr>
            <w:tcW w:w="680" w:type="dxa"/>
            <w:vAlign w:val="center"/>
          </w:tcPr>
          <w:p>
            <w:pPr>
              <w:pStyle w:val="18"/>
            </w:pPr>
            <w:r>
              <w:t>栏次</w:t>
            </w:r>
          </w:p>
        </w:tc>
        <w:tc>
          <w:tcPr>
            <w:tcW w:w="992" w:type="dxa"/>
            <w:tcBorders>
              <w:top w:val="single" w:sz="6" w:space="0" w:color="auto"/>
              <w:left w:val="single" w:sz="6" w:space="0" w:color="auto"/>
              <w:right w:val="single" w:sz="6" w:space="0" w:color="auto"/>
            </w:tcBorders>
            <w:vAlign w:val="center"/>
          </w:tcPr>
          <w:p>
            <w:pPr>
              <w:pStyle w:val="18"/>
            </w:pPr>
            <w:r>
              <w:t>1</w:t>
            </w:r>
          </w:p>
        </w:tc>
        <w:tc>
          <w:tcPr>
            <w:tcW w:w="1559" w:type="dxa"/>
            <w:tcBorders>
              <w:top w:val="single" w:sz="6" w:space="0" w:color="auto"/>
              <w:left w:val="single" w:sz="6" w:space="0" w:color="auto"/>
              <w:right w:val="single" w:sz="6" w:space="0" w:color="auto"/>
            </w:tcBorders>
            <w:vAlign w:val="center"/>
          </w:tcPr>
          <w:p>
            <w:pPr>
              <w:pStyle w:val="18"/>
            </w:pPr>
            <w:r>
              <w:t>2</w:t>
            </w:r>
          </w:p>
        </w:tc>
        <w:tc>
          <w:tcPr>
            <w:tcW w:w="1134" w:type="dxa"/>
            <w:tcBorders>
              <w:top w:val="single" w:sz="6" w:space="0" w:color="auto"/>
              <w:left w:val="single" w:sz="6" w:space="0" w:color="auto"/>
              <w:right w:val="single" w:sz="6" w:space="0" w:color="auto"/>
            </w:tcBorders>
            <w:vAlign w:val="center"/>
          </w:tcPr>
          <w:p>
            <w:pPr>
              <w:pStyle w:val="18"/>
            </w:pPr>
            <w:r>
              <w:t>3</w:t>
            </w:r>
          </w:p>
        </w:tc>
        <w:tc>
          <w:tcPr>
            <w:tcW w:w="1134" w:type="dxa"/>
            <w:tcBorders>
              <w:top w:val="single" w:sz="6" w:space="0" w:color="auto"/>
              <w:left w:val="single" w:sz="6" w:space="0" w:color="auto"/>
              <w:right w:val="single" w:sz="6" w:space="0" w:color="auto"/>
            </w:tcBorders>
            <w:vAlign w:val="center"/>
          </w:tcPr>
          <w:p>
            <w:pPr>
              <w:pStyle w:val="18"/>
            </w:pPr>
            <w:r>
              <w:t>4</w:t>
            </w:r>
          </w:p>
        </w:tc>
        <w:tc>
          <w:tcPr>
            <w:tcW w:w="1134" w:type="dxa"/>
            <w:tcBorders>
              <w:top w:val="single" w:sz="6" w:space="0" w:color="auto"/>
              <w:left w:val="single" w:sz="6" w:space="0" w:color="auto"/>
              <w:right w:val="single" w:sz="6" w:space="0" w:color="auto"/>
            </w:tcBorders>
            <w:vAlign w:val="center"/>
          </w:tcPr>
          <w:p>
            <w:pPr>
              <w:pStyle w:val="18"/>
            </w:pPr>
            <w:r>
              <w:t>5</w:t>
            </w:r>
          </w:p>
        </w:tc>
        <w:tc>
          <w:tcPr>
            <w:tcW w:w="1134" w:type="dxa"/>
            <w:tcBorders>
              <w:top w:val="single" w:sz="6" w:space="0" w:color="auto"/>
              <w:left w:val="single" w:sz="6" w:space="0" w:color="auto"/>
              <w:right w:val="single" w:sz="6" w:space="0" w:color="auto"/>
            </w:tcBorders>
            <w:vAlign w:val="center"/>
          </w:tcPr>
          <w:p>
            <w:pPr>
              <w:pStyle w:val="18"/>
            </w:pPr>
            <w:r>
              <w:t>6</w:t>
            </w:r>
          </w:p>
        </w:tc>
        <w:tc>
          <w:tcPr>
            <w:tcW w:w="1134" w:type="dxa"/>
            <w:tcBorders>
              <w:top w:val="single" w:sz="6" w:space="0" w:color="auto"/>
              <w:left w:val="single" w:sz="6" w:space="0" w:color="auto"/>
              <w:right w:val="single" w:sz="6" w:space="0" w:color="auto"/>
            </w:tcBorders>
            <w:vAlign w:val="center"/>
          </w:tcPr>
          <w:p>
            <w:pPr>
              <w:pStyle w:val="18"/>
            </w:pPr>
            <w:r>
              <w:t>7</w:t>
            </w:r>
          </w:p>
        </w:tc>
        <w:tc>
          <w:tcPr>
            <w:tcW w:w="1134" w:type="dxa"/>
            <w:tcBorders>
              <w:top w:val="single" w:sz="6" w:space="0" w:color="auto"/>
              <w:left w:val="single" w:sz="6" w:space="0" w:color="auto"/>
              <w:right w:val="single" w:sz="6" w:space="0" w:color="auto"/>
            </w:tcBorders>
            <w:vAlign w:val="center"/>
          </w:tcPr>
          <w:p>
            <w:pPr>
              <w:pStyle w:val="18"/>
            </w:pPr>
            <w:r>
              <w:t>8</w:t>
            </w:r>
          </w:p>
        </w:tc>
        <w:tc>
          <w:tcPr>
            <w:tcW w:w="1134" w:type="dxa"/>
            <w:tcBorders>
              <w:top w:val="single" w:sz="6" w:space="0" w:color="auto"/>
              <w:left w:val="single" w:sz="6" w:space="0" w:color="auto"/>
              <w:right w:val="single" w:sz="6" w:space="0" w:color="auto"/>
            </w:tcBorders>
            <w:vAlign w:val="center"/>
          </w:tcPr>
          <w:p>
            <w:pPr>
              <w:pStyle w:val="18"/>
            </w:pPr>
            <w:r>
              <w:t>9</w:t>
            </w:r>
          </w:p>
        </w:tc>
        <w:tc>
          <w:tcPr>
            <w:tcW w:w="1134" w:type="dxa"/>
            <w:tcBorders>
              <w:top w:val="single" w:sz="6" w:space="0" w:color="auto"/>
              <w:left w:val="single" w:sz="6" w:space="0" w:color="auto"/>
              <w:right w:val="single" w:sz="6" w:space="0" w:color="auto"/>
            </w:tcBorders>
            <w:vAlign w:val="center"/>
          </w:tcPr>
          <w:p>
            <w:pPr>
              <w:pStyle w:val="18"/>
            </w:pPr>
            <w:r>
              <w:t>10</w:t>
            </w:r>
          </w:p>
        </w:tc>
        <w:tc>
          <w:tcPr>
            <w:tcW w:w="1134" w:type="dxa"/>
            <w:tcBorders>
              <w:top w:val="single" w:sz="6" w:space="0" w:color="auto"/>
              <w:left w:val="single" w:sz="6" w:space="0" w:color="auto"/>
              <w:right w:val="single" w:sz="6" w:space="0" w:color="auto"/>
            </w:tcBorders>
            <w:vAlign w:val="center"/>
          </w:tcPr>
          <w:p>
            <w:pPr>
              <w:pStyle w:val="18"/>
            </w:pPr>
            <w:r>
              <w:t>11</w:t>
            </w:r>
          </w:p>
        </w:tc>
        <w:tc>
          <w:tcPr>
            <w:tcW w:w="1134" w:type="dxa"/>
            <w:vAlign w:val="center"/>
          </w:tcPr>
          <w:p>
            <w:pPr>
              <w:pStyle w:val="18"/>
            </w:pPr>
            <w:r>
              <w:t>12</w:t>
            </w:r>
          </w:p>
        </w:tc>
      </w:tr>
      <w:tr>
        <w:trPr>
          <w:trHeight w:val="369"/>
        </w:trPr>
        <w:tc>
          <w:tcPr>
            <w:tcW w:w="680" w:type="dxa"/>
            <w:vAlign w:val="center"/>
          </w:tcPr>
          <w:p>
            <w:pPr>
              <w:pStyle w:val="21"/>
            </w:pPr>
            <w:r>
              <w:t>1</w:t>
            </w:r>
          </w:p>
        </w:tc>
        <w:tc>
          <w:tcPr>
            <w:tcW w:w="992" w:type="dxa"/>
            <w:tcBorders>
              <w:top w:val="single" w:sz="6" w:space="0" w:color="auto"/>
              <w:left w:val="single" w:sz="6" w:space="0" w:color="auto"/>
              <w:right w:val="single" w:sz="6" w:space="0" w:color="auto"/>
            </w:tcBorders>
            <w:vAlign w:val="center"/>
          </w:tcPr>
          <w:p>
            <w:pPr>
              <w:pStyle w:val="24"/>
            </w:pPr>
          </w:p>
        </w:tc>
        <w:tc>
          <w:tcPr>
            <w:tcW w:w="1559" w:type="dxa"/>
            <w:tcBorders>
              <w:top w:val="single" w:sz="6" w:space="0" w:color="auto"/>
              <w:left w:val="single" w:sz="6" w:space="0" w:color="auto"/>
              <w:right w:val="single" w:sz="6" w:space="0" w:color="auto"/>
            </w:tcBorders>
            <w:vAlign w:val="center"/>
          </w:tcPr>
          <w:p>
            <w:pPr>
              <w:pStyle w:val="22"/>
            </w:pPr>
            <w:r>
              <w:t>合计</w:t>
            </w:r>
          </w:p>
        </w:tc>
        <w:tc>
          <w:tcPr>
            <w:tcW w:w="1134" w:type="dxa"/>
            <w:tcBorders>
              <w:top w:val="single" w:sz="6" w:space="0" w:color="auto"/>
              <w:left w:val="single" w:sz="6" w:space="0" w:color="auto"/>
              <w:right w:val="single" w:sz="6" w:space="0" w:color="auto"/>
            </w:tcBorders>
            <w:vAlign w:val="center"/>
          </w:tcPr>
          <w:p>
            <w:pPr>
              <w:pStyle w:val="23"/>
            </w:pPr>
            <w:r>
              <w:t>1330.00</w:t>
            </w:r>
          </w:p>
        </w:tc>
        <w:tc>
          <w:tcPr>
            <w:tcW w:w="1134" w:type="dxa"/>
            <w:tcBorders>
              <w:top w:val="single" w:sz="6" w:space="0" w:color="auto"/>
              <w:left w:val="single" w:sz="6" w:space="0" w:color="auto"/>
              <w:right w:val="single" w:sz="6" w:space="0" w:color="auto"/>
            </w:tcBorders>
            <w:vAlign w:val="center"/>
          </w:tcPr>
          <w:p>
            <w:pPr>
              <w:pStyle w:val="23"/>
            </w:pPr>
            <w:r>
              <w:t>1330.00</w:t>
            </w:r>
          </w:p>
        </w:tc>
        <w:tc>
          <w:tcPr>
            <w:tcW w:w="1134" w:type="dxa"/>
            <w:tcBorders>
              <w:top w:val="single" w:sz="6" w:space="0" w:color="auto"/>
              <w:left w:val="single" w:sz="6" w:space="0" w:color="auto"/>
              <w:right w:val="single" w:sz="6" w:space="0" w:color="auto"/>
            </w:tcBorders>
            <w:vAlign w:val="center"/>
          </w:tcPr>
          <w:p>
            <w:pPr>
              <w:pStyle w:val="23"/>
            </w:pPr>
            <w:r>
              <w:t>1330.00</w:t>
            </w:r>
          </w:p>
        </w:tc>
        <w:tc>
          <w:tcPr>
            <w:tcW w:w="1134" w:type="dxa"/>
            <w:tcBorders>
              <w:top w:val="single" w:sz="6" w:space="0" w:color="auto"/>
              <w:left w:val="single" w:sz="6" w:space="0" w:color="auto"/>
              <w:right w:val="single" w:sz="6" w:space="0" w:color="auto"/>
            </w:tcBorders>
            <w:vAlign w:val="center"/>
          </w:tcPr>
          <w:p>
            <w:pPr>
              <w:pStyle w:val="23"/>
            </w:pPr>
          </w:p>
        </w:tc>
        <w:tc>
          <w:tcPr>
            <w:tcW w:w="1134" w:type="dxa"/>
            <w:tcBorders>
              <w:top w:val="single" w:sz="6" w:space="0" w:color="auto"/>
              <w:left w:val="single" w:sz="6" w:space="0" w:color="auto"/>
              <w:right w:val="single" w:sz="6" w:space="0" w:color="auto"/>
            </w:tcBorders>
            <w:vAlign w:val="center"/>
          </w:tcPr>
          <w:p>
            <w:pPr>
              <w:pStyle w:val="23"/>
            </w:pPr>
          </w:p>
        </w:tc>
        <w:tc>
          <w:tcPr>
            <w:tcW w:w="1134" w:type="dxa"/>
            <w:tcBorders>
              <w:top w:val="single" w:sz="6" w:space="0" w:color="auto"/>
              <w:left w:val="single" w:sz="6" w:space="0" w:color="auto"/>
              <w:right w:val="single" w:sz="6" w:space="0" w:color="auto"/>
            </w:tcBorders>
            <w:vAlign w:val="center"/>
          </w:tcPr>
          <w:p>
            <w:pPr>
              <w:pStyle w:val="23"/>
            </w:pPr>
          </w:p>
        </w:tc>
        <w:tc>
          <w:tcPr>
            <w:tcW w:w="1134" w:type="dxa"/>
            <w:tcBorders>
              <w:top w:val="single" w:sz="6" w:space="0" w:color="auto"/>
              <w:left w:val="single" w:sz="6" w:space="0" w:color="auto"/>
              <w:right w:val="single" w:sz="6" w:space="0" w:color="auto"/>
            </w:tcBorders>
            <w:vAlign w:val="center"/>
          </w:tcPr>
          <w:p>
            <w:pPr>
              <w:pStyle w:val="23"/>
            </w:pPr>
          </w:p>
        </w:tc>
        <w:tc>
          <w:tcPr>
            <w:tcW w:w="1134" w:type="dxa"/>
            <w:tcBorders>
              <w:top w:val="single" w:sz="6" w:space="0" w:color="auto"/>
              <w:left w:val="single" w:sz="6" w:space="0" w:color="auto"/>
              <w:right w:val="single" w:sz="6" w:space="0" w:color="auto"/>
            </w:tcBorders>
            <w:vAlign w:val="center"/>
          </w:tcPr>
          <w:p>
            <w:pPr>
              <w:pStyle w:val="23"/>
            </w:pPr>
          </w:p>
        </w:tc>
        <w:tc>
          <w:tcPr>
            <w:tcW w:w="1134" w:type="dxa"/>
            <w:tcBorders>
              <w:top w:val="single" w:sz="6" w:space="0" w:color="auto"/>
              <w:left w:val="single" w:sz="6" w:space="0" w:color="auto"/>
              <w:right w:val="single" w:sz="6" w:space="0" w:color="auto"/>
            </w:tcBorders>
            <w:vAlign w:val="center"/>
          </w:tcPr>
          <w:p>
            <w:pPr>
              <w:pStyle w:val="23"/>
            </w:pPr>
          </w:p>
        </w:tc>
        <w:tc>
          <w:tcPr>
            <w:tcW w:w="1134" w:type="dxa"/>
            <w:vAlign w:val="center"/>
          </w:tcPr>
          <w:p>
            <w:pPr>
              <w:pStyle w:val="23"/>
            </w:pPr>
          </w:p>
        </w:tc>
      </w:tr>
      <w:tr>
        <w:trPr>
          <w:trHeight w:val="369"/>
        </w:trPr>
        <w:tc>
          <w:tcPr>
            <w:tcW w:w="680" w:type="dxa"/>
            <w:vAlign w:val="center"/>
          </w:tcPr>
          <w:p>
            <w:pPr>
              <w:pStyle w:val="21"/>
            </w:pPr>
            <w:r>
              <w:t>2</w:t>
            </w:r>
          </w:p>
        </w:tc>
        <w:tc>
          <w:tcPr>
            <w:tcW w:w="992" w:type="dxa"/>
            <w:tcBorders>
              <w:top w:val="single" w:sz="6" w:space="0" w:color="auto"/>
              <w:left w:val="single" w:sz="6" w:space="0" w:color="auto"/>
              <w:right w:val="single" w:sz="6" w:space="0" w:color="auto"/>
            </w:tcBorders>
            <w:vAlign w:val="center"/>
          </w:tcPr>
          <w:p>
            <w:pPr>
              <w:pStyle w:val="20"/>
            </w:pPr>
            <w:r>
              <w:t>207</w:t>
            </w:r>
          </w:p>
        </w:tc>
        <w:tc>
          <w:tcPr>
            <w:tcW w:w="1559" w:type="dxa"/>
            <w:tcBorders>
              <w:top w:val="single" w:sz="6" w:space="0" w:color="auto"/>
              <w:left w:val="single" w:sz="6" w:space="0" w:color="auto"/>
              <w:right w:val="single" w:sz="6" w:space="0" w:color="auto"/>
            </w:tcBorders>
            <w:vAlign w:val="center"/>
          </w:tcPr>
          <w:p>
            <w:pPr>
              <w:pStyle w:val="20"/>
            </w:pPr>
            <w:r>
              <w:t>文化旅游体育与传媒支出</w:t>
            </w:r>
          </w:p>
        </w:tc>
        <w:tc>
          <w:tcPr>
            <w:tcW w:w="1134" w:type="dxa"/>
            <w:tcBorders>
              <w:top w:val="single" w:sz="6" w:space="0" w:color="auto"/>
              <w:left w:val="single" w:sz="6" w:space="0" w:color="auto"/>
              <w:right w:val="single" w:sz="6" w:space="0" w:color="auto"/>
            </w:tcBorders>
            <w:vAlign w:val="center"/>
          </w:tcPr>
          <w:p>
            <w:pPr>
              <w:pStyle w:val="19"/>
            </w:pPr>
            <w:r>
              <w:t>1330.00</w:t>
            </w:r>
          </w:p>
        </w:tc>
        <w:tc>
          <w:tcPr>
            <w:tcW w:w="1134" w:type="dxa"/>
            <w:tcBorders>
              <w:top w:val="single" w:sz="6" w:space="0" w:color="auto"/>
              <w:left w:val="single" w:sz="6" w:space="0" w:color="auto"/>
              <w:right w:val="single" w:sz="6" w:space="0" w:color="auto"/>
            </w:tcBorders>
            <w:vAlign w:val="center"/>
          </w:tcPr>
          <w:p>
            <w:pPr>
              <w:pStyle w:val="19"/>
            </w:pPr>
            <w:r>
              <w:t>1330.00</w:t>
            </w:r>
          </w:p>
        </w:tc>
        <w:tc>
          <w:tcPr>
            <w:tcW w:w="1134" w:type="dxa"/>
            <w:tcBorders>
              <w:top w:val="single" w:sz="6" w:space="0" w:color="auto"/>
              <w:left w:val="single" w:sz="6" w:space="0" w:color="auto"/>
              <w:right w:val="single" w:sz="6" w:space="0" w:color="auto"/>
            </w:tcBorders>
            <w:vAlign w:val="center"/>
          </w:tcPr>
          <w:p>
            <w:pPr>
              <w:pStyle w:val="19"/>
            </w:pPr>
            <w:r>
              <w:t>1330.00</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3</w:t>
            </w:r>
          </w:p>
        </w:tc>
        <w:tc>
          <w:tcPr>
            <w:tcW w:w="992" w:type="dxa"/>
            <w:tcBorders>
              <w:top w:val="single" w:sz="6" w:space="0" w:color="auto"/>
              <w:left w:val="single" w:sz="6" w:space="0" w:color="auto"/>
              <w:right w:val="single" w:sz="6" w:space="0" w:color="auto"/>
            </w:tcBorders>
            <w:vAlign w:val="center"/>
          </w:tcPr>
          <w:p>
            <w:pPr>
              <w:pStyle w:val="20"/>
            </w:pPr>
            <w:r>
              <w:t>20708</w:t>
            </w:r>
          </w:p>
        </w:tc>
        <w:tc>
          <w:tcPr>
            <w:tcW w:w="1559" w:type="dxa"/>
            <w:tcBorders>
              <w:top w:val="single" w:sz="6" w:space="0" w:color="auto"/>
              <w:left w:val="single" w:sz="6" w:space="0" w:color="auto"/>
              <w:right w:val="single" w:sz="6" w:space="0" w:color="auto"/>
            </w:tcBorders>
            <w:vAlign w:val="center"/>
          </w:tcPr>
          <w:p>
            <w:pPr>
              <w:pStyle w:val="20"/>
            </w:pPr>
            <w:r>
              <w:t>广播电视</w:t>
            </w:r>
          </w:p>
        </w:tc>
        <w:tc>
          <w:tcPr>
            <w:tcW w:w="1134" w:type="dxa"/>
            <w:tcBorders>
              <w:top w:val="single" w:sz="6" w:space="0" w:color="auto"/>
              <w:left w:val="single" w:sz="6" w:space="0" w:color="auto"/>
              <w:right w:val="single" w:sz="6" w:space="0" w:color="auto"/>
            </w:tcBorders>
            <w:vAlign w:val="center"/>
          </w:tcPr>
          <w:p>
            <w:pPr>
              <w:pStyle w:val="19"/>
            </w:pPr>
            <w:r>
              <w:t>1326.00</w:t>
            </w:r>
          </w:p>
        </w:tc>
        <w:tc>
          <w:tcPr>
            <w:tcW w:w="1134" w:type="dxa"/>
            <w:tcBorders>
              <w:top w:val="single" w:sz="6" w:space="0" w:color="auto"/>
              <w:left w:val="single" w:sz="6" w:space="0" w:color="auto"/>
              <w:right w:val="single" w:sz="6" w:space="0" w:color="auto"/>
            </w:tcBorders>
            <w:vAlign w:val="center"/>
          </w:tcPr>
          <w:p>
            <w:pPr>
              <w:pStyle w:val="19"/>
            </w:pPr>
            <w:r>
              <w:t>1326.00</w:t>
            </w:r>
          </w:p>
        </w:tc>
        <w:tc>
          <w:tcPr>
            <w:tcW w:w="1134" w:type="dxa"/>
            <w:tcBorders>
              <w:top w:val="single" w:sz="6" w:space="0" w:color="auto"/>
              <w:left w:val="single" w:sz="6" w:space="0" w:color="auto"/>
              <w:right w:val="single" w:sz="6" w:space="0" w:color="auto"/>
            </w:tcBorders>
            <w:vAlign w:val="center"/>
          </w:tcPr>
          <w:p>
            <w:pPr>
              <w:pStyle w:val="19"/>
            </w:pPr>
            <w:r>
              <w:t>1326.00</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4</w:t>
            </w:r>
          </w:p>
        </w:tc>
        <w:tc>
          <w:tcPr>
            <w:tcW w:w="992" w:type="dxa"/>
            <w:tcBorders>
              <w:top w:val="single" w:sz="6" w:space="0" w:color="auto"/>
              <w:left w:val="single" w:sz="6" w:space="0" w:color="auto"/>
              <w:right w:val="single" w:sz="6" w:space="0" w:color="auto"/>
            </w:tcBorders>
            <w:vAlign w:val="center"/>
          </w:tcPr>
          <w:p>
            <w:pPr>
              <w:pStyle w:val="20"/>
            </w:pPr>
            <w:r>
              <w:t>2070802</w:t>
            </w:r>
          </w:p>
        </w:tc>
        <w:tc>
          <w:tcPr>
            <w:tcW w:w="1559" w:type="dxa"/>
            <w:tcBorders>
              <w:top w:val="single" w:sz="6" w:space="0" w:color="auto"/>
              <w:left w:val="single" w:sz="6" w:space="0" w:color="auto"/>
              <w:right w:val="single" w:sz="6" w:space="0" w:color="auto"/>
            </w:tcBorders>
            <w:vAlign w:val="center"/>
          </w:tcPr>
          <w:p>
            <w:pPr>
              <w:pStyle w:val="20"/>
            </w:pPr>
            <w:r>
              <w:t>一般行政管理事务</w:t>
            </w:r>
          </w:p>
        </w:tc>
        <w:tc>
          <w:tcPr>
            <w:tcW w:w="1134" w:type="dxa"/>
            <w:tcBorders>
              <w:top w:val="single" w:sz="6" w:space="0" w:color="auto"/>
              <w:left w:val="single" w:sz="6" w:space="0" w:color="auto"/>
              <w:right w:val="single" w:sz="6" w:space="0" w:color="auto"/>
            </w:tcBorders>
            <w:vAlign w:val="center"/>
          </w:tcPr>
          <w:p>
            <w:pPr>
              <w:pStyle w:val="19"/>
            </w:pPr>
            <w:r>
              <w:t>39.90</w:t>
            </w:r>
          </w:p>
        </w:tc>
        <w:tc>
          <w:tcPr>
            <w:tcW w:w="1134" w:type="dxa"/>
            <w:tcBorders>
              <w:top w:val="single" w:sz="6" w:space="0" w:color="auto"/>
              <w:left w:val="single" w:sz="6" w:space="0" w:color="auto"/>
              <w:right w:val="single" w:sz="6" w:space="0" w:color="auto"/>
            </w:tcBorders>
            <w:vAlign w:val="center"/>
          </w:tcPr>
          <w:p>
            <w:pPr>
              <w:pStyle w:val="19"/>
            </w:pPr>
            <w:r>
              <w:t>39.90</w:t>
            </w:r>
          </w:p>
        </w:tc>
        <w:tc>
          <w:tcPr>
            <w:tcW w:w="1134" w:type="dxa"/>
            <w:tcBorders>
              <w:top w:val="single" w:sz="6" w:space="0" w:color="auto"/>
              <w:left w:val="single" w:sz="6" w:space="0" w:color="auto"/>
              <w:right w:val="single" w:sz="6" w:space="0" w:color="auto"/>
            </w:tcBorders>
            <w:vAlign w:val="center"/>
          </w:tcPr>
          <w:p>
            <w:pPr>
              <w:pStyle w:val="19"/>
            </w:pPr>
            <w:r>
              <w:t>39.90</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5</w:t>
            </w:r>
          </w:p>
        </w:tc>
        <w:tc>
          <w:tcPr>
            <w:tcW w:w="992" w:type="dxa"/>
            <w:tcBorders>
              <w:top w:val="single" w:sz="6" w:space="0" w:color="auto"/>
              <w:left w:val="single" w:sz="6" w:space="0" w:color="auto"/>
              <w:right w:val="single" w:sz="6" w:space="0" w:color="auto"/>
            </w:tcBorders>
            <w:vAlign w:val="center"/>
          </w:tcPr>
          <w:p>
            <w:pPr>
              <w:pStyle w:val="20"/>
            </w:pPr>
            <w:r>
              <w:t>2070899</w:t>
            </w:r>
          </w:p>
        </w:tc>
        <w:tc>
          <w:tcPr>
            <w:tcW w:w="1559" w:type="dxa"/>
            <w:tcBorders>
              <w:top w:val="single" w:sz="6" w:space="0" w:color="auto"/>
              <w:left w:val="single" w:sz="6" w:space="0" w:color="auto"/>
              <w:right w:val="single" w:sz="6" w:space="0" w:color="auto"/>
            </w:tcBorders>
            <w:vAlign w:val="center"/>
          </w:tcPr>
          <w:p>
            <w:pPr>
              <w:pStyle w:val="20"/>
            </w:pPr>
            <w:r>
              <w:t>其他广播电视支出</w:t>
            </w:r>
          </w:p>
        </w:tc>
        <w:tc>
          <w:tcPr>
            <w:tcW w:w="1134" w:type="dxa"/>
            <w:tcBorders>
              <w:top w:val="single" w:sz="6" w:space="0" w:color="auto"/>
              <w:left w:val="single" w:sz="6" w:space="0" w:color="auto"/>
              <w:right w:val="single" w:sz="6" w:space="0" w:color="auto"/>
            </w:tcBorders>
            <w:vAlign w:val="center"/>
          </w:tcPr>
          <w:p>
            <w:pPr>
              <w:pStyle w:val="19"/>
            </w:pPr>
            <w:r>
              <w:t>1286.10</w:t>
            </w:r>
          </w:p>
        </w:tc>
        <w:tc>
          <w:tcPr>
            <w:tcW w:w="1134" w:type="dxa"/>
            <w:tcBorders>
              <w:top w:val="single" w:sz="6" w:space="0" w:color="auto"/>
              <w:left w:val="single" w:sz="6" w:space="0" w:color="auto"/>
              <w:right w:val="single" w:sz="6" w:space="0" w:color="auto"/>
            </w:tcBorders>
            <w:vAlign w:val="center"/>
          </w:tcPr>
          <w:p>
            <w:pPr>
              <w:pStyle w:val="19"/>
            </w:pPr>
            <w:r>
              <w:t>1286.10</w:t>
            </w:r>
          </w:p>
        </w:tc>
        <w:tc>
          <w:tcPr>
            <w:tcW w:w="1134" w:type="dxa"/>
            <w:tcBorders>
              <w:top w:val="single" w:sz="6" w:space="0" w:color="auto"/>
              <w:left w:val="single" w:sz="6" w:space="0" w:color="auto"/>
              <w:right w:val="single" w:sz="6" w:space="0" w:color="auto"/>
            </w:tcBorders>
            <w:vAlign w:val="center"/>
          </w:tcPr>
          <w:p>
            <w:pPr>
              <w:pStyle w:val="19"/>
            </w:pPr>
            <w:r>
              <w:t>1286.10</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6</w:t>
            </w:r>
          </w:p>
        </w:tc>
        <w:tc>
          <w:tcPr>
            <w:tcW w:w="992" w:type="dxa"/>
            <w:tcBorders>
              <w:top w:val="single" w:sz="6" w:space="0" w:color="auto"/>
              <w:left w:val="single" w:sz="6" w:space="0" w:color="auto"/>
              <w:right w:val="single" w:sz="6" w:space="0" w:color="auto"/>
            </w:tcBorders>
            <w:vAlign w:val="center"/>
          </w:tcPr>
          <w:p>
            <w:pPr>
              <w:pStyle w:val="20"/>
            </w:pPr>
            <w:r>
              <w:t>20799</w:t>
            </w:r>
          </w:p>
        </w:tc>
        <w:tc>
          <w:tcPr>
            <w:tcW w:w="1559" w:type="dxa"/>
            <w:tcBorders>
              <w:top w:val="single" w:sz="6" w:space="0" w:color="auto"/>
              <w:left w:val="single" w:sz="6" w:space="0" w:color="auto"/>
              <w:right w:val="single" w:sz="6" w:space="0" w:color="auto"/>
            </w:tcBorders>
            <w:vAlign w:val="center"/>
          </w:tcPr>
          <w:p>
            <w:pPr>
              <w:pStyle w:val="20"/>
            </w:pPr>
            <w:r>
              <w:t>其他文化旅游体育与传媒支出</w:t>
            </w:r>
          </w:p>
        </w:tc>
        <w:tc>
          <w:tcPr>
            <w:tcW w:w="1134" w:type="dxa"/>
            <w:tcBorders>
              <w:top w:val="single" w:sz="6" w:space="0" w:color="auto"/>
              <w:left w:val="single" w:sz="6" w:space="0" w:color="auto"/>
              <w:right w:val="single" w:sz="6" w:space="0" w:color="auto"/>
            </w:tcBorders>
            <w:vAlign w:val="center"/>
          </w:tcPr>
          <w:p>
            <w:pPr>
              <w:pStyle w:val="19"/>
            </w:pPr>
            <w:r>
              <w:t>4.00</w:t>
            </w:r>
          </w:p>
        </w:tc>
        <w:tc>
          <w:tcPr>
            <w:tcW w:w="1134" w:type="dxa"/>
            <w:tcBorders>
              <w:top w:val="single" w:sz="6" w:space="0" w:color="auto"/>
              <w:left w:val="single" w:sz="6" w:space="0" w:color="auto"/>
              <w:right w:val="single" w:sz="6" w:space="0" w:color="auto"/>
            </w:tcBorders>
            <w:vAlign w:val="center"/>
          </w:tcPr>
          <w:p>
            <w:pPr>
              <w:pStyle w:val="19"/>
            </w:pPr>
            <w:r>
              <w:t>4.00</w:t>
            </w:r>
          </w:p>
        </w:tc>
        <w:tc>
          <w:tcPr>
            <w:tcW w:w="1134" w:type="dxa"/>
            <w:tcBorders>
              <w:top w:val="single" w:sz="6" w:space="0" w:color="auto"/>
              <w:left w:val="single" w:sz="6" w:space="0" w:color="auto"/>
              <w:right w:val="single" w:sz="6" w:space="0" w:color="auto"/>
            </w:tcBorders>
            <w:vAlign w:val="center"/>
          </w:tcPr>
          <w:p>
            <w:pPr>
              <w:pStyle w:val="19"/>
            </w:pPr>
            <w:r>
              <w:t>4.00</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7</w:t>
            </w:r>
          </w:p>
        </w:tc>
        <w:tc>
          <w:tcPr>
            <w:tcW w:w="992" w:type="dxa"/>
            <w:tcBorders>
              <w:top w:val="single" w:sz="6" w:space="0" w:color="auto"/>
              <w:left w:val="single" w:sz="6" w:space="0" w:color="auto"/>
              <w:right w:val="single" w:sz="6" w:space="0" w:color="auto"/>
            </w:tcBorders>
            <w:vAlign w:val="center"/>
          </w:tcPr>
          <w:p>
            <w:pPr>
              <w:pStyle w:val="20"/>
            </w:pPr>
            <w:r>
              <w:t>2079999</w:t>
            </w:r>
          </w:p>
        </w:tc>
        <w:tc>
          <w:tcPr>
            <w:tcW w:w="1559" w:type="dxa"/>
            <w:tcBorders>
              <w:top w:val="single" w:sz="6" w:space="0" w:color="auto"/>
              <w:left w:val="single" w:sz="6" w:space="0" w:color="auto"/>
              <w:right w:val="single" w:sz="6" w:space="0" w:color="auto"/>
            </w:tcBorders>
            <w:vAlign w:val="center"/>
          </w:tcPr>
          <w:p>
            <w:pPr>
              <w:pStyle w:val="20"/>
            </w:pPr>
            <w:r>
              <w:t>其他文化旅游体育与传媒支出</w:t>
            </w:r>
          </w:p>
        </w:tc>
        <w:tc>
          <w:tcPr>
            <w:tcW w:w="1134" w:type="dxa"/>
            <w:tcBorders>
              <w:top w:val="single" w:sz="6" w:space="0" w:color="auto"/>
              <w:left w:val="single" w:sz="6" w:space="0" w:color="auto"/>
              <w:right w:val="single" w:sz="6" w:space="0" w:color="auto"/>
            </w:tcBorders>
            <w:vAlign w:val="center"/>
          </w:tcPr>
          <w:p>
            <w:pPr>
              <w:pStyle w:val="19"/>
            </w:pPr>
            <w:r>
              <w:t>4.00</w:t>
            </w:r>
          </w:p>
        </w:tc>
        <w:tc>
          <w:tcPr>
            <w:tcW w:w="1134" w:type="dxa"/>
            <w:tcBorders>
              <w:top w:val="single" w:sz="6" w:space="0" w:color="auto"/>
              <w:left w:val="single" w:sz="6" w:space="0" w:color="auto"/>
              <w:right w:val="single" w:sz="6" w:space="0" w:color="auto"/>
            </w:tcBorders>
            <w:vAlign w:val="center"/>
          </w:tcPr>
          <w:p>
            <w:pPr>
              <w:pStyle w:val="19"/>
            </w:pPr>
            <w:r>
              <w:t>4.00</w:t>
            </w:r>
          </w:p>
        </w:tc>
        <w:tc>
          <w:tcPr>
            <w:tcW w:w="1134" w:type="dxa"/>
            <w:tcBorders>
              <w:top w:val="single" w:sz="6" w:space="0" w:color="auto"/>
              <w:left w:val="single" w:sz="6" w:space="0" w:color="auto"/>
              <w:right w:val="single" w:sz="6" w:space="0" w:color="auto"/>
            </w:tcBorders>
            <w:vAlign w:val="center"/>
          </w:tcPr>
          <w:p>
            <w:pPr>
              <w:pStyle w:val="19"/>
            </w:pPr>
            <w:r>
              <w:t>4.00</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单位预算支出总表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rPr>
          <w:trHeight w:val="369"/>
          <w:tblHeader/>
        </w:trPr>
        <w:tc>
          <w:tcPr>
            <w:tcW w:w="6377" w:type="dxa"/>
            <w:gridSpan w:val="3"/>
            <w:tcBorders>
              <w:top w:val="single" w:sz="6" w:space="0" w:color="FFFFFF"/>
              <w:left w:val="single" w:sz="6" w:space="0" w:color="FFFFFF"/>
              <w:right w:val="single" w:sz="6" w:space="0" w:color="FFFFFF"/>
            </w:tcBorders>
            <w:vAlign w:val="center"/>
          </w:tcPr>
          <w:p>
            <w:pPr>
              <w:pStyle w:val="17"/>
            </w:pPr>
            <w:r>
              <w:t>460001昌黎县融媒体中心（昌黎县广播电视台、昌黎广播电视转播台）本级</w:t>
            </w:r>
          </w:p>
        </w:tc>
        <w:tc>
          <w:tcPr>
            <w:tcW w:w="2722" w:type="dxa"/>
            <w:gridSpan w:val="2"/>
            <w:tcBorders>
              <w:top w:val="single" w:sz="6" w:space="0" w:color="FFFFFF"/>
              <w:left w:val="single" w:sz="6" w:space="0" w:color="FFFFFF"/>
              <w:right w:val="single" w:sz="6" w:space="0" w:color="FFFFFF"/>
            </w:tcBorders>
            <w:vAlign w:val="center"/>
          </w:tcPr>
          <w:p>
            <w:pPr>
              <w:pStyle w:val="16"/>
            </w:pPr>
            <w:r>
              <w:t>预算年度：2025</w:t>
            </w:r>
          </w:p>
        </w:tc>
        <w:tc>
          <w:tcPr>
            <w:tcW w:w="5444" w:type="dxa"/>
            <w:gridSpan w:val="4"/>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527" w:type="dxa"/>
            <w:gridSpan w:val="2"/>
            <w:tcBorders>
              <w:top w:val="single" w:sz="6" w:space="0" w:color="auto"/>
              <w:left w:val="single" w:sz="6" w:space="0" w:color="auto"/>
              <w:right w:val="single" w:sz="6" w:space="0" w:color="auto"/>
            </w:tcBorders>
            <w:vAlign w:val="center"/>
          </w:tcPr>
          <w:p>
            <w:pPr>
              <w:pStyle w:val="18"/>
            </w:pPr>
            <w:r>
              <w:t>功能分类科目</w:t>
            </w:r>
          </w:p>
        </w:tc>
        <w:tc>
          <w:tcPr>
            <w:tcW w:w="1361" w:type="dxa"/>
            <w:vMerge w:val="restart"/>
            <w:tcBorders>
              <w:top w:val="single" w:sz="6" w:space="0" w:color="auto"/>
              <w:left w:val="single" w:sz="6" w:space="0" w:color="auto"/>
              <w:right w:val="single" w:sz="6" w:space="0" w:color="auto"/>
            </w:tcBorders>
            <w:vAlign w:val="center"/>
          </w:tcPr>
          <w:p>
            <w:pPr>
              <w:pStyle w:val="18"/>
            </w:pPr>
            <w:r>
              <w:t>合计</w:t>
            </w:r>
          </w:p>
        </w:tc>
        <w:tc>
          <w:tcPr>
            <w:tcW w:w="1361" w:type="dxa"/>
            <w:vMerge w:val="restart"/>
            <w:tcBorders>
              <w:top w:val="single" w:sz="6" w:space="0" w:color="auto"/>
              <w:left w:val="single" w:sz="6" w:space="0" w:color="auto"/>
              <w:right w:val="single" w:sz="6" w:space="0" w:color="auto"/>
            </w:tcBorders>
            <w:vAlign w:val="center"/>
          </w:tcPr>
          <w:p>
            <w:pPr>
              <w:pStyle w:val="18"/>
            </w:pPr>
            <w:r>
              <w:t>基本支出</w:t>
            </w:r>
          </w:p>
        </w:tc>
        <w:tc>
          <w:tcPr>
            <w:tcW w:w="1361" w:type="dxa"/>
            <w:vMerge w:val="restart"/>
            <w:tcBorders>
              <w:top w:val="single" w:sz="6" w:space="0" w:color="auto"/>
              <w:left w:val="single" w:sz="6" w:space="0" w:color="auto"/>
              <w:right w:val="single" w:sz="6" w:space="0" w:color="auto"/>
            </w:tcBorders>
            <w:vAlign w:val="center"/>
          </w:tcPr>
          <w:p>
            <w:pPr>
              <w:pStyle w:val="18"/>
            </w:pPr>
            <w:r>
              <w:t>项目支出</w:t>
            </w:r>
          </w:p>
        </w:tc>
        <w:tc>
          <w:tcPr>
            <w:tcW w:w="1361" w:type="dxa"/>
            <w:vMerge w:val="restart"/>
            <w:tcBorders>
              <w:top w:val="single" w:sz="6" w:space="0" w:color="auto"/>
              <w:left w:val="single" w:sz="6" w:space="0" w:color="auto"/>
              <w:right w:val="single" w:sz="6" w:space="0" w:color="auto"/>
            </w:tcBorders>
            <w:vAlign w:val="center"/>
          </w:tcPr>
          <w:p>
            <w:pPr>
              <w:pStyle w:val="18"/>
            </w:pPr>
            <w:r>
              <w:t>经营支出</w:t>
            </w:r>
          </w:p>
        </w:tc>
        <w:tc>
          <w:tcPr>
            <w:tcW w:w="1361" w:type="dxa"/>
            <w:vMerge w:val="restart"/>
            <w:tcBorders>
              <w:top w:val="single" w:sz="6" w:space="0" w:color="auto"/>
              <w:left w:val="single" w:sz="6" w:space="0" w:color="auto"/>
              <w:right w:val="single" w:sz="6" w:space="0" w:color="auto"/>
            </w:tcBorders>
            <w:vAlign w:val="center"/>
          </w:tcPr>
          <w:p>
            <w:pPr>
              <w:pStyle w:val="18"/>
            </w:pPr>
            <w:r>
              <w:t>上解上级     支出</w:t>
            </w:r>
          </w:p>
        </w:tc>
        <w:tc>
          <w:tcPr>
            <w:tcW w:w="1361" w:type="dxa"/>
            <w:vMerge w:val="restart"/>
            <w:vAlign w:val="center"/>
          </w:tcPr>
          <w:p>
            <w:pPr>
              <w:pStyle w:val="18"/>
            </w:pPr>
            <w:r>
              <w:t>对附属单位补助支出</w:t>
            </w:r>
          </w:p>
        </w:tc>
      </w:tr>
      <w:tr>
        <w:trPr>
          <w:trHeight w:val="369"/>
          <w:tblHeader/>
        </w:trPr>
        <w:tc>
          <w:tcPr>
            <w:tcW w:w="850" w:type="dxa"/>
            <w:vMerge/>
          </w:tcPr>
          <w:p/>
        </w:tc>
        <w:tc>
          <w:tcPr>
            <w:tcW w:w="992" w:type="dxa"/>
            <w:tcBorders>
              <w:top w:val="single" w:sz="6" w:space="0" w:color="auto"/>
              <w:left w:val="single" w:sz="6" w:space="0" w:color="auto"/>
              <w:right w:val="single" w:sz="6" w:space="0" w:color="auto"/>
            </w:tcBorders>
            <w:vAlign w:val="center"/>
          </w:tcPr>
          <w:p>
            <w:pPr>
              <w:pStyle w:val="18"/>
            </w:pPr>
            <w:r>
              <w:t>科目    编码</w:t>
            </w:r>
          </w:p>
        </w:tc>
        <w:tc>
          <w:tcPr>
            <w:tcW w:w="4535" w:type="dxa"/>
            <w:tcBorders>
              <w:top w:val="single" w:sz="6" w:space="0" w:color="auto"/>
              <w:left w:val="single" w:sz="6" w:space="0" w:color="auto"/>
              <w:right w:val="single" w:sz="6" w:space="0" w:color="auto"/>
            </w:tcBorders>
            <w:vAlign w:val="center"/>
          </w:tcPr>
          <w:p>
            <w:pPr>
              <w:pStyle w:val="18"/>
            </w:pPr>
            <w:r>
              <w:t>科目名称</w:t>
            </w:r>
          </w:p>
        </w:tc>
        <w:tc>
          <w:tcPr>
            <w:tcW w:w="1361" w:type="dxa"/>
            <w:vMerge/>
            <w:tcBorders>
              <w:top w:val="single" w:sz="6" w:space="0" w:color="auto"/>
              <w:left w:val="single" w:sz="6" w:space="0" w:color="auto"/>
              <w:right w:val="single" w:sz="6" w:space="0" w:color="auto"/>
            </w:tcBorders>
          </w:tcPr>
          <w:p/>
        </w:tc>
        <w:tc>
          <w:tcPr>
            <w:tcW w:w="1361" w:type="dxa"/>
            <w:vMerge/>
            <w:tcBorders>
              <w:top w:val="single" w:sz="6" w:space="0" w:color="auto"/>
              <w:left w:val="single" w:sz="6" w:space="0" w:color="auto"/>
              <w:right w:val="single" w:sz="6" w:space="0" w:color="auto"/>
            </w:tcBorders>
          </w:tcPr>
          <w:p/>
        </w:tc>
        <w:tc>
          <w:tcPr>
            <w:tcW w:w="1361" w:type="dxa"/>
            <w:vMerge/>
            <w:tcBorders>
              <w:top w:val="single" w:sz="6" w:space="0" w:color="auto"/>
              <w:left w:val="single" w:sz="6" w:space="0" w:color="auto"/>
              <w:right w:val="single" w:sz="6" w:space="0" w:color="auto"/>
            </w:tcBorders>
          </w:tcPr>
          <w:p/>
        </w:tc>
        <w:tc>
          <w:tcPr>
            <w:tcW w:w="1361" w:type="dxa"/>
            <w:vMerge/>
            <w:tcBorders>
              <w:top w:val="single" w:sz="6" w:space="0" w:color="auto"/>
              <w:left w:val="single" w:sz="6" w:space="0" w:color="auto"/>
              <w:right w:val="single" w:sz="6" w:space="0" w:color="auto"/>
            </w:tcBorders>
          </w:tcPr>
          <w:p/>
        </w:tc>
        <w:tc>
          <w:tcPr>
            <w:tcW w:w="1361" w:type="dxa"/>
            <w:vMerge/>
            <w:tcBorders>
              <w:top w:val="single" w:sz="6" w:space="0" w:color="auto"/>
              <w:left w:val="single" w:sz="6" w:space="0" w:color="auto"/>
              <w:right w:val="single" w:sz="6" w:space="0" w:color="auto"/>
            </w:tcBorders>
          </w:tcPr>
          <w:p/>
        </w:tc>
        <w:tc>
          <w:tcPr>
            <w:tcW w:w="1361" w:type="dxa"/>
            <w:vMerge/>
          </w:tcPr>
          <w:p/>
        </w:tc>
      </w:tr>
      <w:tr>
        <w:trPr>
          <w:trHeight w:val="369"/>
          <w:tblHeader/>
        </w:trPr>
        <w:tc>
          <w:tcPr>
            <w:tcW w:w="850" w:type="dxa"/>
            <w:vAlign w:val="center"/>
          </w:tcPr>
          <w:p>
            <w:pPr>
              <w:pStyle w:val="18"/>
            </w:pPr>
            <w:r>
              <w:t>栏次</w:t>
            </w:r>
          </w:p>
        </w:tc>
        <w:tc>
          <w:tcPr>
            <w:tcW w:w="992" w:type="dxa"/>
            <w:tcBorders>
              <w:top w:val="single" w:sz="6" w:space="0" w:color="auto"/>
              <w:left w:val="single" w:sz="6" w:space="0" w:color="auto"/>
              <w:right w:val="single" w:sz="6" w:space="0" w:color="auto"/>
            </w:tcBorders>
            <w:vAlign w:val="center"/>
          </w:tcPr>
          <w:p>
            <w:pPr>
              <w:pStyle w:val="18"/>
            </w:pPr>
            <w:r>
              <w:t>1</w:t>
            </w:r>
          </w:p>
        </w:tc>
        <w:tc>
          <w:tcPr>
            <w:tcW w:w="4535" w:type="dxa"/>
            <w:tcBorders>
              <w:top w:val="single" w:sz="6" w:space="0" w:color="auto"/>
              <w:left w:val="single" w:sz="6" w:space="0" w:color="auto"/>
              <w:right w:val="single" w:sz="6" w:space="0" w:color="auto"/>
            </w:tcBorders>
            <w:vAlign w:val="center"/>
          </w:tcPr>
          <w:p>
            <w:pPr>
              <w:pStyle w:val="18"/>
            </w:pPr>
            <w:r>
              <w:t>2</w:t>
            </w:r>
          </w:p>
        </w:tc>
        <w:tc>
          <w:tcPr>
            <w:tcW w:w="1361" w:type="dxa"/>
            <w:tcBorders>
              <w:top w:val="single" w:sz="6" w:space="0" w:color="auto"/>
              <w:left w:val="single" w:sz="6" w:space="0" w:color="auto"/>
              <w:right w:val="single" w:sz="6" w:space="0" w:color="auto"/>
            </w:tcBorders>
            <w:vAlign w:val="center"/>
          </w:tcPr>
          <w:p>
            <w:pPr>
              <w:pStyle w:val="18"/>
            </w:pPr>
            <w:r>
              <w:t>3</w:t>
            </w:r>
          </w:p>
        </w:tc>
        <w:tc>
          <w:tcPr>
            <w:tcW w:w="1361" w:type="dxa"/>
            <w:tcBorders>
              <w:top w:val="single" w:sz="6" w:space="0" w:color="auto"/>
              <w:left w:val="single" w:sz="6" w:space="0" w:color="auto"/>
              <w:right w:val="single" w:sz="6" w:space="0" w:color="auto"/>
            </w:tcBorders>
            <w:vAlign w:val="center"/>
          </w:tcPr>
          <w:p>
            <w:pPr>
              <w:pStyle w:val="18"/>
            </w:pPr>
            <w:r>
              <w:t>4</w:t>
            </w:r>
          </w:p>
        </w:tc>
        <w:tc>
          <w:tcPr>
            <w:tcW w:w="1361" w:type="dxa"/>
            <w:tcBorders>
              <w:top w:val="single" w:sz="6" w:space="0" w:color="auto"/>
              <w:left w:val="single" w:sz="6" w:space="0" w:color="auto"/>
              <w:right w:val="single" w:sz="6" w:space="0" w:color="auto"/>
            </w:tcBorders>
            <w:vAlign w:val="center"/>
          </w:tcPr>
          <w:p>
            <w:pPr>
              <w:pStyle w:val="18"/>
            </w:pPr>
            <w:r>
              <w:t>5</w:t>
            </w:r>
          </w:p>
        </w:tc>
        <w:tc>
          <w:tcPr>
            <w:tcW w:w="1361" w:type="dxa"/>
            <w:tcBorders>
              <w:top w:val="single" w:sz="6" w:space="0" w:color="auto"/>
              <w:left w:val="single" w:sz="6" w:space="0" w:color="auto"/>
              <w:right w:val="single" w:sz="6" w:space="0" w:color="auto"/>
            </w:tcBorders>
            <w:vAlign w:val="center"/>
          </w:tcPr>
          <w:p>
            <w:pPr>
              <w:pStyle w:val="18"/>
            </w:pPr>
            <w:r>
              <w:t>6</w:t>
            </w:r>
          </w:p>
        </w:tc>
        <w:tc>
          <w:tcPr>
            <w:tcW w:w="1361" w:type="dxa"/>
            <w:tcBorders>
              <w:top w:val="single" w:sz="6" w:space="0" w:color="auto"/>
              <w:left w:val="single" w:sz="6" w:space="0" w:color="auto"/>
              <w:right w:val="single" w:sz="6" w:space="0" w:color="auto"/>
            </w:tcBorders>
            <w:vAlign w:val="center"/>
          </w:tcPr>
          <w:p>
            <w:pPr>
              <w:pStyle w:val="18"/>
            </w:pPr>
            <w:r>
              <w:t>7</w:t>
            </w:r>
          </w:p>
        </w:tc>
        <w:tc>
          <w:tcPr>
            <w:tcW w:w="1361" w:type="dxa"/>
            <w:vAlign w:val="center"/>
          </w:tcPr>
          <w:p>
            <w:pPr>
              <w:pStyle w:val="18"/>
            </w:pPr>
            <w:r>
              <w:t>8</w:t>
            </w:r>
          </w:p>
        </w:tc>
      </w:tr>
      <w:tr>
        <w:trPr>
          <w:trHeight w:val="369"/>
        </w:trPr>
        <w:tc>
          <w:tcPr>
            <w:tcW w:w="850" w:type="dxa"/>
            <w:vAlign w:val="center"/>
          </w:tcPr>
          <w:p>
            <w:pPr>
              <w:pStyle w:val="21"/>
            </w:pPr>
            <w:r>
              <w:t>1</w:t>
            </w:r>
          </w:p>
        </w:tc>
        <w:tc>
          <w:tcPr>
            <w:tcW w:w="992" w:type="dxa"/>
            <w:tcBorders>
              <w:top w:val="single" w:sz="6" w:space="0" w:color="auto"/>
              <w:left w:val="single" w:sz="6" w:space="0" w:color="auto"/>
              <w:right w:val="single" w:sz="6" w:space="0" w:color="auto"/>
            </w:tcBorders>
            <w:vAlign w:val="center"/>
          </w:tcPr>
          <w:p>
            <w:pPr>
              <w:pStyle w:val="24"/>
            </w:pPr>
          </w:p>
        </w:tc>
        <w:tc>
          <w:tcPr>
            <w:tcW w:w="4535" w:type="dxa"/>
            <w:tcBorders>
              <w:top w:val="single" w:sz="6" w:space="0" w:color="auto"/>
              <w:left w:val="single" w:sz="6" w:space="0" w:color="auto"/>
              <w:right w:val="single" w:sz="6" w:space="0" w:color="auto"/>
            </w:tcBorders>
            <w:vAlign w:val="center"/>
          </w:tcPr>
          <w:p>
            <w:pPr>
              <w:pStyle w:val="22"/>
            </w:pPr>
            <w:r>
              <w:t>合计</w:t>
            </w:r>
          </w:p>
        </w:tc>
        <w:tc>
          <w:tcPr>
            <w:tcW w:w="1361" w:type="dxa"/>
            <w:tcBorders>
              <w:top w:val="single" w:sz="6" w:space="0" w:color="auto"/>
              <w:left w:val="single" w:sz="6" w:space="0" w:color="auto"/>
              <w:right w:val="single" w:sz="6" w:space="0" w:color="auto"/>
            </w:tcBorders>
            <w:vAlign w:val="center"/>
          </w:tcPr>
          <w:p>
            <w:pPr>
              <w:pStyle w:val="23"/>
            </w:pPr>
            <w:r>
              <w:t>1330.00</w:t>
            </w:r>
          </w:p>
        </w:tc>
        <w:tc>
          <w:tcPr>
            <w:tcW w:w="1361" w:type="dxa"/>
            <w:tcBorders>
              <w:top w:val="single" w:sz="6" w:space="0" w:color="auto"/>
              <w:left w:val="single" w:sz="6" w:space="0" w:color="auto"/>
              <w:right w:val="single" w:sz="6" w:space="0" w:color="auto"/>
            </w:tcBorders>
            <w:vAlign w:val="center"/>
          </w:tcPr>
          <w:p>
            <w:pPr>
              <w:pStyle w:val="23"/>
            </w:pPr>
            <w:r>
              <w:t>1286.10</w:t>
            </w:r>
          </w:p>
        </w:tc>
        <w:tc>
          <w:tcPr>
            <w:tcW w:w="1361" w:type="dxa"/>
            <w:tcBorders>
              <w:top w:val="single" w:sz="6" w:space="0" w:color="auto"/>
              <w:left w:val="single" w:sz="6" w:space="0" w:color="auto"/>
              <w:right w:val="single" w:sz="6" w:space="0" w:color="auto"/>
            </w:tcBorders>
            <w:vAlign w:val="center"/>
          </w:tcPr>
          <w:p>
            <w:pPr>
              <w:pStyle w:val="23"/>
            </w:pPr>
            <w:r>
              <w:t>43.90</w:t>
            </w:r>
          </w:p>
        </w:tc>
        <w:tc>
          <w:tcPr>
            <w:tcW w:w="1361" w:type="dxa"/>
            <w:tcBorders>
              <w:top w:val="single" w:sz="6" w:space="0" w:color="auto"/>
              <w:left w:val="single" w:sz="6" w:space="0" w:color="auto"/>
              <w:right w:val="single" w:sz="6" w:space="0" w:color="auto"/>
            </w:tcBorders>
            <w:vAlign w:val="center"/>
          </w:tcPr>
          <w:p>
            <w:pPr>
              <w:pStyle w:val="23"/>
            </w:pPr>
          </w:p>
        </w:tc>
        <w:tc>
          <w:tcPr>
            <w:tcW w:w="1361" w:type="dxa"/>
            <w:tcBorders>
              <w:top w:val="single" w:sz="6" w:space="0" w:color="auto"/>
              <w:left w:val="single" w:sz="6" w:space="0" w:color="auto"/>
              <w:right w:val="single" w:sz="6" w:space="0" w:color="auto"/>
            </w:tcBorders>
            <w:vAlign w:val="center"/>
          </w:tcPr>
          <w:p>
            <w:pPr>
              <w:pStyle w:val="23"/>
            </w:pPr>
          </w:p>
        </w:tc>
        <w:tc>
          <w:tcPr>
            <w:tcW w:w="1361" w:type="dxa"/>
            <w:vAlign w:val="center"/>
          </w:tcPr>
          <w:p>
            <w:pPr>
              <w:pStyle w:val="23"/>
            </w:pPr>
          </w:p>
        </w:tc>
      </w:tr>
      <w:tr>
        <w:trPr>
          <w:trHeight w:val="369"/>
        </w:trPr>
        <w:tc>
          <w:tcPr>
            <w:tcW w:w="850" w:type="dxa"/>
            <w:vAlign w:val="center"/>
          </w:tcPr>
          <w:p>
            <w:pPr>
              <w:pStyle w:val="21"/>
            </w:pPr>
            <w:r>
              <w:t>2</w:t>
            </w:r>
          </w:p>
        </w:tc>
        <w:tc>
          <w:tcPr>
            <w:tcW w:w="992" w:type="dxa"/>
            <w:tcBorders>
              <w:top w:val="single" w:sz="6" w:space="0" w:color="auto"/>
              <w:left w:val="single" w:sz="6" w:space="0" w:color="auto"/>
              <w:right w:val="single" w:sz="6" w:space="0" w:color="auto"/>
            </w:tcBorders>
            <w:vAlign w:val="center"/>
          </w:tcPr>
          <w:p>
            <w:pPr>
              <w:pStyle w:val="20"/>
            </w:pPr>
            <w:r>
              <w:t>207</w:t>
            </w:r>
          </w:p>
        </w:tc>
        <w:tc>
          <w:tcPr>
            <w:tcW w:w="4535" w:type="dxa"/>
            <w:tcBorders>
              <w:top w:val="single" w:sz="6" w:space="0" w:color="auto"/>
              <w:left w:val="single" w:sz="6" w:space="0" w:color="auto"/>
              <w:right w:val="single" w:sz="6" w:space="0" w:color="auto"/>
            </w:tcBorders>
            <w:vAlign w:val="center"/>
          </w:tcPr>
          <w:p>
            <w:pPr>
              <w:pStyle w:val="20"/>
            </w:pPr>
            <w:r>
              <w:t>文化旅游体育与传媒支出</w:t>
            </w:r>
          </w:p>
        </w:tc>
        <w:tc>
          <w:tcPr>
            <w:tcW w:w="1361" w:type="dxa"/>
            <w:tcBorders>
              <w:top w:val="single" w:sz="6" w:space="0" w:color="auto"/>
              <w:left w:val="single" w:sz="6" w:space="0" w:color="auto"/>
              <w:right w:val="single" w:sz="6" w:space="0" w:color="auto"/>
            </w:tcBorders>
            <w:vAlign w:val="center"/>
          </w:tcPr>
          <w:p>
            <w:pPr>
              <w:pStyle w:val="19"/>
            </w:pPr>
            <w:r>
              <w:t>1330.00</w:t>
            </w:r>
          </w:p>
        </w:tc>
        <w:tc>
          <w:tcPr>
            <w:tcW w:w="1361" w:type="dxa"/>
            <w:tcBorders>
              <w:top w:val="single" w:sz="6" w:space="0" w:color="auto"/>
              <w:left w:val="single" w:sz="6" w:space="0" w:color="auto"/>
              <w:right w:val="single" w:sz="6" w:space="0" w:color="auto"/>
            </w:tcBorders>
            <w:vAlign w:val="center"/>
          </w:tcPr>
          <w:p>
            <w:pPr>
              <w:pStyle w:val="19"/>
            </w:pPr>
            <w:r>
              <w:t>1286.10</w:t>
            </w:r>
          </w:p>
        </w:tc>
        <w:tc>
          <w:tcPr>
            <w:tcW w:w="1361" w:type="dxa"/>
            <w:tcBorders>
              <w:top w:val="single" w:sz="6" w:space="0" w:color="auto"/>
              <w:left w:val="single" w:sz="6" w:space="0" w:color="auto"/>
              <w:right w:val="single" w:sz="6" w:space="0" w:color="auto"/>
            </w:tcBorders>
            <w:vAlign w:val="center"/>
          </w:tcPr>
          <w:p>
            <w:pPr>
              <w:pStyle w:val="19"/>
            </w:pPr>
            <w:r>
              <w:t>43.90</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3</w:t>
            </w:r>
          </w:p>
        </w:tc>
        <w:tc>
          <w:tcPr>
            <w:tcW w:w="992" w:type="dxa"/>
            <w:tcBorders>
              <w:top w:val="single" w:sz="6" w:space="0" w:color="auto"/>
              <w:left w:val="single" w:sz="6" w:space="0" w:color="auto"/>
              <w:right w:val="single" w:sz="6" w:space="0" w:color="auto"/>
            </w:tcBorders>
            <w:vAlign w:val="center"/>
          </w:tcPr>
          <w:p>
            <w:pPr>
              <w:pStyle w:val="20"/>
            </w:pPr>
            <w:r>
              <w:t>20708</w:t>
            </w:r>
          </w:p>
        </w:tc>
        <w:tc>
          <w:tcPr>
            <w:tcW w:w="4535" w:type="dxa"/>
            <w:tcBorders>
              <w:top w:val="single" w:sz="6" w:space="0" w:color="auto"/>
              <w:left w:val="single" w:sz="6" w:space="0" w:color="auto"/>
              <w:right w:val="single" w:sz="6" w:space="0" w:color="auto"/>
            </w:tcBorders>
            <w:vAlign w:val="center"/>
          </w:tcPr>
          <w:p>
            <w:pPr>
              <w:pStyle w:val="20"/>
            </w:pPr>
            <w:r>
              <w:t>广播电视</w:t>
            </w:r>
          </w:p>
        </w:tc>
        <w:tc>
          <w:tcPr>
            <w:tcW w:w="1361" w:type="dxa"/>
            <w:tcBorders>
              <w:top w:val="single" w:sz="6" w:space="0" w:color="auto"/>
              <w:left w:val="single" w:sz="6" w:space="0" w:color="auto"/>
              <w:right w:val="single" w:sz="6" w:space="0" w:color="auto"/>
            </w:tcBorders>
            <w:vAlign w:val="center"/>
          </w:tcPr>
          <w:p>
            <w:pPr>
              <w:pStyle w:val="19"/>
            </w:pPr>
            <w:r>
              <w:t>1326.00</w:t>
            </w:r>
          </w:p>
        </w:tc>
        <w:tc>
          <w:tcPr>
            <w:tcW w:w="1361" w:type="dxa"/>
            <w:tcBorders>
              <w:top w:val="single" w:sz="6" w:space="0" w:color="auto"/>
              <w:left w:val="single" w:sz="6" w:space="0" w:color="auto"/>
              <w:right w:val="single" w:sz="6" w:space="0" w:color="auto"/>
            </w:tcBorders>
            <w:vAlign w:val="center"/>
          </w:tcPr>
          <w:p>
            <w:pPr>
              <w:pStyle w:val="19"/>
            </w:pPr>
            <w:r>
              <w:t>1286.10</w:t>
            </w:r>
          </w:p>
        </w:tc>
        <w:tc>
          <w:tcPr>
            <w:tcW w:w="1361" w:type="dxa"/>
            <w:tcBorders>
              <w:top w:val="single" w:sz="6" w:space="0" w:color="auto"/>
              <w:left w:val="single" w:sz="6" w:space="0" w:color="auto"/>
              <w:right w:val="single" w:sz="6" w:space="0" w:color="auto"/>
            </w:tcBorders>
            <w:vAlign w:val="center"/>
          </w:tcPr>
          <w:p>
            <w:pPr>
              <w:pStyle w:val="19"/>
            </w:pPr>
            <w:r>
              <w:t>39.90</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4</w:t>
            </w:r>
          </w:p>
        </w:tc>
        <w:tc>
          <w:tcPr>
            <w:tcW w:w="992" w:type="dxa"/>
            <w:tcBorders>
              <w:top w:val="single" w:sz="6" w:space="0" w:color="auto"/>
              <w:left w:val="single" w:sz="6" w:space="0" w:color="auto"/>
              <w:right w:val="single" w:sz="6" w:space="0" w:color="auto"/>
            </w:tcBorders>
            <w:vAlign w:val="center"/>
          </w:tcPr>
          <w:p>
            <w:pPr>
              <w:pStyle w:val="20"/>
            </w:pPr>
            <w:r>
              <w:t>2070802</w:t>
            </w:r>
          </w:p>
        </w:tc>
        <w:tc>
          <w:tcPr>
            <w:tcW w:w="4535" w:type="dxa"/>
            <w:tcBorders>
              <w:top w:val="single" w:sz="6" w:space="0" w:color="auto"/>
              <w:left w:val="single" w:sz="6" w:space="0" w:color="auto"/>
              <w:right w:val="single" w:sz="6" w:space="0" w:color="auto"/>
            </w:tcBorders>
            <w:vAlign w:val="center"/>
          </w:tcPr>
          <w:p>
            <w:pPr>
              <w:pStyle w:val="20"/>
            </w:pPr>
            <w:r>
              <w:t>一般行政管理事务</w:t>
            </w:r>
          </w:p>
        </w:tc>
        <w:tc>
          <w:tcPr>
            <w:tcW w:w="1361" w:type="dxa"/>
            <w:tcBorders>
              <w:top w:val="single" w:sz="6" w:space="0" w:color="auto"/>
              <w:left w:val="single" w:sz="6" w:space="0" w:color="auto"/>
              <w:right w:val="single" w:sz="6" w:space="0" w:color="auto"/>
            </w:tcBorders>
            <w:vAlign w:val="center"/>
          </w:tcPr>
          <w:p>
            <w:pPr>
              <w:pStyle w:val="19"/>
            </w:pPr>
            <w:r>
              <w:t>39.90</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r>
              <w:t>39.90</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5</w:t>
            </w:r>
          </w:p>
        </w:tc>
        <w:tc>
          <w:tcPr>
            <w:tcW w:w="992" w:type="dxa"/>
            <w:tcBorders>
              <w:top w:val="single" w:sz="6" w:space="0" w:color="auto"/>
              <w:left w:val="single" w:sz="6" w:space="0" w:color="auto"/>
              <w:right w:val="single" w:sz="6" w:space="0" w:color="auto"/>
            </w:tcBorders>
            <w:vAlign w:val="center"/>
          </w:tcPr>
          <w:p>
            <w:pPr>
              <w:pStyle w:val="20"/>
            </w:pPr>
            <w:r>
              <w:t>2070899</w:t>
            </w:r>
          </w:p>
        </w:tc>
        <w:tc>
          <w:tcPr>
            <w:tcW w:w="4535" w:type="dxa"/>
            <w:tcBorders>
              <w:top w:val="single" w:sz="6" w:space="0" w:color="auto"/>
              <w:left w:val="single" w:sz="6" w:space="0" w:color="auto"/>
              <w:right w:val="single" w:sz="6" w:space="0" w:color="auto"/>
            </w:tcBorders>
            <w:vAlign w:val="center"/>
          </w:tcPr>
          <w:p>
            <w:pPr>
              <w:pStyle w:val="20"/>
            </w:pPr>
            <w:r>
              <w:t>其他广播电视支出</w:t>
            </w:r>
          </w:p>
        </w:tc>
        <w:tc>
          <w:tcPr>
            <w:tcW w:w="1361" w:type="dxa"/>
            <w:tcBorders>
              <w:top w:val="single" w:sz="6" w:space="0" w:color="auto"/>
              <w:left w:val="single" w:sz="6" w:space="0" w:color="auto"/>
              <w:right w:val="single" w:sz="6" w:space="0" w:color="auto"/>
            </w:tcBorders>
            <w:vAlign w:val="center"/>
          </w:tcPr>
          <w:p>
            <w:pPr>
              <w:pStyle w:val="19"/>
            </w:pPr>
            <w:r>
              <w:t>1286.10</w:t>
            </w:r>
          </w:p>
        </w:tc>
        <w:tc>
          <w:tcPr>
            <w:tcW w:w="1361" w:type="dxa"/>
            <w:tcBorders>
              <w:top w:val="single" w:sz="6" w:space="0" w:color="auto"/>
              <w:left w:val="single" w:sz="6" w:space="0" w:color="auto"/>
              <w:right w:val="single" w:sz="6" w:space="0" w:color="auto"/>
            </w:tcBorders>
            <w:vAlign w:val="center"/>
          </w:tcPr>
          <w:p>
            <w:pPr>
              <w:pStyle w:val="19"/>
            </w:pPr>
            <w:r>
              <w:t>1286.10</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6</w:t>
            </w:r>
          </w:p>
        </w:tc>
        <w:tc>
          <w:tcPr>
            <w:tcW w:w="992" w:type="dxa"/>
            <w:tcBorders>
              <w:top w:val="single" w:sz="6" w:space="0" w:color="auto"/>
              <w:left w:val="single" w:sz="6" w:space="0" w:color="auto"/>
              <w:right w:val="single" w:sz="6" w:space="0" w:color="auto"/>
            </w:tcBorders>
            <w:vAlign w:val="center"/>
          </w:tcPr>
          <w:p>
            <w:pPr>
              <w:pStyle w:val="20"/>
            </w:pPr>
            <w:r>
              <w:t>20799</w:t>
            </w:r>
          </w:p>
        </w:tc>
        <w:tc>
          <w:tcPr>
            <w:tcW w:w="4535" w:type="dxa"/>
            <w:tcBorders>
              <w:top w:val="single" w:sz="6" w:space="0" w:color="auto"/>
              <w:left w:val="single" w:sz="6" w:space="0" w:color="auto"/>
              <w:right w:val="single" w:sz="6" w:space="0" w:color="auto"/>
            </w:tcBorders>
            <w:vAlign w:val="center"/>
          </w:tcPr>
          <w:p>
            <w:pPr>
              <w:pStyle w:val="20"/>
            </w:pPr>
            <w:r>
              <w:t>其他文化旅游体育与传媒支出</w:t>
            </w:r>
          </w:p>
        </w:tc>
        <w:tc>
          <w:tcPr>
            <w:tcW w:w="1361" w:type="dxa"/>
            <w:tcBorders>
              <w:top w:val="single" w:sz="6" w:space="0" w:color="auto"/>
              <w:left w:val="single" w:sz="6" w:space="0" w:color="auto"/>
              <w:right w:val="single" w:sz="6" w:space="0" w:color="auto"/>
            </w:tcBorders>
            <w:vAlign w:val="center"/>
          </w:tcPr>
          <w:p>
            <w:pPr>
              <w:pStyle w:val="19"/>
            </w:pPr>
            <w:r>
              <w:t>4.00</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r>
              <w:t>4.00</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7</w:t>
            </w:r>
          </w:p>
        </w:tc>
        <w:tc>
          <w:tcPr>
            <w:tcW w:w="992" w:type="dxa"/>
            <w:tcBorders>
              <w:top w:val="single" w:sz="6" w:space="0" w:color="auto"/>
              <w:left w:val="single" w:sz="6" w:space="0" w:color="auto"/>
              <w:right w:val="single" w:sz="6" w:space="0" w:color="auto"/>
            </w:tcBorders>
            <w:vAlign w:val="center"/>
          </w:tcPr>
          <w:p>
            <w:pPr>
              <w:pStyle w:val="20"/>
            </w:pPr>
            <w:r>
              <w:t>2079999</w:t>
            </w:r>
          </w:p>
        </w:tc>
        <w:tc>
          <w:tcPr>
            <w:tcW w:w="4535" w:type="dxa"/>
            <w:tcBorders>
              <w:top w:val="single" w:sz="6" w:space="0" w:color="auto"/>
              <w:left w:val="single" w:sz="6" w:space="0" w:color="auto"/>
              <w:right w:val="single" w:sz="6" w:space="0" w:color="auto"/>
            </w:tcBorders>
            <w:vAlign w:val="center"/>
          </w:tcPr>
          <w:p>
            <w:pPr>
              <w:pStyle w:val="20"/>
            </w:pPr>
            <w:r>
              <w:t>其他文化旅游体育与传媒支出</w:t>
            </w:r>
          </w:p>
        </w:tc>
        <w:tc>
          <w:tcPr>
            <w:tcW w:w="1361" w:type="dxa"/>
            <w:tcBorders>
              <w:top w:val="single" w:sz="6" w:space="0" w:color="auto"/>
              <w:left w:val="single" w:sz="6" w:space="0" w:color="auto"/>
              <w:right w:val="single" w:sz="6" w:space="0" w:color="auto"/>
            </w:tcBorders>
            <w:vAlign w:val="center"/>
          </w:tcPr>
          <w:p>
            <w:pPr>
              <w:pStyle w:val="19"/>
            </w:pPr>
            <w:r>
              <w:t>4.00</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r>
              <w:t>4.00</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单位预算财政拨款收支总表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rPr>
          <w:trHeight w:val="369"/>
          <w:tblHeader/>
        </w:trPr>
        <w:tc>
          <w:tcPr>
            <w:tcW w:w="5726" w:type="dxa"/>
            <w:gridSpan w:val="3"/>
            <w:tcBorders>
              <w:top w:val="single" w:sz="6" w:space="0" w:color="FFFFFF"/>
              <w:left w:val="single" w:sz="6" w:space="0" w:color="FFFFFF"/>
              <w:right w:val="single" w:sz="6" w:space="0" w:color="FFFFFF"/>
            </w:tcBorders>
            <w:vAlign w:val="center"/>
          </w:tcPr>
          <w:p>
            <w:pPr>
              <w:pStyle w:val="17"/>
            </w:pPr>
            <w:r>
              <w:t>460001昌黎县融媒体中心（昌黎县广播电视台、昌黎广播电视转播台）本级</w:t>
            </w:r>
          </w:p>
        </w:tc>
        <w:tc>
          <w:tcPr>
            <w:tcW w:w="3402" w:type="dxa"/>
            <w:tcBorders>
              <w:top w:val="single" w:sz="6" w:space="0" w:color="FFFFFF"/>
              <w:left w:val="single" w:sz="6" w:space="0" w:color="FFFFFF"/>
              <w:right w:val="single" w:sz="6" w:space="0" w:color="FFFFFF"/>
            </w:tcBorders>
            <w:vAlign w:val="center"/>
          </w:tcPr>
          <w:p>
            <w:pPr>
              <w:pStyle w:val="16"/>
            </w:pPr>
            <w:r>
              <w:t>预算年度：2025</w:t>
            </w:r>
          </w:p>
        </w:tc>
        <w:tc>
          <w:tcPr>
            <w:tcW w:w="5896" w:type="dxa"/>
            <w:gridSpan w:val="4"/>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4876" w:type="dxa"/>
            <w:gridSpan w:val="2"/>
            <w:tcBorders>
              <w:top w:val="single" w:sz="6" w:space="0" w:color="auto"/>
              <w:left w:val="single" w:sz="6" w:space="0" w:color="auto"/>
              <w:right w:val="single" w:sz="6" w:space="0" w:color="auto"/>
            </w:tcBorders>
            <w:vAlign w:val="center"/>
          </w:tcPr>
          <w:p>
            <w:pPr>
              <w:pStyle w:val="18"/>
            </w:pPr>
            <w:r>
              <w:t>收入</w:t>
            </w:r>
          </w:p>
        </w:tc>
        <w:tc>
          <w:tcPr>
            <w:tcW w:w="9298" w:type="dxa"/>
            <w:gridSpan w:val="5"/>
            <w:vAlign w:val="center"/>
          </w:tcPr>
          <w:p>
            <w:pPr>
              <w:pStyle w:val="18"/>
            </w:pPr>
            <w:r>
              <w:t>支出</w:t>
            </w:r>
          </w:p>
        </w:tc>
      </w:tr>
      <w:tr>
        <w:trPr>
          <w:trHeight w:val="369"/>
          <w:tblHeader/>
        </w:trPr>
        <w:tc>
          <w:tcPr>
            <w:tcW w:w="850" w:type="dxa"/>
            <w:vMerge/>
          </w:tcPr>
          <w:p/>
        </w:tc>
        <w:tc>
          <w:tcPr>
            <w:tcW w:w="3402" w:type="dxa"/>
            <w:tcBorders>
              <w:top w:val="single" w:sz="6" w:space="0" w:color="auto"/>
              <w:left w:val="single" w:sz="6" w:space="0" w:color="auto"/>
              <w:right w:val="single" w:sz="6" w:space="0" w:color="auto"/>
            </w:tcBorders>
            <w:vAlign w:val="center"/>
          </w:tcPr>
          <w:p>
            <w:pPr>
              <w:pStyle w:val="18"/>
            </w:pPr>
            <w:r>
              <w:t>项  目</w:t>
            </w:r>
          </w:p>
        </w:tc>
        <w:tc>
          <w:tcPr>
            <w:tcW w:w="1474" w:type="dxa"/>
            <w:tcBorders>
              <w:top w:val="single" w:sz="6" w:space="0" w:color="auto"/>
              <w:left w:val="single" w:sz="6" w:space="0" w:color="auto"/>
              <w:right w:val="single" w:sz="6" w:space="0" w:color="auto"/>
            </w:tcBorders>
            <w:vAlign w:val="center"/>
          </w:tcPr>
          <w:p>
            <w:pPr>
              <w:pStyle w:val="18"/>
            </w:pPr>
            <w:r>
              <w:t>金额</w:t>
            </w:r>
          </w:p>
        </w:tc>
        <w:tc>
          <w:tcPr>
            <w:tcW w:w="3402" w:type="dxa"/>
            <w:tcBorders>
              <w:top w:val="single" w:sz="6" w:space="0" w:color="auto"/>
              <w:left w:val="single" w:sz="6" w:space="0" w:color="auto"/>
              <w:right w:val="single" w:sz="6" w:space="0" w:color="auto"/>
            </w:tcBorders>
            <w:vAlign w:val="center"/>
          </w:tcPr>
          <w:p>
            <w:pPr>
              <w:pStyle w:val="18"/>
            </w:pPr>
            <w:r>
              <w:t>项  目</w:t>
            </w:r>
          </w:p>
        </w:tc>
        <w:tc>
          <w:tcPr>
            <w:tcW w:w="1474" w:type="dxa"/>
            <w:tcBorders>
              <w:top w:val="single" w:sz="6" w:space="0" w:color="auto"/>
              <w:left w:val="single" w:sz="6" w:space="0" w:color="auto"/>
              <w:right w:val="single" w:sz="6" w:space="0" w:color="auto"/>
            </w:tcBorders>
            <w:vAlign w:val="center"/>
          </w:tcPr>
          <w:p>
            <w:pPr>
              <w:pStyle w:val="18"/>
            </w:pPr>
            <w:r>
              <w:t>合计</w:t>
            </w:r>
          </w:p>
        </w:tc>
        <w:tc>
          <w:tcPr>
            <w:tcW w:w="1474" w:type="dxa"/>
            <w:tcBorders>
              <w:top w:val="single" w:sz="6" w:space="0" w:color="auto"/>
              <w:left w:val="single" w:sz="6" w:space="0" w:color="auto"/>
              <w:right w:val="single" w:sz="6" w:space="0" w:color="auto"/>
            </w:tcBorders>
            <w:vAlign w:val="center"/>
          </w:tcPr>
          <w:p>
            <w:pPr>
              <w:pStyle w:val="18"/>
            </w:pPr>
            <w:r>
              <w:t>一般公共预算财政拨款</w:t>
            </w:r>
          </w:p>
        </w:tc>
        <w:tc>
          <w:tcPr>
            <w:tcW w:w="1474" w:type="dxa"/>
            <w:tcBorders>
              <w:top w:val="single" w:sz="6" w:space="0" w:color="auto"/>
              <w:left w:val="single" w:sz="6" w:space="0" w:color="auto"/>
              <w:right w:val="single" w:sz="6" w:space="0" w:color="auto"/>
            </w:tcBorders>
            <w:vAlign w:val="center"/>
          </w:tcPr>
          <w:p>
            <w:pPr>
              <w:pStyle w:val="18"/>
            </w:pPr>
            <w:r>
              <w:t>政府性基金预算财政    拨款</w:t>
            </w:r>
          </w:p>
        </w:tc>
        <w:tc>
          <w:tcPr>
            <w:tcW w:w="1474" w:type="dxa"/>
            <w:vAlign w:val="center"/>
          </w:tcPr>
          <w:p>
            <w:pPr>
              <w:pStyle w:val="18"/>
            </w:pPr>
            <w:r>
              <w:t>国有资本经营预算财政拨款</w:t>
            </w:r>
          </w:p>
        </w:tc>
      </w:tr>
      <w:tr>
        <w:trPr>
          <w:trHeight w:val="369"/>
          <w:tblHeader/>
        </w:trPr>
        <w:tc>
          <w:tcPr>
            <w:tcW w:w="850" w:type="dxa"/>
            <w:vAlign w:val="center"/>
          </w:tcPr>
          <w:p>
            <w:pPr>
              <w:pStyle w:val="18"/>
            </w:pPr>
            <w:r>
              <w:t>栏次</w:t>
            </w:r>
          </w:p>
        </w:tc>
        <w:tc>
          <w:tcPr>
            <w:tcW w:w="3402" w:type="dxa"/>
            <w:tcBorders>
              <w:top w:val="single" w:sz="6" w:space="0" w:color="auto"/>
              <w:left w:val="single" w:sz="6" w:space="0" w:color="auto"/>
              <w:right w:val="single" w:sz="6" w:space="0" w:color="auto"/>
            </w:tcBorders>
            <w:vAlign w:val="center"/>
          </w:tcPr>
          <w:p>
            <w:pPr>
              <w:pStyle w:val="18"/>
            </w:pPr>
            <w:r>
              <w:t>1</w:t>
            </w:r>
          </w:p>
        </w:tc>
        <w:tc>
          <w:tcPr>
            <w:tcW w:w="1474" w:type="dxa"/>
            <w:tcBorders>
              <w:top w:val="single" w:sz="6" w:space="0" w:color="auto"/>
              <w:left w:val="single" w:sz="6" w:space="0" w:color="auto"/>
              <w:right w:val="single" w:sz="6" w:space="0" w:color="auto"/>
            </w:tcBorders>
            <w:vAlign w:val="center"/>
          </w:tcPr>
          <w:p>
            <w:pPr>
              <w:pStyle w:val="18"/>
            </w:pPr>
            <w:r>
              <w:t>2</w:t>
            </w:r>
          </w:p>
        </w:tc>
        <w:tc>
          <w:tcPr>
            <w:tcW w:w="3402" w:type="dxa"/>
            <w:tcBorders>
              <w:top w:val="single" w:sz="6" w:space="0" w:color="auto"/>
              <w:left w:val="single" w:sz="6" w:space="0" w:color="auto"/>
              <w:right w:val="single" w:sz="6" w:space="0" w:color="auto"/>
            </w:tcBorders>
            <w:vAlign w:val="center"/>
          </w:tcPr>
          <w:p>
            <w:pPr>
              <w:pStyle w:val="18"/>
            </w:pPr>
            <w:r>
              <w:t>3</w:t>
            </w:r>
          </w:p>
        </w:tc>
        <w:tc>
          <w:tcPr>
            <w:tcW w:w="1474" w:type="dxa"/>
            <w:tcBorders>
              <w:top w:val="single" w:sz="6" w:space="0" w:color="auto"/>
              <w:left w:val="single" w:sz="6" w:space="0" w:color="auto"/>
              <w:right w:val="single" w:sz="6" w:space="0" w:color="auto"/>
            </w:tcBorders>
            <w:vAlign w:val="center"/>
          </w:tcPr>
          <w:p>
            <w:pPr>
              <w:pStyle w:val="18"/>
            </w:pPr>
            <w:r>
              <w:t>4</w:t>
            </w:r>
          </w:p>
        </w:tc>
        <w:tc>
          <w:tcPr>
            <w:tcW w:w="1474" w:type="dxa"/>
            <w:tcBorders>
              <w:top w:val="single" w:sz="6" w:space="0" w:color="auto"/>
              <w:left w:val="single" w:sz="6" w:space="0" w:color="auto"/>
              <w:right w:val="single" w:sz="6" w:space="0" w:color="auto"/>
            </w:tcBorders>
            <w:vAlign w:val="center"/>
          </w:tcPr>
          <w:p>
            <w:pPr>
              <w:pStyle w:val="18"/>
            </w:pPr>
            <w:r>
              <w:t>5</w:t>
            </w:r>
          </w:p>
        </w:tc>
        <w:tc>
          <w:tcPr>
            <w:tcW w:w="1474" w:type="dxa"/>
            <w:tcBorders>
              <w:top w:val="single" w:sz="6" w:space="0" w:color="auto"/>
              <w:left w:val="single" w:sz="6" w:space="0" w:color="auto"/>
              <w:right w:val="single" w:sz="6" w:space="0" w:color="auto"/>
            </w:tcBorders>
            <w:vAlign w:val="center"/>
          </w:tcPr>
          <w:p>
            <w:pPr>
              <w:pStyle w:val="18"/>
            </w:pPr>
            <w:r>
              <w:t>6</w:t>
            </w:r>
          </w:p>
        </w:tc>
        <w:tc>
          <w:tcPr>
            <w:tcW w:w="1474" w:type="dxa"/>
            <w:vAlign w:val="center"/>
          </w:tcPr>
          <w:p>
            <w:pPr>
              <w:pStyle w:val="18"/>
            </w:pPr>
            <w:r>
              <w:t>7</w:t>
            </w:r>
          </w:p>
        </w:tc>
      </w:tr>
      <w:tr>
        <w:trPr>
          <w:trHeight w:val="369"/>
        </w:trPr>
        <w:tc>
          <w:tcPr>
            <w:tcW w:w="850" w:type="dxa"/>
            <w:vAlign w:val="center"/>
          </w:tcPr>
          <w:p>
            <w:pPr>
              <w:pStyle w:val="21"/>
            </w:pPr>
            <w:r>
              <w:t>1</w:t>
            </w:r>
          </w:p>
        </w:tc>
        <w:tc>
          <w:tcPr>
            <w:tcW w:w="3402" w:type="dxa"/>
            <w:tcBorders>
              <w:top w:val="single" w:sz="6" w:space="0" w:color="auto"/>
              <w:left w:val="single" w:sz="6" w:space="0" w:color="auto"/>
              <w:right w:val="single" w:sz="6" w:space="0" w:color="auto"/>
            </w:tcBorders>
            <w:vAlign w:val="center"/>
          </w:tcPr>
          <w:p>
            <w:pPr>
              <w:pStyle w:val="20"/>
            </w:pPr>
            <w:r>
              <w:t>一、一般公共预算拨款</w:t>
            </w:r>
          </w:p>
        </w:tc>
        <w:tc>
          <w:tcPr>
            <w:tcW w:w="1474" w:type="dxa"/>
            <w:tcBorders>
              <w:top w:val="single" w:sz="6" w:space="0" w:color="auto"/>
              <w:left w:val="single" w:sz="6" w:space="0" w:color="auto"/>
              <w:right w:val="single" w:sz="6" w:space="0" w:color="auto"/>
            </w:tcBorders>
            <w:vAlign w:val="center"/>
          </w:tcPr>
          <w:p>
            <w:pPr>
              <w:pStyle w:val="19"/>
            </w:pPr>
            <w:r>
              <w:t>1330.00</w:t>
            </w:r>
          </w:p>
        </w:tc>
        <w:tc>
          <w:tcPr>
            <w:tcW w:w="3402" w:type="dxa"/>
            <w:tcBorders>
              <w:top w:val="single" w:sz="6" w:space="0" w:color="auto"/>
              <w:left w:val="single" w:sz="6" w:space="0" w:color="auto"/>
              <w:right w:val="single" w:sz="6" w:space="0" w:color="auto"/>
            </w:tcBorders>
            <w:vAlign w:val="center"/>
          </w:tcPr>
          <w:p>
            <w:pPr>
              <w:pStyle w:val="20"/>
            </w:pPr>
            <w:r>
              <w:t>一、一般公共服务支出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w:t>
            </w:r>
          </w:p>
        </w:tc>
        <w:tc>
          <w:tcPr>
            <w:tcW w:w="3402" w:type="dxa"/>
            <w:tcBorders>
              <w:top w:val="single" w:sz="6" w:space="0" w:color="auto"/>
              <w:left w:val="single" w:sz="6" w:space="0" w:color="auto"/>
              <w:right w:val="single" w:sz="6" w:space="0" w:color="auto"/>
            </w:tcBorders>
            <w:vAlign w:val="center"/>
          </w:tcPr>
          <w:p>
            <w:pPr>
              <w:pStyle w:val="20"/>
            </w:pPr>
            <w:r>
              <w:t>二、政府性基金预算拨款</w:t>
            </w: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二、外交支出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w:t>
            </w:r>
          </w:p>
        </w:tc>
        <w:tc>
          <w:tcPr>
            <w:tcW w:w="3402" w:type="dxa"/>
            <w:tcBorders>
              <w:top w:val="single" w:sz="6" w:space="0" w:color="auto"/>
              <w:left w:val="single" w:sz="6" w:space="0" w:color="auto"/>
              <w:right w:val="single" w:sz="6" w:space="0" w:color="auto"/>
            </w:tcBorders>
            <w:vAlign w:val="center"/>
          </w:tcPr>
          <w:p>
            <w:pPr>
              <w:pStyle w:val="20"/>
            </w:pPr>
            <w:r>
              <w:t>三、国有资本经营预算拨款</w:t>
            </w: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三、国防支出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4</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四、公共安全支出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5</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五、教育支出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6</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六、科学技术支出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7</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七、文化旅游体育与传媒支出</w:t>
            </w:r>
          </w:p>
        </w:tc>
        <w:tc>
          <w:tcPr>
            <w:tcW w:w="1474" w:type="dxa"/>
            <w:tcBorders>
              <w:top w:val="single" w:sz="6" w:space="0" w:color="auto"/>
              <w:left w:val="single" w:sz="6" w:space="0" w:color="auto"/>
              <w:right w:val="single" w:sz="6" w:space="0" w:color="auto"/>
            </w:tcBorders>
            <w:vAlign w:val="center"/>
          </w:tcPr>
          <w:p>
            <w:pPr>
              <w:pStyle w:val="19"/>
            </w:pPr>
            <w:r>
              <w:t>1330.00</w:t>
            </w:r>
          </w:p>
        </w:tc>
        <w:tc>
          <w:tcPr>
            <w:tcW w:w="1474" w:type="dxa"/>
            <w:tcBorders>
              <w:top w:val="single" w:sz="6" w:space="0" w:color="auto"/>
              <w:left w:val="single" w:sz="6" w:space="0" w:color="auto"/>
              <w:right w:val="single" w:sz="6" w:space="0" w:color="auto"/>
            </w:tcBorders>
            <w:vAlign w:val="center"/>
          </w:tcPr>
          <w:p>
            <w:pPr>
              <w:pStyle w:val="19"/>
            </w:pPr>
            <w:r>
              <w:t>1330.00</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8</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八、社会保障和就业支出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9</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九、社会保险基金支出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10</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十、卫生健康支出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11</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十一、节能环保支出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12</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十二、城乡社区支出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13</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十三、农林水支出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14</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十四、交通运输支出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15</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十五、资源勘探工业信息等支出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16</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十六、商业服务业等支出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17</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十七、金融支出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18</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十八、援助其他地区支出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19</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十九、自然资源海洋气象等支出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20</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二十、住房保障支出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21</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二十一、粮油物资储备支出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22</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二十二、国有资本经营预算支出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23</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二十三、灾害防治及应急管理支出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24</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二十四、预备费</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25</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二十五、其他支出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26</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二十六、转移性支出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27</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二十七、债务还本支出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28</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二十八、债务付息支出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29</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二十九、债务发行费用支出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30</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三十、抗疫特别国债安排的支出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31</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三十一、人行科目</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32</w:t>
            </w:r>
          </w:p>
        </w:tc>
        <w:tc>
          <w:tcPr>
            <w:tcW w:w="3402" w:type="dxa"/>
            <w:tcBorders>
              <w:top w:val="single" w:sz="6" w:space="0" w:color="auto"/>
              <w:left w:val="single" w:sz="6" w:space="0" w:color="auto"/>
              <w:right w:val="single" w:sz="6" w:space="0" w:color="auto"/>
            </w:tcBorders>
            <w:vAlign w:val="center"/>
          </w:tcPr>
          <w:p>
            <w:pPr>
              <w:pStyle w:val="22"/>
            </w:pPr>
            <w:r>
              <w:t>本年收入合计</w:t>
            </w:r>
          </w:p>
        </w:tc>
        <w:tc>
          <w:tcPr>
            <w:tcW w:w="1474" w:type="dxa"/>
            <w:tcBorders>
              <w:top w:val="single" w:sz="6" w:space="0" w:color="auto"/>
              <w:left w:val="single" w:sz="6" w:space="0" w:color="auto"/>
              <w:right w:val="single" w:sz="6" w:space="0" w:color="auto"/>
            </w:tcBorders>
            <w:vAlign w:val="center"/>
          </w:tcPr>
          <w:p>
            <w:pPr>
              <w:pStyle w:val="23"/>
            </w:pPr>
            <w:r>
              <w:t>1330.00</w:t>
            </w:r>
          </w:p>
        </w:tc>
        <w:tc>
          <w:tcPr>
            <w:tcW w:w="3402" w:type="dxa"/>
            <w:tcBorders>
              <w:top w:val="single" w:sz="6" w:space="0" w:color="auto"/>
              <w:left w:val="single" w:sz="6" w:space="0" w:color="auto"/>
              <w:right w:val="single" w:sz="6" w:space="0" w:color="auto"/>
            </w:tcBorders>
            <w:vAlign w:val="center"/>
          </w:tcPr>
          <w:p>
            <w:pPr>
              <w:pStyle w:val="22"/>
            </w:pPr>
            <w:r>
              <w:t>本年支出合计</w:t>
            </w:r>
          </w:p>
        </w:tc>
        <w:tc>
          <w:tcPr>
            <w:tcW w:w="1474" w:type="dxa"/>
            <w:tcBorders>
              <w:top w:val="single" w:sz="6" w:space="0" w:color="auto"/>
              <w:left w:val="single" w:sz="6" w:space="0" w:color="auto"/>
              <w:right w:val="single" w:sz="6" w:space="0" w:color="auto"/>
            </w:tcBorders>
            <w:vAlign w:val="center"/>
          </w:tcPr>
          <w:p>
            <w:pPr>
              <w:pStyle w:val="23"/>
            </w:pPr>
            <w:r>
              <w:t>1330.00</w:t>
            </w:r>
          </w:p>
        </w:tc>
        <w:tc>
          <w:tcPr>
            <w:tcW w:w="1474" w:type="dxa"/>
            <w:tcBorders>
              <w:top w:val="single" w:sz="6" w:space="0" w:color="auto"/>
              <w:left w:val="single" w:sz="6" w:space="0" w:color="auto"/>
              <w:right w:val="single" w:sz="6" w:space="0" w:color="auto"/>
            </w:tcBorders>
            <w:vAlign w:val="center"/>
          </w:tcPr>
          <w:p>
            <w:pPr>
              <w:pStyle w:val="23"/>
            </w:pPr>
            <w:r>
              <w:t>1330.00</w:t>
            </w:r>
          </w:p>
        </w:tc>
        <w:tc>
          <w:tcPr>
            <w:tcW w:w="1474" w:type="dxa"/>
            <w:tcBorders>
              <w:top w:val="single" w:sz="6" w:space="0" w:color="auto"/>
              <w:left w:val="single" w:sz="6" w:space="0" w:color="auto"/>
              <w:right w:val="single" w:sz="6" w:space="0" w:color="auto"/>
            </w:tcBorders>
            <w:vAlign w:val="center"/>
          </w:tcPr>
          <w:p>
            <w:pPr>
              <w:pStyle w:val="23"/>
            </w:pPr>
          </w:p>
        </w:tc>
        <w:tc>
          <w:tcPr>
            <w:tcW w:w="1474" w:type="dxa"/>
            <w:vAlign w:val="center"/>
          </w:tcPr>
          <w:p>
            <w:pPr>
              <w:pStyle w:val="23"/>
            </w:pPr>
          </w:p>
        </w:tc>
      </w:tr>
      <w:tr>
        <w:trPr>
          <w:trHeight w:val="369"/>
        </w:trPr>
        <w:tc>
          <w:tcPr>
            <w:tcW w:w="850" w:type="dxa"/>
            <w:vAlign w:val="center"/>
          </w:tcPr>
          <w:p>
            <w:pPr>
              <w:pStyle w:val="21"/>
            </w:pPr>
            <w:r>
              <w:t>33</w:t>
            </w:r>
          </w:p>
        </w:tc>
        <w:tc>
          <w:tcPr>
            <w:tcW w:w="3402" w:type="dxa"/>
            <w:tcBorders>
              <w:top w:val="single" w:sz="6" w:space="0" w:color="auto"/>
              <w:left w:val="single" w:sz="6" w:space="0" w:color="auto"/>
              <w:right w:val="single" w:sz="6" w:space="0" w:color="auto"/>
            </w:tcBorders>
            <w:vAlign w:val="center"/>
          </w:tcPr>
          <w:p>
            <w:pPr>
              <w:pStyle w:val="20"/>
            </w:pPr>
            <w:r>
              <w:t>年初财政拨款结转和结余</w:t>
            </w: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年末财政拨款结转和结余</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34</w:t>
            </w:r>
          </w:p>
        </w:tc>
        <w:tc>
          <w:tcPr>
            <w:tcW w:w="3402" w:type="dxa"/>
            <w:tcBorders>
              <w:top w:val="single" w:sz="6" w:space="0" w:color="auto"/>
              <w:left w:val="single" w:sz="6" w:space="0" w:color="auto"/>
              <w:right w:val="single" w:sz="6" w:space="0" w:color="auto"/>
            </w:tcBorders>
            <w:vAlign w:val="center"/>
          </w:tcPr>
          <w:p>
            <w:pPr>
              <w:pStyle w:val="20"/>
            </w:pPr>
            <w:r>
              <w:t>一、一般公共预算拨款</w:t>
            </w: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35</w:t>
            </w:r>
          </w:p>
        </w:tc>
        <w:tc>
          <w:tcPr>
            <w:tcW w:w="3402" w:type="dxa"/>
            <w:tcBorders>
              <w:top w:val="single" w:sz="6" w:space="0" w:color="auto"/>
              <w:left w:val="single" w:sz="6" w:space="0" w:color="auto"/>
              <w:right w:val="single" w:sz="6" w:space="0" w:color="auto"/>
            </w:tcBorders>
            <w:vAlign w:val="center"/>
          </w:tcPr>
          <w:p>
            <w:pPr>
              <w:pStyle w:val="20"/>
            </w:pPr>
            <w:r>
              <w:t>二、政府性基金预算拨款</w:t>
            </w: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36</w:t>
            </w:r>
          </w:p>
        </w:tc>
        <w:tc>
          <w:tcPr>
            <w:tcW w:w="3402" w:type="dxa"/>
            <w:tcBorders>
              <w:top w:val="single" w:sz="6" w:space="0" w:color="auto"/>
              <w:left w:val="single" w:sz="6" w:space="0" w:color="auto"/>
              <w:right w:val="single" w:sz="6" w:space="0" w:color="auto"/>
            </w:tcBorders>
            <w:vAlign w:val="center"/>
          </w:tcPr>
          <w:p>
            <w:pPr>
              <w:pStyle w:val="20"/>
            </w:pPr>
            <w:r>
              <w:t>三、国有资本经营预算拨款</w:t>
            </w: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37</w:t>
            </w:r>
          </w:p>
        </w:tc>
        <w:tc>
          <w:tcPr>
            <w:tcW w:w="3402" w:type="dxa"/>
            <w:tcBorders>
              <w:top w:val="single" w:sz="6" w:space="0" w:color="auto"/>
              <w:left w:val="single" w:sz="6" w:space="0" w:color="auto"/>
              <w:right w:val="single" w:sz="6" w:space="0" w:color="auto"/>
            </w:tcBorders>
            <w:vAlign w:val="center"/>
          </w:tcPr>
          <w:p>
            <w:pPr>
              <w:pStyle w:val="22"/>
            </w:pPr>
            <w:r>
              <w:t>收入总计</w:t>
            </w:r>
          </w:p>
        </w:tc>
        <w:tc>
          <w:tcPr>
            <w:tcW w:w="1474" w:type="dxa"/>
            <w:tcBorders>
              <w:top w:val="single" w:sz="6" w:space="0" w:color="auto"/>
              <w:left w:val="single" w:sz="6" w:space="0" w:color="auto"/>
              <w:right w:val="single" w:sz="6" w:space="0" w:color="auto"/>
            </w:tcBorders>
            <w:vAlign w:val="center"/>
          </w:tcPr>
          <w:p>
            <w:pPr>
              <w:pStyle w:val="23"/>
            </w:pPr>
            <w:r>
              <w:t>1330.00</w:t>
            </w:r>
          </w:p>
        </w:tc>
        <w:tc>
          <w:tcPr>
            <w:tcW w:w="3402" w:type="dxa"/>
            <w:tcBorders>
              <w:top w:val="single" w:sz="6" w:space="0" w:color="auto"/>
              <w:left w:val="single" w:sz="6" w:space="0" w:color="auto"/>
              <w:right w:val="single" w:sz="6" w:space="0" w:color="auto"/>
            </w:tcBorders>
            <w:vAlign w:val="center"/>
          </w:tcPr>
          <w:p>
            <w:pPr>
              <w:pStyle w:val="22"/>
            </w:pPr>
            <w:r>
              <w:t>支出总计</w:t>
            </w:r>
          </w:p>
        </w:tc>
        <w:tc>
          <w:tcPr>
            <w:tcW w:w="1474" w:type="dxa"/>
            <w:tcBorders>
              <w:top w:val="single" w:sz="6" w:space="0" w:color="auto"/>
              <w:left w:val="single" w:sz="6" w:space="0" w:color="auto"/>
              <w:right w:val="single" w:sz="6" w:space="0" w:color="auto"/>
            </w:tcBorders>
            <w:vAlign w:val="center"/>
          </w:tcPr>
          <w:p>
            <w:pPr>
              <w:pStyle w:val="23"/>
            </w:pPr>
            <w:r>
              <w:t>1330.00</w:t>
            </w:r>
          </w:p>
        </w:tc>
        <w:tc>
          <w:tcPr>
            <w:tcW w:w="1474" w:type="dxa"/>
            <w:tcBorders>
              <w:top w:val="single" w:sz="6" w:space="0" w:color="auto"/>
              <w:left w:val="single" w:sz="6" w:space="0" w:color="auto"/>
              <w:right w:val="single" w:sz="6" w:space="0" w:color="auto"/>
            </w:tcBorders>
            <w:vAlign w:val="center"/>
          </w:tcPr>
          <w:p>
            <w:pPr>
              <w:pStyle w:val="23"/>
            </w:pPr>
            <w:r>
              <w:t>1330.00</w:t>
            </w:r>
          </w:p>
        </w:tc>
        <w:tc>
          <w:tcPr>
            <w:tcW w:w="1474" w:type="dxa"/>
            <w:tcBorders>
              <w:top w:val="single" w:sz="6" w:space="0" w:color="auto"/>
              <w:left w:val="single" w:sz="6" w:space="0" w:color="auto"/>
              <w:right w:val="single" w:sz="6" w:space="0" w:color="auto"/>
            </w:tcBorders>
            <w:vAlign w:val="center"/>
          </w:tcPr>
          <w:p>
            <w:pPr>
              <w:pStyle w:val="23"/>
            </w:pPr>
          </w:p>
        </w:tc>
        <w:tc>
          <w:tcPr>
            <w:tcW w:w="1474" w:type="dxa"/>
            <w:vAlign w:val="center"/>
          </w:tcPr>
          <w:p>
            <w:pPr>
              <w:pStyle w:val="23"/>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单位预算一般公共预算财政拨款支出表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460001昌黎县融媒体中心（昌黎县广播电视台、昌黎广播电视转播台）本级</w:t>
            </w:r>
          </w:p>
        </w:tc>
        <w:tc>
          <w:tcPr>
            <w:tcW w:w="2551" w:type="dxa"/>
            <w:tcBorders>
              <w:top w:val="single" w:sz="6" w:space="0" w:color="FFFFFF"/>
              <w:left w:val="single" w:sz="6" w:space="0" w:color="FFFFFF"/>
              <w:right w:val="single" w:sz="6" w:space="0" w:color="FFFFFF"/>
            </w:tcBorders>
            <w:vAlign w:val="center"/>
          </w:tcPr>
          <w:p>
            <w:pPr>
              <w:pStyle w:val="16"/>
            </w:pPr>
            <w:r>
              <w:t>预算年度：2025</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top w:val="single" w:sz="6" w:space="0" w:color="auto"/>
              <w:left w:val="single" w:sz="6" w:space="0" w:color="auto"/>
              <w:right w:val="single" w:sz="6" w:space="0" w:color="auto"/>
            </w:tcBorders>
            <w:vAlign w:val="center"/>
          </w:tcPr>
          <w:p>
            <w:pPr>
              <w:pStyle w:val="18"/>
            </w:pPr>
            <w:r>
              <w:t>功能分类科目</w:t>
            </w:r>
          </w:p>
        </w:tc>
        <w:tc>
          <w:tcPr>
            <w:tcW w:w="2551" w:type="dxa"/>
            <w:vMerge w:val="restart"/>
            <w:tcBorders>
              <w:top w:val="single" w:sz="6" w:space="0" w:color="auto"/>
              <w:left w:val="single" w:sz="6" w:space="0" w:color="auto"/>
              <w:right w:val="single" w:sz="6" w:space="0" w:color="auto"/>
            </w:tcBorders>
            <w:vAlign w:val="center"/>
          </w:tcPr>
          <w:p>
            <w:pPr>
              <w:pStyle w:val="18"/>
            </w:pPr>
            <w:r>
              <w:t>合计</w:t>
            </w:r>
          </w:p>
        </w:tc>
        <w:tc>
          <w:tcPr>
            <w:tcW w:w="2551" w:type="dxa"/>
            <w:vMerge w:val="restart"/>
            <w:tcBorders>
              <w:top w:val="single" w:sz="6" w:space="0" w:color="auto"/>
              <w:left w:val="single" w:sz="6" w:space="0" w:color="auto"/>
              <w:right w:val="single" w:sz="6" w:space="0" w:color="auto"/>
            </w:tcBorders>
            <w:vAlign w:val="center"/>
          </w:tcPr>
          <w:p>
            <w:pPr>
              <w:pStyle w:val="18"/>
            </w:pPr>
            <w:r>
              <w:t>基本支出</w:t>
            </w:r>
          </w:p>
        </w:tc>
        <w:tc>
          <w:tcPr>
            <w:tcW w:w="2551" w:type="dxa"/>
            <w:vMerge w:val="restart"/>
            <w:vAlign w:val="center"/>
          </w:tcPr>
          <w:p>
            <w:pPr>
              <w:pStyle w:val="18"/>
            </w:pPr>
            <w:r>
              <w:t>项目支出</w:t>
            </w:r>
          </w:p>
        </w:tc>
      </w:tr>
      <w:tr>
        <w:trPr>
          <w:trHeight w:val="369"/>
          <w:tblHeader/>
        </w:trPr>
        <w:tc>
          <w:tcPr>
            <w:tcW w:w="850" w:type="dxa"/>
            <w:vMerge/>
          </w:tcPr>
          <w:p/>
        </w:tc>
        <w:tc>
          <w:tcPr>
            <w:tcW w:w="1191" w:type="dxa"/>
            <w:tcBorders>
              <w:top w:val="single" w:sz="6" w:space="0" w:color="auto"/>
              <w:left w:val="single" w:sz="6" w:space="0" w:color="auto"/>
              <w:right w:val="single" w:sz="6" w:space="0" w:color="auto"/>
            </w:tcBorders>
            <w:vAlign w:val="center"/>
          </w:tcPr>
          <w:p>
            <w:pPr>
              <w:pStyle w:val="18"/>
            </w:pPr>
            <w:r>
              <w:t>科目编码</w:t>
            </w:r>
          </w:p>
        </w:tc>
        <w:tc>
          <w:tcPr>
            <w:tcW w:w="4535" w:type="dxa"/>
            <w:tcBorders>
              <w:top w:val="single" w:sz="6" w:space="0" w:color="auto"/>
              <w:left w:val="single" w:sz="6" w:space="0" w:color="auto"/>
              <w:right w:val="single" w:sz="6" w:space="0" w:color="auto"/>
            </w:tcBorders>
            <w:vAlign w:val="center"/>
          </w:tcPr>
          <w:p>
            <w:pPr>
              <w:pStyle w:val="18"/>
            </w:pPr>
            <w:r>
              <w:t>科目名称</w:t>
            </w:r>
          </w:p>
        </w:tc>
        <w:tc>
          <w:tcPr>
            <w:tcW w:w="2551" w:type="dxa"/>
            <w:vMerge/>
            <w:tcBorders>
              <w:top w:val="single" w:sz="6" w:space="0" w:color="auto"/>
              <w:left w:val="single" w:sz="6" w:space="0" w:color="auto"/>
              <w:right w:val="single" w:sz="6" w:space="0" w:color="auto"/>
            </w:tcBorders>
          </w:tcPr>
          <w:p/>
        </w:tc>
        <w:tc>
          <w:tcPr>
            <w:tcW w:w="2551" w:type="dxa"/>
            <w:vMerge/>
            <w:tcBorders>
              <w:top w:val="single" w:sz="6" w:space="0" w:color="auto"/>
              <w:left w:val="single" w:sz="6" w:space="0" w:color="auto"/>
              <w:right w:val="single" w:sz="6" w:space="0" w:color="auto"/>
            </w:tcBorders>
          </w:tcPr>
          <w:p/>
        </w:tc>
        <w:tc>
          <w:tcPr>
            <w:tcW w:w="2551" w:type="dxa"/>
            <w:vMerge/>
          </w:tcPr>
          <w:p/>
        </w:tc>
      </w:tr>
      <w:tr>
        <w:trPr>
          <w:trHeight w:val="369"/>
          <w:tblHeader/>
        </w:trPr>
        <w:tc>
          <w:tcPr>
            <w:tcW w:w="850" w:type="dxa"/>
            <w:vAlign w:val="center"/>
          </w:tcPr>
          <w:p>
            <w:pPr>
              <w:pStyle w:val="18"/>
            </w:pPr>
            <w:r>
              <w:t>栏次</w:t>
            </w:r>
          </w:p>
        </w:tc>
        <w:tc>
          <w:tcPr>
            <w:tcW w:w="1191" w:type="dxa"/>
            <w:tcBorders>
              <w:top w:val="single" w:sz="6" w:space="0" w:color="auto"/>
              <w:left w:val="single" w:sz="6" w:space="0" w:color="auto"/>
              <w:right w:val="single" w:sz="6" w:space="0" w:color="auto"/>
            </w:tcBorders>
            <w:vAlign w:val="center"/>
          </w:tcPr>
          <w:p>
            <w:pPr>
              <w:pStyle w:val="18"/>
            </w:pPr>
            <w:r>
              <w:t>1</w:t>
            </w:r>
          </w:p>
        </w:tc>
        <w:tc>
          <w:tcPr>
            <w:tcW w:w="4535" w:type="dxa"/>
            <w:tcBorders>
              <w:top w:val="single" w:sz="6" w:space="0" w:color="auto"/>
              <w:left w:val="single" w:sz="6" w:space="0" w:color="auto"/>
              <w:right w:val="single" w:sz="6" w:space="0" w:color="auto"/>
            </w:tcBorders>
            <w:vAlign w:val="center"/>
          </w:tcPr>
          <w:p>
            <w:pPr>
              <w:pStyle w:val="18"/>
            </w:pPr>
            <w:r>
              <w:t>2</w:t>
            </w:r>
          </w:p>
        </w:tc>
        <w:tc>
          <w:tcPr>
            <w:tcW w:w="2551" w:type="dxa"/>
            <w:tcBorders>
              <w:top w:val="single" w:sz="6" w:space="0" w:color="auto"/>
              <w:left w:val="single" w:sz="6" w:space="0" w:color="auto"/>
              <w:right w:val="single" w:sz="6" w:space="0" w:color="auto"/>
            </w:tcBorders>
            <w:vAlign w:val="center"/>
          </w:tcPr>
          <w:p>
            <w:pPr>
              <w:pStyle w:val="18"/>
            </w:pPr>
            <w:r>
              <w:t>3</w:t>
            </w:r>
          </w:p>
        </w:tc>
        <w:tc>
          <w:tcPr>
            <w:tcW w:w="2551" w:type="dxa"/>
            <w:tcBorders>
              <w:top w:val="single" w:sz="6" w:space="0" w:color="auto"/>
              <w:left w:val="single" w:sz="6" w:space="0" w:color="auto"/>
              <w:right w:val="single" w:sz="6" w:space="0" w:color="auto"/>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r>
              <w:t>1</w:t>
            </w:r>
          </w:p>
        </w:tc>
        <w:tc>
          <w:tcPr>
            <w:tcW w:w="1191" w:type="dxa"/>
            <w:tcBorders>
              <w:top w:val="single" w:sz="6" w:space="0" w:color="auto"/>
              <w:left w:val="single" w:sz="6" w:space="0" w:color="auto"/>
              <w:right w:val="single" w:sz="6" w:space="0" w:color="auto"/>
            </w:tcBorders>
            <w:vAlign w:val="center"/>
          </w:tcPr>
          <w:p>
            <w:pPr>
              <w:pStyle w:val="24"/>
            </w:pPr>
          </w:p>
        </w:tc>
        <w:tc>
          <w:tcPr>
            <w:tcW w:w="4535" w:type="dxa"/>
            <w:tcBorders>
              <w:top w:val="single" w:sz="6" w:space="0" w:color="auto"/>
              <w:left w:val="single" w:sz="6" w:space="0" w:color="auto"/>
              <w:right w:val="single" w:sz="6" w:space="0" w:color="auto"/>
            </w:tcBorders>
            <w:vAlign w:val="center"/>
          </w:tcPr>
          <w:p>
            <w:pPr>
              <w:pStyle w:val="22"/>
            </w:pPr>
            <w:r>
              <w:t>合计</w:t>
            </w:r>
          </w:p>
        </w:tc>
        <w:tc>
          <w:tcPr>
            <w:tcW w:w="2551" w:type="dxa"/>
            <w:tcBorders>
              <w:top w:val="single" w:sz="6" w:space="0" w:color="auto"/>
              <w:left w:val="single" w:sz="6" w:space="0" w:color="auto"/>
              <w:right w:val="single" w:sz="6" w:space="0" w:color="auto"/>
            </w:tcBorders>
            <w:vAlign w:val="center"/>
          </w:tcPr>
          <w:p>
            <w:pPr>
              <w:pStyle w:val="23"/>
            </w:pPr>
            <w:r>
              <w:t>1330.00</w:t>
            </w:r>
          </w:p>
        </w:tc>
        <w:tc>
          <w:tcPr>
            <w:tcW w:w="2551" w:type="dxa"/>
            <w:tcBorders>
              <w:top w:val="single" w:sz="6" w:space="0" w:color="auto"/>
              <w:left w:val="single" w:sz="6" w:space="0" w:color="auto"/>
              <w:right w:val="single" w:sz="6" w:space="0" w:color="auto"/>
            </w:tcBorders>
            <w:vAlign w:val="center"/>
          </w:tcPr>
          <w:p>
            <w:pPr>
              <w:pStyle w:val="23"/>
            </w:pPr>
            <w:r>
              <w:t>1286.10</w:t>
            </w:r>
          </w:p>
        </w:tc>
        <w:tc>
          <w:tcPr>
            <w:tcW w:w="2551" w:type="dxa"/>
            <w:vAlign w:val="center"/>
          </w:tcPr>
          <w:p>
            <w:pPr>
              <w:pStyle w:val="23"/>
            </w:pPr>
            <w:r>
              <w:t>43.90</w:t>
            </w:r>
          </w:p>
        </w:tc>
      </w:tr>
      <w:tr>
        <w:trPr>
          <w:trHeight w:val="369"/>
        </w:trPr>
        <w:tc>
          <w:tcPr>
            <w:tcW w:w="850" w:type="dxa"/>
            <w:vAlign w:val="center"/>
          </w:tcPr>
          <w:p>
            <w:pPr>
              <w:pStyle w:val="21"/>
            </w:pPr>
            <w:r>
              <w:t>2</w:t>
            </w:r>
          </w:p>
        </w:tc>
        <w:tc>
          <w:tcPr>
            <w:tcW w:w="1191" w:type="dxa"/>
            <w:tcBorders>
              <w:top w:val="single" w:sz="6" w:space="0" w:color="auto"/>
              <w:left w:val="single" w:sz="6" w:space="0" w:color="auto"/>
              <w:right w:val="single" w:sz="6" w:space="0" w:color="auto"/>
            </w:tcBorders>
            <w:vAlign w:val="center"/>
          </w:tcPr>
          <w:p>
            <w:pPr>
              <w:pStyle w:val="20"/>
            </w:pPr>
            <w:r>
              <w:t>207</w:t>
            </w:r>
          </w:p>
        </w:tc>
        <w:tc>
          <w:tcPr>
            <w:tcW w:w="4535" w:type="dxa"/>
            <w:tcBorders>
              <w:top w:val="single" w:sz="6" w:space="0" w:color="auto"/>
              <w:left w:val="single" w:sz="6" w:space="0" w:color="auto"/>
              <w:right w:val="single" w:sz="6" w:space="0" w:color="auto"/>
            </w:tcBorders>
            <w:vAlign w:val="center"/>
          </w:tcPr>
          <w:p>
            <w:pPr>
              <w:pStyle w:val="20"/>
            </w:pPr>
            <w:r>
              <w:t>文化旅游体育与传媒支出</w:t>
            </w:r>
          </w:p>
        </w:tc>
        <w:tc>
          <w:tcPr>
            <w:tcW w:w="2551" w:type="dxa"/>
            <w:tcBorders>
              <w:top w:val="single" w:sz="6" w:space="0" w:color="auto"/>
              <w:left w:val="single" w:sz="6" w:space="0" w:color="auto"/>
              <w:right w:val="single" w:sz="6" w:space="0" w:color="auto"/>
            </w:tcBorders>
            <w:vAlign w:val="center"/>
          </w:tcPr>
          <w:p>
            <w:pPr>
              <w:pStyle w:val="19"/>
            </w:pPr>
            <w:r>
              <w:t>1330.00</w:t>
            </w:r>
          </w:p>
        </w:tc>
        <w:tc>
          <w:tcPr>
            <w:tcW w:w="2551" w:type="dxa"/>
            <w:tcBorders>
              <w:top w:val="single" w:sz="6" w:space="0" w:color="auto"/>
              <w:left w:val="single" w:sz="6" w:space="0" w:color="auto"/>
              <w:right w:val="single" w:sz="6" w:space="0" w:color="auto"/>
            </w:tcBorders>
            <w:vAlign w:val="center"/>
          </w:tcPr>
          <w:p>
            <w:pPr>
              <w:pStyle w:val="19"/>
            </w:pPr>
            <w:r>
              <w:t>1286.10</w:t>
            </w:r>
          </w:p>
        </w:tc>
        <w:tc>
          <w:tcPr>
            <w:tcW w:w="2551" w:type="dxa"/>
            <w:vAlign w:val="center"/>
          </w:tcPr>
          <w:p>
            <w:pPr>
              <w:pStyle w:val="19"/>
            </w:pPr>
            <w:r>
              <w:t>43.90</w:t>
            </w:r>
          </w:p>
        </w:tc>
      </w:tr>
      <w:tr>
        <w:trPr>
          <w:trHeight w:val="369"/>
        </w:trPr>
        <w:tc>
          <w:tcPr>
            <w:tcW w:w="850" w:type="dxa"/>
            <w:vAlign w:val="center"/>
          </w:tcPr>
          <w:p>
            <w:pPr>
              <w:pStyle w:val="21"/>
            </w:pPr>
            <w:r>
              <w:t>3</w:t>
            </w:r>
          </w:p>
        </w:tc>
        <w:tc>
          <w:tcPr>
            <w:tcW w:w="1191" w:type="dxa"/>
            <w:tcBorders>
              <w:top w:val="single" w:sz="6" w:space="0" w:color="auto"/>
              <w:left w:val="single" w:sz="6" w:space="0" w:color="auto"/>
              <w:right w:val="single" w:sz="6" w:space="0" w:color="auto"/>
            </w:tcBorders>
            <w:vAlign w:val="center"/>
          </w:tcPr>
          <w:p>
            <w:pPr>
              <w:pStyle w:val="20"/>
            </w:pPr>
            <w:r>
              <w:t>20708</w:t>
            </w:r>
          </w:p>
        </w:tc>
        <w:tc>
          <w:tcPr>
            <w:tcW w:w="4535" w:type="dxa"/>
            <w:tcBorders>
              <w:top w:val="single" w:sz="6" w:space="0" w:color="auto"/>
              <w:left w:val="single" w:sz="6" w:space="0" w:color="auto"/>
              <w:right w:val="single" w:sz="6" w:space="0" w:color="auto"/>
            </w:tcBorders>
            <w:vAlign w:val="center"/>
          </w:tcPr>
          <w:p>
            <w:pPr>
              <w:pStyle w:val="20"/>
            </w:pPr>
            <w:r>
              <w:t>广播电视</w:t>
            </w:r>
          </w:p>
        </w:tc>
        <w:tc>
          <w:tcPr>
            <w:tcW w:w="2551" w:type="dxa"/>
            <w:tcBorders>
              <w:top w:val="single" w:sz="6" w:space="0" w:color="auto"/>
              <w:left w:val="single" w:sz="6" w:space="0" w:color="auto"/>
              <w:right w:val="single" w:sz="6" w:space="0" w:color="auto"/>
            </w:tcBorders>
            <w:vAlign w:val="center"/>
          </w:tcPr>
          <w:p>
            <w:pPr>
              <w:pStyle w:val="19"/>
            </w:pPr>
            <w:r>
              <w:t>1326.00</w:t>
            </w:r>
          </w:p>
        </w:tc>
        <w:tc>
          <w:tcPr>
            <w:tcW w:w="2551" w:type="dxa"/>
            <w:tcBorders>
              <w:top w:val="single" w:sz="6" w:space="0" w:color="auto"/>
              <w:left w:val="single" w:sz="6" w:space="0" w:color="auto"/>
              <w:right w:val="single" w:sz="6" w:space="0" w:color="auto"/>
            </w:tcBorders>
            <w:vAlign w:val="center"/>
          </w:tcPr>
          <w:p>
            <w:pPr>
              <w:pStyle w:val="19"/>
            </w:pPr>
            <w:r>
              <w:t>1286.10</w:t>
            </w:r>
          </w:p>
        </w:tc>
        <w:tc>
          <w:tcPr>
            <w:tcW w:w="2551" w:type="dxa"/>
            <w:vAlign w:val="center"/>
          </w:tcPr>
          <w:p>
            <w:pPr>
              <w:pStyle w:val="19"/>
            </w:pPr>
            <w:r>
              <w:t>39.90</w:t>
            </w:r>
          </w:p>
        </w:tc>
      </w:tr>
      <w:tr>
        <w:trPr>
          <w:trHeight w:val="369"/>
        </w:trPr>
        <w:tc>
          <w:tcPr>
            <w:tcW w:w="850" w:type="dxa"/>
            <w:vAlign w:val="center"/>
          </w:tcPr>
          <w:p>
            <w:pPr>
              <w:pStyle w:val="21"/>
            </w:pPr>
            <w:r>
              <w:t>4</w:t>
            </w:r>
          </w:p>
        </w:tc>
        <w:tc>
          <w:tcPr>
            <w:tcW w:w="1191" w:type="dxa"/>
            <w:tcBorders>
              <w:top w:val="single" w:sz="6" w:space="0" w:color="auto"/>
              <w:left w:val="single" w:sz="6" w:space="0" w:color="auto"/>
              <w:right w:val="single" w:sz="6" w:space="0" w:color="auto"/>
            </w:tcBorders>
            <w:vAlign w:val="center"/>
          </w:tcPr>
          <w:p>
            <w:pPr>
              <w:pStyle w:val="20"/>
            </w:pPr>
            <w:r>
              <w:t>2070802</w:t>
            </w:r>
          </w:p>
        </w:tc>
        <w:tc>
          <w:tcPr>
            <w:tcW w:w="4535" w:type="dxa"/>
            <w:tcBorders>
              <w:top w:val="single" w:sz="6" w:space="0" w:color="auto"/>
              <w:left w:val="single" w:sz="6" w:space="0" w:color="auto"/>
              <w:right w:val="single" w:sz="6" w:space="0" w:color="auto"/>
            </w:tcBorders>
            <w:vAlign w:val="center"/>
          </w:tcPr>
          <w:p>
            <w:pPr>
              <w:pStyle w:val="20"/>
            </w:pPr>
            <w:r>
              <w:t>一般行政管理事务</w:t>
            </w:r>
          </w:p>
        </w:tc>
        <w:tc>
          <w:tcPr>
            <w:tcW w:w="2551" w:type="dxa"/>
            <w:tcBorders>
              <w:top w:val="single" w:sz="6" w:space="0" w:color="auto"/>
              <w:left w:val="single" w:sz="6" w:space="0" w:color="auto"/>
              <w:right w:val="single" w:sz="6" w:space="0" w:color="auto"/>
            </w:tcBorders>
            <w:vAlign w:val="center"/>
          </w:tcPr>
          <w:p>
            <w:pPr>
              <w:pStyle w:val="19"/>
            </w:pPr>
            <w:r>
              <w:t>39.90</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39.90</w:t>
            </w:r>
          </w:p>
        </w:tc>
      </w:tr>
      <w:tr>
        <w:trPr>
          <w:trHeight w:val="369"/>
        </w:trPr>
        <w:tc>
          <w:tcPr>
            <w:tcW w:w="850" w:type="dxa"/>
            <w:vAlign w:val="center"/>
          </w:tcPr>
          <w:p>
            <w:pPr>
              <w:pStyle w:val="21"/>
            </w:pPr>
            <w:r>
              <w:t>5</w:t>
            </w:r>
          </w:p>
        </w:tc>
        <w:tc>
          <w:tcPr>
            <w:tcW w:w="1191" w:type="dxa"/>
            <w:tcBorders>
              <w:top w:val="single" w:sz="6" w:space="0" w:color="auto"/>
              <w:left w:val="single" w:sz="6" w:space="0" w:color="auto"/>
              <w:right w:val="single" w:sz="6" w:space="0" w:color="auto"/>
            </w:tcBorders>
            <w:vAlign w:val="center"/>
          </w:tcPr>
          <w:p>
            <w:pPr>
              <w:pStyle w:val="20"/>
            </w:pPr>
            <w:r>
              <w:t>2070899</w:t>
            </w:r>
          </w:p>
        </w:tc>
        <w:tc>
          <w:tcPr>
            <w:tcW w:w="4535" w:type="dxa"/>
            <w:tcBorders>
              <w:top w:val="single" w:sz="6" w:space="0" w:color="auto"/>
              <w:left w:val="single" w:sz="6" w:space="0" w:color="auto"/>
              <w:right w:val="single" w:sz="6" w:space="0" w:color="auto"/>
            </w:tcBorders>
            <w:vAlign w:val="center"/>
          </w:tcPr>
          <w:p>
            <w:pPr>
              <w:pStyle w:val="20"/>
            </w:pPr>
            <w:r>
              <w:t>其他广播电视支出</w:t>
            </w:r>
          </w:p>
        </w:tc>
        <w:tc>
          <w:tcPr>
            <w:tcW w:w="2551" w:type="dxa"/>
            <w:tcBorders>
              <w:top w:val="single" w:sz="6" w:space="0" w:color="auto"/>
              <w:left w:val="single" w:sz="6" w:space="0" w:color="auto"/>
              <w:right w:val="single" w:sz="6" w:space="0" w:color="auto"/>
            </w:tcBorders>
            <w:vAlign w:val="center"/>
          </w:tcPr>
          <w:p>
            <w:pPr>
              <w:pStyle w:val="19"/>
            </w:pPr>
            <w:r>
              <w:t>1286.10</w:t>
            </w:r>
          </w:p>
        </w:tc>
        <w:tc>
          <w:tcPr>
            <w:tcW w:w="2551" w:type="dxa"/>
            <w:tcBorders>
              <w:top w:val="single" w:sz="6" w:space="0" w:color="auto"/>
              <w:left w:val="single" w:sz="6" w:space="0" w:color="auto"/>
              <w:right w:val="single" w:sz="6" w:space="0" w:color="auto"/>
            </w:tcBorders>
            <w:vAlign w:val="center"/>
          </w:tcPr>
          <w:p>
            <w:pPr>
              <w:pStyle w:val="19"/>
            </w:pPr>
            <w:r>
              <w:t>1286.10</w:t>
            </w:r>
          </w:p>
        </w:tc>
        <w:tc>
          <w:tcPr>
            <w:tcW w:w="2551" w:type="dxa"/>
            <w:vAlign w:val="center"/>
          </w:tcPr>
          <w:p>
            <w:pPr>
              <w:pStyle w:val="19"/>
            </w:pPr>
          </w:p>
        </w:tc>
      </w:tr>
      <w:tr>
        <w:trPr>
          <w:trHeight w:val="369"/>
        </w:trPr>
        <w:tc>
          <w:tcPr>
            <w:tcW w:w="850" w:type="dxa"/>
            <w:vAlign w:val="center"/>
          </w:tcPr>
          <w:p>
            <w:pPr>
              <w:pStyle w:val="21"/>
            </w:pPr>
            <w:r>
              <w:t>6</w:t>
            </w:r>
          </w:p>
        </w:tc>
        <w:tc>
          <w:tcPr>
            <w:tcW w:w="1191" w:type="dxa"/>
            <w:tcBorders>
              <w:top w:val="single" w:sz="6" w:space="0" w:color="auto"/>
              <w:left w:val="single" w:sz="6" w:space="0" w:color="auto"/>
              <w:right w:val="single" w:sz="6" w:space="0" w:color="auto"/>
            </w:tcBorders>
            <w:vAlign w:val="center"/>
          </w:tcPr>
          <w:p>
            <w:pPr>
              <w:pStyle w:val="20"/>
            </w:pPr>
            <w:r>
              <w:t>20799</w:t>
            </w:r>
          </w:p>
        </w:tc>
        <w:tc>
          <w:tcPr>
            <w:tcW w:w="4535" w:type="dxa"/>
            <w:tcBorders>
              <w:top w:val="single" w:sz="6" w:space="0" w:color="auto"/>
              <w:left w:val="single" w:sz="6" w:space="0" w:color="auto"/>
              <w:right w:val="single" w:sz="6" w:space="0" w:color="auto"/>
            </w:tcBorders>
            <w:vAlign w:val="center"/>
          </w:tcPr>
          <w:p>
            <w:pPr>
              <w:pStyle w:val="20"/>
            </w:pPr>
            <w:r>
              <w:t>其他文化旅游体育与传媒支出</w:t>
            </w:r>
          </w:p>
        </w:tc>
        <w:tc>
          <w:tcPr>
            <w:tcW w:w="2551" w:type="dxa"/>
            <w:tcBorders>
              <w:top w:val="single" w:sz="6" w:space="0" w:color="auto"/>
              <w:left w:val="single" w:sz="6" w:space="0" w:color="auto"/>
              <w:right w:val="single" w:sz="6" w:space="0" w:color="auto"/>
            </w:tcBorders>
            <w:vAlign w:val="center"/>
          </w:tcPr>
          <w:p>
            <w:pPr>
              <w:pStyle w:val="19"/>
            </w:pPr>
            <w:r>
              <w:t>4.00</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4.00</w:t>
            </w:r>
          </w:p>
        </w:tc>
      </w:tr>
      <w:tr>
        <w:trPr>
          <w:trHeight w:val="369"/>
        </w:trPr>
        <w:tc>
          <w:tcPr>
            <w:tcW w:w="850" w:type="dxa"/>
            <w:vAlign w:val="center"/>
          </w:tcPr>
          <w:p>
            <w:pPr>
              <w:pStyle w:val="21"/>
            </w:pPr>
            <w:r>
              <w:t>7</w:t>
            </w:r>
          </w:p>
        </w:tc>
        <w:tc>
          <w:tcPr>
            <w:tcW w:w="1191" w:type="dxa"/>
            <w:tcBorders>
              <w:top w:val="single" w:sz="6" w:space="0" w:color="auto"/>
              <w:left w:val="single" w:sz="6" w:space="0" w:color="auto"/>
              <w:right w:val="single" w:sz="6" w:space="0" w:color="auto"/>
            </w:tcBorders>
            <w:vAlign w:val="center"/>
          </w:tcPr>
          <w:p>
            <w:pPr>
              <w:pStyle w:val="20"/>
            </w:pPr>
            <w:r>
              <w:t>2079999</w:t>
            </w:r>
          </w:p>
        </w:tc>
        <w:tc>
          <w:tcPr>
            <w:tcW w:w="4535" w:type="dxa"/>
            <w:tcBorders>
              <w:top w:val="single" w:sz="6" w:space="0" w:color="auto"/>
              <w:left w:val="single" w:sz="6" w:space="0" w:color="auto"/>
              <w:right w:val="single" w:sz="6" w:space="0" w:color="auto"/>
            </w:tcBorders>
            <w:vAlign w:val="center"/>
          </w:tcPr>
          <w:p>
            <w:pPr>
              <w:pStyle w:val="20"/>
            </w:pPr>
            <w:r>
              <w:t>其他文化旅游体育与传媒支出</w:t>
            </w:r>
          </w:p>
        </w:tc>
        <w:tc>
          <w:tcPr>
            <w:tcW w:w="2551" w:type="dxa"/>
            <w:tcBorders>
              <w:top w:val="single" w:sz="6" w:space="0" w:color="auto"/>
              <w:left w:val="single" w:sz="6" w:space="0" w:color="auto"/>
              <w:right w:val="single" w:sz="6" w:space="0" w:color="auto"/>
            </w:tcBorders>
            <w:vAlign w:val="center"/>
          </w:tcPr>
          <w:p>
            <w:pPr>
              <w:pStyle w:val="19"/>
            </w:pPr>
            <w:r>
              <w:t>4.00</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4.00</w:t>
            </w: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单位预算一般公共预算财政拨款基本支出表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460001昌黎县融媒体中心（昌黎县广播电视台、昌黎广播电视转播台）本级</w:t>
            </w:r>
          </w:p>
        </w:tc>
        <w:tc>
          <w:tcPr>
            <w:tcW w:w="2551" w:type="dxa"/>
            <w:tcBorders>
              <w:top w:val="single" w:sz="6" w:space="0" w:color="FFFFFF"/>
              <w:left w:val="single" w:sz="6" w:space="0" w:color="FFFFFF"/>
              <w:right w:val="single" w:sz="6" w:space="0" w:color="FFFFFF"/>
            </w:tcBorders>
            <w:vAlign w:val="center"/>
          </w:tcPr>
          <w:p>
            <w:pPr>
              <w:pStyle w:val="16"/>
            </w:pPr>
            <w:r>
              <w:t>预算年度：2025</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top w:val="single" w:sz="6" w:space="0" w:color="auto"/>
              <w:left w:val="single" w:sz="6" w:space="0" w:color="auto"/>
              <w:right w:val="single" w:sz="6" w:space="0" w:color="auto"/>
            </w:tcBorders>
            <w:vAlign w:val="center"/>
          </w:tcPr>
          <w:p>
            <w:pPr>
              <w:pStyle w:val="18"/>
            </w:pPr>
            <w:r>
              <w:t>支出部门经济分类科目</w:t>
            </w:r>
          </w:p>
        </w:tc>
        <w:tc>
          <w:tcPr>
            <w:tcW w:w="7653" w:type="dxa"/>
            <w:gridSpan w:val="3"/>
            <w:vAlign w:val="center"/>
          </w:tcPr>
          <w:p>
            <w:pPr>
              <w:pStyle w:val="18"/>
            </w:pPr>
            <w:r>
              <w:t>一般公共预算基本支出</w:t>
            </w:r>
          </w:p>
        </w:tc>
      </w:tr>
      <w:tr>
        <w:trPr>
          <w:trHeight w:val="369"/>
          <w:tblHeader/>
        </w:trPr>
        <w:tc>
          <w:tcPr>
            <w:tcW w:w="850" w:type="dxa"/>
            <w:vMerge/>
          </w:tcPr>
          <w:p/>
        </w:tc>
        <w:tc>
          <w:tcPr>
            <w:tcW w:w="1191" w:type="dxa"/>
            <w:tcBorders>
              <w:top w:val="single" w:sz="6" w:space="0" w:color="auto"/>
              <w:left w:val="single" w:sz="6" w:space="0" w:color="auto"/>
              <w:right w:val="single" w:sz="6" w:space="0" w:color="auto"/>
            </w:tcBorders>
            <w:vAlign w:val="center"/>
          </w:tcPr>
          <w:p>
            <w:pPr>
              <w:pStyle w:val="18"/>
            </w:pPr>
            <w:r>
              <w:t>科目编码</w:t>
            </w:r>
          </w:p>
        </w:tc>
        <w:tc>
          <w:tcPr>
            <w:tcW w:w="4535" w:type="dxa"/>
            <w:tcBorders>
              <w:top w:val="single" w:sz="6" w:space="0" w:color="auto"/>
              <w:left w:val="single" w:sz="6" w:space="0" w:color="auto"/>
              <w:right w:val="single" w:sz="6" w:space="0" w:color="auto"/>
            </w:tcBorders>
            <w:vAlign w:val="center"/>
          </w:tcPr>
          <w:p>
            <w:pPr>
              <w:pStyle w:val="18"/>
            </w:pPr>
            <w:r>
              <w:t>科目名称</w:t>
            </w:r>
          </w:p>
        </w:tc>
        <w:tc>
          <w:tcPr>
            <w:tcW w:w="2551" w:type="dxa"/>
            <w:tcBorders>
              <w:top w:val="single" w:sz="6" w:space="0" w:color="auto"/>
              <w:left w:val="single" w:sz="6" w:space="0" w:color="auto"/>
              <w:right w:val="single" w:sz="6" w:space="0" w:color="auto"/>
            </w:tcBorders>
            <w:vAlign w:val="center"/>
          </w:tcPr>
          <w:p>
            <w:pPr>
              <w:pStyle w:val="18"/>
            </w:pPr>
            <w:r>
              <w:t>合计</w:t>
            </w:r>
          </w:p>
        </w:tc>
        <w:tc>
          <w:tcPr>
            <w:tcW w:w="2551" w:type="dxa"/>
            <w:tcBorders>
              <w:top w:val="single" w:sz="6" w:space="0" w:color="auto"/>
              <w:left w:val="single" w:sz="6" w:space="0" w:color="auto"/>
              <w:right w:val="single" w:sz="6" w:space="0" w:color="auto"/>
            </w:tcBorders>
            <w:vAlign w:val="center"/>
          </w:tcPr>
          <w:p>
            <w:pPr>
              <w:pStyle w:val="18"/>
            </w:pPr>
            <w:r>
              <w:t>人员经费</w:t>
            </w:r>
          </w:p>
        </w:tc>
        <w:tc>
          <w:tcPr>
            <w:tcW w:w="2551" w:type="dxa"/>
            <w:vAlign w:val="center"/>
          </w:tcPr>
          <w:p>
            <w:pPr>
              <w:pStyle w:val="18"/>
            </w:pPr>
            <w:r>
              <w:t>公用经费</w:t>
            </w:r>
          </w:p>
        </w:tc>
      </w:tr>
      <w:tr>
        <w:trPr>
          <w:trHeight w:val="369"/>
          <w:tblHeader/>
        </w:trPr>
        <w:tc>
          <w:tcPr>
            <w:tcW w:w="850" w:type="dxa"/>
            <w:vAlign w:val="center"/>
          </w:tcPr>
          <w:p>
            <w:pPr>
              <w:pStyle w:val="18"/>
            </w:pPr>
            <w:r>
              <w:t>栏次</w:t>
            </w:r>
          </w:p>
        </w:tc>
        <w:tc>
          <w:tcPr>
            <w:tcW w:w="1191" w:type="dxa"/>
            <w:tcBorders>
              <w:top w:val="single" w:sz="6" w:space="0" w:color="auto"/>
              <w:left w:val="single" w:sz="6" w:space="0" w:color="auto"/>
              <w:right w:val="single" w:sz="6" w:space="0" w:color="auto"/>
            </w:tcBorders>
            <w:vAlign w:val="center"/>
          </w:tcPr>
          <w:p>
            <w:pPr>
              <w:pStyle w:val="18"/>
            </w:pPr>
            <w:r>
              <w:t>1</w:t>
            </w:r>
          </w:p>
        </w:tc>
        <w:tc>
          <w:tcPr>
            <w:tcW w:w="4535" w:type="dxa"/>
            <w:tcBorders>
              <w:top w:val="single" w:sz="6" w:space="0" w:color="auto"/>
              <w:left w:val="single" w:sz="6" w:space="0" w:color="auto"/>
              <w:right w:val="single" w:sz="6" w:space="0" w:color="auto"/>
            </w:tcBorders>
            <w:vAlign w:val="center"/>
          </w:tcPr>
          <w:p>
            <w:pPr>
              <w:pStyle w:val="18"/>
            </w:pPr>
            <w:r>
              <w:t>2</w:t>
            </w:r>
          </w:p>
        </w:tc>
        <w:tc>
          <w:tcPr>
            <w:tcW w:w="2551" w:type="dxa"/>
            <w:tcBorders>
              <w:top w:val="single" w:sz="6" w:space="0" w:color="auto"/>
              <w:left w:val="single" w:sz="6" w:space="0" w:color="auto"/>
              <w:right w:val="single" w:sz="6" w:space="0" w:color="auto"/>
            </w:tcBorders>
            <w:vAlign w:val="center"/>
          </w:tcPr>
          <w:p>
            <w:pPr>
              <w:pStyle w:val="18"/>
            </w:pPr>
            <w:r>
              <w:t>3</w:t>
            </w:r>
          </w:p>
        </w:tc>
        <w:tc>
          <w:tcPr>
            <w:tcW w:w="2551" w:type="dxa"/>
            <w:tcBorders>
              <w:top w:val="single" w:sz="6" w:space="0" w:color="auto"/>
              <w:left w:val="single" w:sz="6" w:space="0" w:color="auto"/>
              <w:right w:val="single" w:sz="6" w:space="0" w:color="auto"/>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r>
              <w:t>1</w:t>
            </w:r>
          </w:p>
        </w:tc>
        <w:tc>
          <w:tcPr>
            <w:tcW w:w="1191" w:type="dxa"/>
            <w:tcBorders>
              <w:top w:val="single" w:sz="6" w:space="0" w:color="auto"/>
              <w:left w:val="single" w:sz="6" w:space="0" w:color="auto"/>
              <w:right w:val="single" w:sz="6" w:space="0" w:color="auto"/>
            </w:tcBorders>
            <w:vAlign w:val="center"/>
          </w:tcPr>
          <w:p>
            <w:pPr>
              <w:pStyle w:val="24"/>
            </w:pPr>
          </w:p>
        </w:tc>
        <w:tc>
          <w:tcPr>
            <w:tcW w:w="4535" w:type="dxa"/>
            <w:tcBorders>
              <w:top w:val="single" w:sz="6" w:space="0" w:color="auto"/>
              <w:left w:val="single" w:sz="6" w:space="0" w:color="auto"/>
              <w:right w:val="single" w:sz="6" w:space="0" w:color="auto"/>
            </w:tcBorders>
            <w:vAlign w:val="center"/>
          </w:tcPr>
          <w:p>
            <w:pPr>
              <w:pStyle w:val="22"/>
            </w:pPr>
            <w:r>
              <w:t>合计</w:t>
            </w:r>
          </w:p>
        </w:tc>
        <w:tc>
          <w:tcPr>
            <w:tcW w:w="2551" w:type="dxa"/>
            <w:tcBorders>
              <w:top w:val="single" w:sz="6" w:space="0" w:color="auto"/>
              <w:left w:val="single" w:sz="6" w:space="0" w:color="auto"/>
              <w:right w:val="single" w:sz="6" w:space="0" w:color="auto"/>
            </w:tcBorders>
            <w:vAlign w:val="center"/>
          </w:tcPr>
          <w:p>
            <w:pPr>
              <w:pStyle w:val="23"/>
            </w:pPr>
            <w:r>
              <w:t>1286.10</w:t>
            </w:r>
          </w:p>
        </w:tc>
        <w:tc>
          <w:tcPr>
            <w:tcW w:w="2551" w:type="dxa"/>
            <w:tcBorders>
              <w:top w:val="single" w:sz="6" w:space="0" w:color="auto"/>
              <w:left w:val="single" w:sz="6" w:space="0" w:color="auto"/>
              <w:right w:val="single" w:sz="6" w:space="0" w:color="auto"/>
            </w:tcBorders>
            <w:vAlign w:val="center"/>
          </w:tcPr>
          <w:p>
            <w:pPr>
              <w:pStyle w:val="23"/>
            </w:pPr>
            <w:r>
              <w:t>1244.65</w:t>
            </w:r>
          </w:p>
        </w:tc>
        <w:tc>
          <w:tcPr>
            <w:tcW w:w="2551" w:type="dxa"/>
            <w:vAlign w:val="center"/>
          </w:tcPr>
          <w:p>
            <w:pPr>
              <w:pStyle w:val="23"/>
            </w:pPr>
            <w:r>
              <w:t>41.45</w:t>
            </w:r>
          </w:p>
        </w:tc>
      </w:tr>
      <w:tr>
        <w:trPr>
          <w:trHeight w:val="369"/>
        </w:trPr>
        <w:tc>
          <w:tcPr>
            <w:tcW w:w="850" w:type="dxa"/>
            <w:vAlign w:val="center"/>
          </w:tcPr>
          <w:p>
            <w:pPr>
              <w:pStyle w:val="21"/>
            </w:pPr>
            <w:r>
              <w:t>2</w:t>
            </w:r>
          </w:p>
        </w:tc>
        <w:tc>
          <w:tcPr>
            <w:tcW w:w="1191" w:type="dxa"/>
            <w:tcBorders>
              <w:top w:val="single" w:sz="6" w:space="0" w:color="auto"/>
              <w:left w:val="single" w:sz="6" w:space="0" w:color="auto"/>
              <w:right w:val="single" w:sz="6" w:space="0" w:color="auto"/>
            </w:tcBorders>
            <w:vAlign w:val="center"/>
          </w:tcPr>
          <w:p>
            <w:pPr>
              <w:pStyle w:val="20"/>
            </w:pPr>
            <w:r>
              <w:t>301</w:t>
            </w:r>
          </w:p>
        </w:tc>
        <w:tc>
          <w:tcPr>
            <w:tcW w:w="4535" w:type="dxa"/>
            <w:tcBorders>
              <w:top w:val="single" w:sz="6" w:space="0" w:color="auto"/>
              <w:left w:val="single" w:sz="6" w:space="0" w:color="auto"/>
              <w:right w:val="single" w:sz="6" w:space="0" w:color="auto"/>
            </w:tcBorders>
            <w:vAlign w:val="center"/>
          </w:tcPr>
          <w:p>
            <w:pPr>
              <w:pStyle w:val="20"/>
            </w:pPr>
            <w:r>
              <w:t>工资福利支出</w:t>
            </w:r>
          </w:p>
        </w:tc>
        <w:tc>
          <w:tcPr>
            <w:tcW w:w="2551" w:type="dxa"/>
            <w:tcBorders>
              <w:top w:val="single" w:sz="6" w:space="0" w:color="auto"/>
              <w:left w:val="single" w:sz="6" w:space="0" w:color="auto"/>
              <w:right w:val="single" w:sz="6" w:space="0" w:color="auto"/>
            </w:tcBorders>
            <w:vAlign w:val="center"/>
          </w:tcPr>
          <w:p>
            <w:pPr>
              <w:pStyle w:val="19"/>
            </w:pPr>
            <w:r>
              <w:t>1150.46</w:t>
            </w:r>
          </w:p>
        </w:tc>
        <w:tc>
          <w:tcPr>
            <w:tcW w:w="2551" w:type="dxa"/>
            <w:tcBorders>
              <w:top w:val="single" w:sz="6" w:space="0" w:color="auto"/>
              <w:left w:val="single" w:sz="6" w:space="0" w:color="auto"/>
              <w:right w:val="single" w:sz="6" w:space="0" w:color="auto"/>
            </w:tcBorders>
            <w:vAlign w:val="center"/>
          </w:tcPr>
          <w:p>
            <w:pPr>
              <w:pStyle w:val="19"/>
            </w:pPr>
            <w:r>
              <w:t>1150.46</w:t>
            </w:r>
          </w:p>
        </w:tc>
        <w:tc>
          <w:tcPr>
            <w:tcW w:w="2551" w:type="dxa"/>
            <w:vAlign w:val="center"/>
          </w:tcPr>
          <w:p>
            <w:pPr>
              <w:pStyle w:val="19"/>
            </w:pPr>
          </w:p>
        </w:tc>
      </w:tr>
      <w:tr>
        <w:trPr>
          <w:trHeight w:val="369"/>
        </w:trPr>
        <w:tc>
          <w:tcPr>
            <w:tcW w:w="850" w:type="dxa"/>
            <w:vAlign w:val="center"/>
          </w:tcPr>
          <w:p>
            <w:pPr>
              <w:pStyle w:val="21"/>
            </w:pPr>
            <w:r>
              <w:t>3</w:t>
            </w:r>
          </w:p>
        </w:tc>
        <w:tc>
          <w:tcPr>
            <w:tcW w:w="1191" w:type="dxa"/>
            <w:tcBorders>
              <w:top w:val="single" w:sz="6" w:space="0" w:color="auto"/>
              <w:left w:val="single" w:sz="6" w:space="0" w:color="auto"/>
              <w:right w:val="single" w:sz="6" w:space="0" w:color="auto"/>
            </w:tcBorders>
            <w:vAlign w:val="center"/>
          </w:tcPr>
          <w:p>
            <w:pPr>
              <w:pStyle w:val="20"/>
            </w:pPr>
            <w:r>
              <w:t>30101</w:t>
            </w:r>
          </w:p>
        </w:tc>
        <w:tc>
          <w:tcPr>
            <w:tcW w:w="4535" w:type="dxa"/>
            <w:tcBorders>
              <w:top w:val="single" w:sz="6" w:space="0" w:color="auto"/>
              <w:left w:val="single" w:sz="6" w:space="0" w:color="auto"/>
              <w:right w:val="single" w:sz="6" w:space="0" w:color="auto"/>
            </w:tcBorders>
            <w:vAlign w:val="center"/>
          </w:tcPr>
          <w:p>
            <w:pPr>
              <w:pStyle w:val="20"/>
            </w:pPr>
            <w:r>
              <w:t>基本工资</w:t>
            </w:r>
          </w:p>
        </w:tc>
        <w:tc>
          <w:tcPr>
            <w:tcW w:w="2551" w:type="dxa"/>
            <w:tcBorders>
              <w:top w:val="single" w:sz="6" w:space="0" w:color="auto"/>
              <w:left w:val="single" w:sz="6" w:space="0" w:color="auto"/>
              <w:right w:val="single" w:sz="6" w:space="0" w:color="auto"/>
            </w:tcBorders>
            <w:vAlign w:val="center"/>
          </w:tcPr>
          <w:p>
            <w:pPr>
              <w:pStyle w:val="19"/>
            </w:pPr>
            <w:r>
              <w:t>544.32</w:t>
            </w:r>
          </w:p>
        </w:tc>
        <w:tc>
          <w:tcPr>
            <w:tcW w:w="2551" w:type="dxa"/>
            <w:tcBorders>
              <w:top w:val="single" w:sz="6" w:space="0" w:color="auto"/>
              <w:left w:val="single" w:sz="6" w:space="0" w:color="auto"/>
              <w:right w:val="single" w:sz="6" w:space="0" w:color="auto"/>
            </w:tcBorders>
            <w:vAlign w:val="center"/>
          </w:tcPr>
          <w:p>
            <w:pPr>
              <w:pStyle w:val="19"/>
            </w:pPr>
            <w:r>
              <w:t>544.32</w:t>
            </w:r>
          </w:p>
        </w:tc>
        <w:tc>
          <w:tcPr>
            <w:tcW w:w="2551" w:type="dxa"/>
            <w:vAlign w:val="center"/>
          </w:tcPr>
          <w:p>
            <w:pPr>
              <w:pStyle w:val="19"/>
            </w:pPr>
          </w:p>
        </w:tc>
      </w:tr>
      <w:tr>
        <w:trPr>
          <w:trHeight w:val="369"/>
        </w:trPr>
        <w:tc>
          <w:tcPr>
            <w:tcW w:w="850" w:type="dxa"/>
            <w:vAlign w:val="center"/>
          </w:tcPr>
          <w:p>
            <w:pPr>
              <w:pStyle w:val="21"/>
            </w:pPr>
            <w:r>
              <w:t>4</w:t>
            </w:r>
          </w:p>
        </w:tc>
        <w:tc>
          <w:tcPr>
            <w:tcW w:w="1191" w:type="dxa"/>
            <w:tcBorders>
              <w:top w:val="single" w:sz="6" w:space="0" w:color="auto"/>
              <w:left w:val="single" w:sz="6" w:space="0" w:color="auto"/>
              <w:right w:val="single" w:sz="6" w:space="0" w:color="auto"/>
            </w:tcBorders>
            <w:vAlign w:val="center"/>
          </w:tcPr>
          <w:p>
            <w:pPr>
              <w:pStyle w:val="20"/>
            </w:pPr>
            <w:r>
              <w:t>30102</w:t>
            </w:r>
          </w:p>
        </w:tc>
        <w:tc>
          <w:tcPr>
            <w:tcW w:w="4535" w:type="dxa"/>
            <w:tcBorders>
              <w:top w:val="single" w:sz="6" w:space="0" w:color="auto"/>
              <w:left w:val="single" w:sz="6" w:space="0" w:color="auto"/>
              <w:right w:val="single" w:sz="6" w:space="0" w:color="auto"/>
            </w:tcBorders>
            <w:vAlign w:val="center"/>
          </w:tcPr>
          <w:p>
            <w:pPr>
              <w:pStyle w:val="20"/>
            </w:pPr>
            <w:r>
              <w:t>津贴补贴</w:t>
            </w:r>
          </w:p>
        </w:tc>
        <w:tc>
          <w:tcPr>
            <w:tcW w:w="2551" w:type="dxa"/>
            <w:tcBorders>
              <w:top w:val="single" w:sz="6" w:space="0" w:color="auto"/>
              <w:left w:val="single" w:sz="6" w:space="0" w:color="auto"/>
              <w:right w:val="single" w:sz="6" w:space="0" w:color="auto"/>
            </w:tcBorders>
            <w:vAlign w:val="center"/>
          </w:tcPr>
          <w:p>
            <w:pPr>
              <w:pStyle w:val="19"/>
            </w:pPr>
            <w:r>
              <w:t>72.84</w:t>
            </w:r>
          </w:p>
        </w:tc>
        <w:tc>
          <w:tcPr>
            <w:tcW w:w="2551" w:type="dxa"/>
            <w:tcBorders>
              <w:top w:val="single" w:sz="6" w:space="0" w:color="auto"/>
              <w:left w:val="single" w:sz="6" w:space="0" w:color="auto"/>
              <w:right w:val="single" w:sz="6" w:space="0" w:color="auto"/>
            </w:tcBorders>
            <w:vAlign w:val="center"/>
          </w:tcPr>
          <w:p>
            <w:pPr>
              <w:pStyle w:val="19"/>
            </w:pPr>
            <w:r>
              <w:t>72.84</w:t>
            </w:r>
          </w:p>
        </w:tc>
        <w:tc>
          <w:tcPr>
            <w:tcW w:w="2551" w:type="dxa"/>
            <w:vAlign w:val="center"/>
          </w:tcPr>
          <w:p>
            <w:pPr>
              <w:pStyle w:val="19"/>
            </w:pPr>
          </w:p>
        </w:tc>
      </w:tr>
      <w:tr>
        <w:trPr>
          <w:trHeight w:val="369"/>
        </w:trPr>
        <w:tc>
          <w:tcPr>
            <w:tcW w:w="850" w:type="dxa"/>
            <w:vAlign w:val="center"/>
          </w:tcPr>
          <w:p>
            <w:pPr>
              <w:pStyle w:val="21"/>
            </w:pPr>
            <w:r>
              <w:t>5</w:t>
            </w:r>
          </w:p>
        </w:tc>
        <w:tc>
          <w:tcPr>
            <w:tcW w:w="1191" w:type="dxa"/>
            <w:tcBorders>
              <w:top w:val="single" w:sz="6" w:space="0" w:color="auto"/>
              <w:left w:val="single" w:sz="6" w:space="0" w:color="auto"/>
              <w:right w:val="single" w:sz="6" w:space="0" w:color="auto"/>
            </w:tcBorders>
            <w:vAlign w:val="center"/>
          </w:tcPr>
          <w:p>
            <w:pPr>
              <w:pStyle w:val="20"/>
            </w:pPr>
            <w:r>
              <w:t>30107</w:t>
            </w:r>
          </w:p>
        </w:tc>
        <w:tc>
          <w:tcPr>
            <w:tcW w:w="4535" w:type="dxa"/>
            <w:tcBorders>
              <w:top w:val="single" w:sz="6" w:space="0" w:color="auto"/>
              <w:left w:val="single" w:sz="6" w:space="0" w:color="auto"/>
              <w:right w:val="single" w:sz="6" w:space="0" w:color="auto"/>
            </w:tcBorders>
            <w:vAlign w:val="center"/>
          </w:tcPr>
          <w:p>
            <w:pPr>
              <w:pStyle w:val="20"/>
            </w:pPr>
            <w:r>
              <w:t>绩效工资</w:t>
            </w:r>
          </w:p>
        </w:tc>
        <w:tc>
          <w:tcPr>
            <w:tcW w:w="2551" w:type="dxa"/>
            <w:tcBorders>
              <w:top w:val="single" w:sz="6" w:space="0" w:color="auto"/>
              <w:left w:val="single" w:sz="6" w:space="0" w:color="auto"/>
              <w:right w:val="single" w:sz="6" w:space="0" w:color="auto"/>
            </w:tcBorders>
            <w:vAlign w:val="center"/>
          </w:tcPr>
          <w:p>
            <w:pPr>
              <w:pStyle w:val="19"/>
            </w:pPr>
            <w:r>
              <w:t>222.34</w:t>
            </w:r>
          </w:p>
        </w:tc>
        <w:tc>
          <w:tcPr>
            <w:tcW w:w="2551" w:type="dxa"/>
            <w:tcBorders>
              <w:top w:val="single" w:sz="6" w:space="0" w:color="auto"/>
              <w:left w:val="single" w:sz="6" w:space="0" w:color="auto"/>
              <w:right w:val="single" w:sz="6" w:space="0" w:color="auto"/>
            </w:tcBorders>
            <w:vAlign w:val="center"/>
          </w:tcPr>
          <w:p>
            <w:pPr>
              <w:pStyle w:val="19"/>
            </w:pPr>
            <w:r>
              <w:t>222.34</w:t>
            </w:r>
          </w:p>
        </w:tc>
        <w:tc>
          <w:tcPr>
            <w:tcW w:w="2551" w:type="dxa"/>
            <w:vAlign w:val="center"/>
          </w:tcPr>
          <w:p>
            <w:pPr>
              <w:pStyle w:val="19"/>
            </w:pPr>
          </w:p>
        </w:tc>
      </w:tr>
      <w:tr>
        <w:trPr>
          <w:trHeight w:val="369"/>
        </w:trPr>
        <w:tc>
          <w:tcPr>
            <w:tcW w:w="850" w:type="dxa"/>
            <w:vAlign w:val="center"/>
          </w:tcPr>
          <w:p>
            <w:pPr>
              <w:pStyle w:val="21"/>
            </w:pPr>
            <w:r>
              <w:t>6</w:t>
            </w:r>
          </w:p>
        </w:tc>
        <w:tc>
          <w:tcPr>
            <w:tcW w:w="1191" w:type="dxa"/>
            <w:tcBorders>
              <w:top w:val="single" w:sz="6" w:space="0" w:color="auto"/>
              <w:left w:val="single" w:sz="6" w:space="0" w:color="auto"/>
              <w:right w:val="single" w:sz="6" w:space="0" w:color="auto"/>
            </w:tcBorders>
            <w:vAlign w:val="center"/>
          </w:tcPr>
          <w:p>
            <w:pPr>
              <w:pStyle w:val="20"/>
            </w:pPr>
            <w:r>
              <w:t>30108</w:t>
            </w:r>
          </w:p>
        </w:tc>
        <w:tc>
          <w:tcPr>
            <w:tcW w:w="4535" w:type="dxa"/>
            <w:tcBorders>
              <w:top w:val="single" w:sz="6" w:space="0" w:color="auto"/>
              <w:left w:val="single" w:sz="6" w:space="0" w:color="auto"/>
              <w:right w:val="single" w:sz="6" w:space="0" w:color="auto"/>
            </w:tcBorders>
            <w:vAlign w:val="center"/>
          </w:tcPr>
          <w:p>
            <w:pPr>
              <w:pStyle w:val="20"/>
            </w:pPr>
            <w:r>
              <w:t>机关事业单位基本养老保险缴费</w:t>
            </w:r>
          </w:p>
        </w:tc>
        <w:tc>
          <w:tcPr>
            <w:tcW w:w="2551" w:type="dxa"/>
            <w:tcBorders>
              <w:top w:val="single" w:sz="6" w:space="0" w:color="auto"/>
              <w:left w:val="single" w:sz="6" w:space="0" w:color="auto"/>
              <w:right w:val="single" w:sz="6" w:space="0" w:color="auto"/>
            </w:tcBorders>
            <w:vAlign w:val="center"/>
          </w:tcPr>
          <w:p>
            <w:pPr>
              <w:pStyle w:val="19"/>
            </w:pPr>
            <w:r>
              <w:t>122.21</w:t>
            </w:r>
          </w:p>
        </w:tc>
        <w:tc>
          <w:tcPr>
            <w:tcW w:w="2551" w:type="dxa"/>
            <w:tcBorders>
              <w:top w:val="single" w:sz="6" w:space="0" w:color="auto"/>
              <w:left w:val="single" w:sz="6" w:space="0" w:color="auto"/>
              <w:right w:val="single" w:sz="6" w:space="0" w:color="auto"/>
            </w:tcBorders>
            <w:vAlign w:val="center"/>
          </w:tcPr>
          <w:p>
            <w:pPr>
              <w:pStyle w:val="19"/>
            </w:pPr>
            <w:r>
              <w:t>122.21</w:t>
            </w:r>
          </w:p>
        </w:tc>
        <w:tc>
          <w:tcPr>
            <w:tcW w:w="2551" w:type="dxa"/>
            <w:vAlign w:val="center"/>
          </w:tcPr>
          <w:p>
            <w:pPr>
              <w:pStyle w:val="19"/>
            </w:pPr>
          </w:p>
        </w:tc>
      </w:tr>
      <w:tr>
        <w:trPr>
          <w:trHeight w:val="369"/>
        </w:trPr>
        <w:tc>
          <w:tcPr>
            <w:tcW w:w="850" w:type="dxa"/>
            <w:vAlign w:val="center"/>
          </w:tcPr>
          <w:p>
            <w:pPr>
              <w:pStyle w:val="21"/>
            </w:pPr>
            <w:r>
              <w:t>7</w:t>
            </w:r>
          </w:p>
        </w:tc>
        <w:tc>
          <w:tcPr>
            <w:tcW w:w="1191" w:type="dxa"/>
            <w:tcBorders>
              <w:top w:val="single" w:sz="6" w:space="0" w:color="auto"/>
              <w:left w:val="single" w:sz="6" w:space="0" w:color="auto"/>
              <w:right w:val="single" w:sz="6" w:space="0" w:color="auto"/>
            </w:tcBorders>
            <w:vAlign w:val="center"/>
          </w:tcPr>
          <w:p>
            <w:pPr>
              <w:pStyle w:val="20"/>
            </w:pPr>
            <w:r>
              <w:t>30109</w:t>
            </w:r>
          </w:p>
        </w:tc>
        <w:tc>
          <w:tcPr>
            <w:tcW w:w="4535" w:type="dxa"/>
            <w:tcBorders>
              <w:top w:val="single" w:sz="6" w:space="0" w:color="auto"/>
              <w:left w:val="single" w:sz="6" w:space="0" w:color="auto"/>
              <w:right w:val="single" w:sz="6" w:space="0" w:color="auto"/>
            </w:tcBorders>
            <w:vAlign w:val="center"/>
          </w:tcPr>
          <w:p>
            <w:pPr>
              <w:pStyle w:val="20"/>
            </w:pPr>
            <w:r>
              <w:t>职业年金缴费</w:t>
            </w:r>
          </w:p>
        </w:tc>
        <w:tc>
          <w:tcPr>
            <w:tcW w:w="2551" w:type="dxa"/>
            <w:tcBorders>
              <w:top w:val="single" w:sz="6" w:space="0" w:color="auto"/>
              <w:left w:val="single" w:sz="6" w:space="0" w:color="auto"/>
              <w:right w:val="single" w:sz="6" w:space="0" w:color="auto"/>
            </w:tcBorders>
            <w:vAlign w:val="center"/>
          </w:tcPr>
          <w:p>
            <w:pPr>
              <w:pStyle w:val="19"/>
            </w:pPr>
            <w:r>
              <w:t>46.43</w:t>
            </w:r>
          </w:p>
        </w:tc>
        <w:tc>
          <w:tcPr>
            <w:tcW w:w="2551" w:type="dxa"/>
            <w:tcBorders>
              <w:top w:val="single" w:sz="6" w:space="0" w:color="auto"/>
              <w:left w:val="single" w:sz="6" w:space="0" w:color="auto"/>
              <w:right w:val="single" w:sz="6" w:space="0" w:color="auto"/>
            </w:tcBorders>
            <w:vAlign w:val="center"/>
          </w:tcPr>
          <w:p>
            <w:pPr>
              <w:pStyle w:val="19"/>
            </w:pPr>
            <w:r>
              <w:t>46.43</w:t>
            </w:r>
          </w:p>
        </w:tc>
        <w:tc>
          <w:tcPr>
            <w:tcW w:w="2551" w:type="dxa"/>
            <w:vAlign w:val="center"/>
          </w:tcPr>
          <w:p>
            <w:pPr>
              <w:pStyle w:val="19"/>
            </w:pPr>
          </w:p>
        </w:tc>
      </w:tr>
      <w:tr>
        <w:trPr>
          <w:trHeight w:val="369"/>
        </w:trPr>
        <w:tc>
          <w:tcPr>
            <w:tcW w:w="850" w:type="dxa"/>
            <w:vAlign w:val="center"/>
          </w:tcPr>
          <w:p>
            <w:pPr>
              <w:pStyle w:val="21"/>
            </w:pPr>
            <w:r>
              <w:t>8</w:t>
            </w:r>
          </w:p>
        </w:tc>
        <w:tc>
          <w:tcPr>
            <w:tcW w:w="1191" w:type="dxa"/>
            <w:tcBorders>
              <w:top w:val="single" w:sz="6" w:space="0" w:color="auto"/>
              <w:left w:val="single" w:sz="6" w:space="0" w:color="auto"/>
              <w:right w:val="single" w:sz="6" w:space="0" w:color="auto"/>
            </w:tcBorders>
            <w:vAlign w:val="center"/>
          </w:tcPr>
          <w:p>
            <w:pPr>
              <w:pStyle w:val="20"/>
            </w:pPr>
            <w:r>
              <w:t>30110</w:t>
            </w:r>
          </w:p>
        </w:tc>
        <w:tc>
          <w:tcPr>
            <w:tcW w:w="4535" w:type="dxa"/>
            <w:tcBorders>
              <w:top w:val="single" w:sz="6" w:space="0" w:color="auto"/>
              <w:left w:val="single" w:sz="6" w:space="0" w:color="auto"/>
              <w:right w:val="single" w:sz="6" w:space="0" w:color="auto"/>
            </w:tcBorders>
            <w:vAlign w:val="center"/>
          </w:tcPr>
          <w:p>
            <w:pPr>
              <w:pStyle w:val="20"/>
            </w:pPr>
            <w:r>
              <w:t>职工基本医疗保险缴费</w:t>
            </w:r>
          </w:p>
        </w:tc>
        <w:tc>
          <w:tcPr>
            <w:tcW w:w="2551" w:type="dxa"/>
            <w:tcBorders>
              <w:top w:val="single" w:sz="6" w:space="0" w:color="auto"/>
              <w:left w:val="single" w:sz="6" w:space="0" w:color="auto"/>
              <w:right w:val="single" w:sz="6" w:space="0" w:color="auto"/>
            </w:tcBorders>
            <w:vAlign w:val="center"/>
          </w:tcPr>
          <w:p>
            <w:pPr>
              <w:pStyle w:val="19"/>
            </w:pPr>
            <w:r>
              <w:t>77.47</w:t>
            </w:r>
          </w:p>
        </w:tc>
        <w:tc>
          <w:tcPr>
            <w:tcW w:w="2551" w:type="dxa"/>
            <w:tcBorders>
              <w:top w:val="single" w:sz="6" w:space="0" w:color="auto"/>
              <w:left w:val="single" w:sz="6" w:space="0" w:color="auto"/>
              <w:right w:val="single" w:sz="6" w:space="0" w:color="auto"/>
            </w:tcBorders>
            <w:vAlign w:val="center"/>
          </w:tcPr>
          <w:p>
            <w:pPr>
              <w:pStyle w:val="19"/>
            </w:pPr>
            <w:r>
              <w:t>77.47</w:t>
            </w:r>
          </w:p>
        </w:tc>
        <w:tc>
          <w:tcPr>
            <w:tcW w:w="2551" w:type="dxa"/>
            <w:vAlign w:val="center"/>
          </w:tcPr>
          <w:p>
            <w:pPr>
              <w:pStyle w:val="19"/>
            </w:pPr>
          </w:p>
        </w:tc>
      </w:tr>
      <w:tr>
        <w:trPr>
          <w:trHeight w:val="369"/>
        </w:trPr>
        <w:tc>
          <w:tcPr>
            <w:tcW w:w="850" w:type="dxa"/>
            <w:vAlign w:val="center"/>
          </w:tcPr>
          <w:p>
            <w:pPr>
              <w:pStyle w:val="21"/>
            </w:pPr>
            <w:r>
              <w:t>9</w:t>
            </w:r>
          </w:p>
        </w:tc>
        <w:tc>
          <w:tcPr>
            <w:tcW w:w="1191" w:type="dxa"/>
            <w:tcBorders>
              <w:top w:val="single" w:sz="6" w:space="0" w:color="auto"/>
              <w:left w:val="single" w:sz="6" w:space="0" w:color="auto"/>
              <w:right w:val="single" w:sz="6" w:space="0" w:color="auto"/>
            </w:tcBorders>
            <w:vAlign w:val="center"/>
          </w:tcPr>
          <w:p>
            <w:pPr>
              <w:pStyle w:val="20"/>
            </w:pPr>
            <w:r>
              <w:t>30112</w:t>
            </w:r>
          </w:p>
        </w:tc>
        <w:tc>
          <w:tcPr>
            <w:tcW w:w="4535" w:type="dxa"/>
            <w:tcBorders>
              <w:top w:val="single" w:sz="6" w:space="0" w:color="auto"/>
              <w:left w:val="single" w:sz="6" w:space="0" w:color="auto"/>
              <w:right w:val="single" w:sz="6" w:space="0" w:color="auto"/>
            </w:tcBorders>
            <w:vAlign w:val="center"/>
          </w:tcPr>
          <w:p>
            <w:pPr>
              <w:pStyle w:val="20"/>
            </w:pPr>
            <w:r>
              <w:t>其他社会保障缴费</w:t>
            </w:r>
          </w:p>
        </w:tc>
        <w:tc>
          <w:tcPr>
            <w:tcW w:w="2551" w:type="dxa"/>
            <w:tcBorders>
              <w:top w:val="single" w:sz="6" w:space="0" w:color="auto"/>
              <w:left w:val="single" w:sz="6" w:space="0" w:color="auto"/>
              <w:right w:val="single" w:sz="6" w:space="0" w:color="auto"/>
            </w:tcBorders>
            <w:vAlign w:val="center"/>
          </w:tcPr>
          <w:p>
            <w:pPr>
              <w:pStyle w:val="19"/>
            </w:pPr>
            <w:r>
              <w:t>8.75</w:t>
            </w:r>
          </w:p>
        </w:tc>
        <w:tc>
          <w:tcPr>
            <w:tcW w:w="2551" w:type="dxa"/>
            <w:tcBorders>
              <w:top w:val="single" w:sz="6" w:space="0" w:color="auto"/>
              <w:left w:val="single" w:sz="6" w:space="0" w:color="auto"/>
              <w:right w:val="single" w:sz="6" w:space="0" w:color="auto"/>
            </w:tcBorders>
            <w:vAlign w:val="center"/>
          </w:tcPr>
          <w:p>
            <w:pPr>
              <w:pStyle w:val="19"/>
            </w:pPr>
            <w:r>
              <w:t>8.75</w:t>
            </w:r>
          </w:p>
        </w:tc>
        <w:tc>
          <w:tcPr>
            <w:tcW w:w="2551" w:type="dxa"/>
            <w:vAlign w:val="center"/>
          </w:tcPr>
          <w:p>
            <w:pPr>
              <w:pStyle w:val="19"/>
            </w:pPr>
          </w:p>
        </w:tc>
      </w:tr>
      <w:tr>
        <w:trPr>
          <w:trHeight w:val="369"/>
        </w:trPr>
        <w:tc>
          <w:tcPr>
            <w:tcW w:w="850" w:type="dxa"/>
            <w:vAlign w:val="center"/>
          </w:tcPr>
          <w:p>
            <w:pPr>
              <w:pStyle w:val="21"/>
            </w:pPr>
            <w:r>
              <w:t>10</w:t>
            </w:r>
          </w:p>
        </w:tc>
        <w:tc>
          <w:tcPr>
            <w:tcW w:w="1191" w:type="dxa"/>
            <w:tcBorders>
              <w:top w:val="single" w:sz="6" w:space="0" w:color="auto"/>
              <w:left w:val="single" w:sz="6" w:space="0" w:color="auto"/>
              <w:right w:val="single" w:sz="6" w:space="0" w:color="auto"/>
            </w:tcBorders>
            <w:vAlign w:val="center"/>
          </w:tcPr>
          <w:p>
            <w:pPr>
              <w:pStyle w:val="20"/>
            </w:pPr>
            <w:r>
              <w:t>30113</w:t>
            </w:r>
          </w:p>
        </w:tc>
        <w:tc>
          <w:tcPr>
            <w:tcW w:w="4535" w:type="dxa"/>
            <w:tcBorders>
              <w:top w:val="single" w:sz="6" w:space="0" w:color="auto"/>
              <w:left w:val="single" w:sz="6" w:space="0" w:color="auto"/>
              <w:right w:val="single" w:sz="6" w:space="0" w:color="auto"/>
            </w:tcBorders>
            <w:vAlign w:val="center"/>
          </w:tcPr>
          <w:p>
            <w:pPr>
              <w:pStyle w:val="20"/>
            </w:pPr>
            <w:r>
              <w:t>住房公积金</w:t>
            </w:r>
          </w:p>
        </w:tc>
        <w:tc>
          <w:tcPr>
            <w:tcW w:w="2551" w:type="dxa"/>
            <w:tcBorders>
              <w:top w:val="single" w:sz="6" w:space="0" w:color="auto"/>
              <w:left w:val="single" w:sz="6" w:space="0" w:color="auto"/>
              <w:right w:val="single" w:sz="6" w:space="0" w:color="auto"/>
            </w:tcBorders>
            <w:vAlign w:val="center"/>
          </w:tcPr>
          <w:p>
            <w:pPr>
              <w:pStyle w:val="19"/>
            </w:pPr>
            <w:r>
              <w:t>56.11</w:t>
            </w:r>
          </w:p>
        </w:tc>
        <w:tc>
          <w:tcPr>
            <w:tcW w:w="2551" w:type="dxa"/>
            <w:tcBorders>
              <w:top w:val="single" w:sz="6" w:space="0" w:color="auto"/>
              <w:left w:val="single" w:sz="6" w:space="0" w:color="auto"/>
              <w:right w:val="single" w:sz="6" w:space="0" w:color="auto"/>
            </w:tcBorders>
            <w:vAlign w:val="center"/>
          </w:tcPr>
          <w:p>
            <w:pPr>
              <w:pStyle w:val="19"/>
            </w:pPr>
            <w:r>
              <w:t>56.11</w:t>
            </w:r>
          </w:p>
        </w:tc>
        <w:tc>
          <w:tcPr>
            <w:tcW w:w="2551" w:type="dxa"/>
            <w:vAlign w:val="center"/>
          </w:tcPr>
          <w:p>
            <w:pPr>
              <w:pStyle w:val="19"/>
            </w:pPr>
          </w:p>
        </w:tc>
      </w:tr>
      <w:tr>
        <w:trPr>
          <w:trHeight w:val="369"/>
        </w:trPr>
        <w:tc>
          <w:tcPr>
            <w:tcW w:w="850" w:type="dxa"/>
            <w:vAlign w:val="center"/>
          </w:tcPr>
          <w:p>
            <w:pPr>
              <w:pStyle w:val="21"/>
            </w:pPr>
            <w:r>
              <w:t>11</w:t>
            </w:r>
          </w:p>
        </w:tc>
        <w:tc>
          <w:tcPr>
            <w:tcW w:w="1191" w:type="dxa"/>
            <w:tcBorders>
              <w:top w:val="single" w:sz="6" w:space="0" w:color="auto"/>
              <w:left w:val="single" w:sz="6" w:space="0" w:color="auto"/>
              <w:right w:val="single" w:sz="6" w:space="0" w:color="auto"/>
            </w:tcBorders>
            <w:vAlign w:val="center"/>
          </w:tcPr>
          <w:p>
            <w:pPr>
              <w:pStyle w:val="20"/>
            </w:pPr>
            <w:r>
              <w:t>302</w:t>
            </w:r>
          </w:p>
        </w:tc>
        <w:tc>
          <w:tcPr>
            <w:tcW w:w="4535" w:type="dxa"/>
            <w:tcBorders>
              <w:top w:val="single" w:sz="6" w:space="0" w:color="auto"/>
              <w:left w:val="single" w:sz="6" w:space="0" w:color="auto"/>
              <w:right w:val="single" w:sz="6" w:space="0" w:color="auto"/>
            </w:tcBorders>
            <w:vAlign w:val="center"/>
          </w:tcPr>
          <w:p>
            <w:pPr>
              <w:pStyle w:val="20"/>
            </w:pPr>
            <w:r>
              <w:t>商品和服务支出</w:t>
            </w:r>
          </w:p>
        </w:tc>
        <w:tc>
          <w:tcPr>
            <w:tcW w:w="2551" w:type="dxa"/>
            <w:tcBorders>
              <w:top w:val="single" w:sz="6" w:space="0" w:color="auto"/>
              <w:left w:val="single" w:sz="6" w:space="0" w:color="auto"/>
              <w:right w:val="single" w:sz="6" w:space="0" w:color="auto"/>
            </w:tcBorders>
            <w:vAlign w:val="center"/>
          </w:tcPr>
          <w:p>
            <w:pPr>
              <w:pStyle w:val="19"/>
            </w:pPr>
            <w:r>
              <w:t>41.45</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41.45</w:t>
            </w:r>
          </w:p>
        </w:tc>
      </w:tr>
      <w:tr>
        <w:trPr>
          <w:trHeight w:val="369"/>
        </w:trPr>
        <w:tc>
          <w:tcPr>
            <w:tcW w:w="850" w:type="dxa"/>
            <w:vAlign w:val="center"/>
          </w:tcPr>
          <w:p>
            <w:pPr>
              <w:pStyle w:val="21"/>
            </w:pPr>
            <w:r>
              <w:t>12</w:t>
            </w:r>
          </w:p>
        </w:tc>
        <w:tc>
          <w:tcPr>
            <w:tcW w:w="1191" w:type="dxa"/>
            <w:tcBorders>
              <w:top w:val="single" w:sz="6" w:space="0" w:color="auto"/>
              <w:left w:val="single" w:sz="6" w:space="0" w:color="auto"/>
              <w:right w:val="single" w:sz="6" w:space="0" w:color="auto"/>
            </w:tcBorders>
            <w:vAlign w:val="center"/>
          </w:tcPr>
          <w:p>
            <w:pPr>
              <w:pStyle w:val="20"/>
            </w:pPr>
            <w:r>
              <w:t>30206</w:t>
            </w:r>
          </w:p>
        </w:tc>
        <w:tc>
          <w:tcPr>
            <w:tcW w:w="4535" w:type="dxa"/>
            <w:tcBorders>
              <w:top w:val="single" w:sz="6" w:space="0" w:color="auto"/>
              <w:left w:val="single" w:sz="6" w:space="0" w:color="auto"/>
              <w:right w:val="single" w:sz="6" w:space="0" w:color="auto"/>
            </w:tcBorders>
            <w:vAlign w:val="center"/>
          </w:tcPr>
          <w:p>
            <w:pPr>
              <w:pStyle w:val="20"/>
            </w:pPr>
            <w:r>
              <w:t>电费</w:t>
            </w:r>
          </w:p>
        </w:tc>
        <w:tc>
          <w:tcPr>
            <w:tcW w:w="2551" w:type="dxa"/>
            <w:tcBorders>
              <w:top w:val="single" w:sz="6" w:space="0" w:color="auto"/>
              <w:left w:val="single" w:sz="6" w:space="0" w:color="auto"/>
              <w:right w:val="single" w:sz="6" w:space="0" w:color="auto"/>
            </w:tcBorders>
            <w:vAlign w:val="center"/>
          </w:tcPr>
          <w:p>
            <w:pPr>
              <w:pStyle w:val="19"/>
            </w:pPr>
            <w:r>
              <w:t>27.40</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27.40</w:t>
            </w:r>
          </w:p>
        </w:tc>
      </w:tr>
      <w:tr>
        <w:trPr>
          <w:trHeight w:val="369"/>
        </w:trPr>
        <w:tc>
          <w:tcPr>
            <w:tcW w:w="850" w:type="dxa"/>
            <w:vAlign w:val="center"/>
          </w:tcPr>
          <w:p>
            <w:pPr>
              <w:pStyle w:val="21"/>
            </w:pPr>
            <w:r>
              <w:t>13</w:t>
            </w:r>
          </w:p>
        </w:tc>
        <w:tc>
          <w:tcPr>
            <w:tcW w:w="1191" w:type="dxa"/>
            <w:tcBorders>
              <w:top w:val="single" w:sz="6" w:space="0" w:color="auto"/>
              <w:left w:val="single" w:sz="6" w:space="0" w:color="auto"/>
              <w:right w:val="single" w:sz="6" w:space="0" w:color="auto"/>
            </w:tcBorders>
            <w:vAlign w:val="center"/>
          </w:tcPr>
          <w:p>
            <w:pPr>
              <w:pStyle w:val="20"/>
            </w:pPr>
            <w:r>
              <w:t>30228</w:t>
            </w:r>
          </w:p>
        </w:tc>
        <w:tc>
          <w:tcPr>
            <w:tcW w:w="4535" w:type="dxa"/>
            <w:tcBorders>
              <w:top w:val="single" w:sz="6" w:space="0" w:color="auto"/>
              <w:left w:val="single" w:sz="6" w:space="0" w:color="auto"/>
              <w:right w:val="single" w:sz="6" w:space="0" w:color="auto"/>
            </w:tcBorders>
            <w:vAlign w:val="center"/>
          </w:tcPr>
          <w:p>
            <w:pPr>
              <w:pStyle w:val="20"/>
            </w:pPr>
            <w:r>
              <w:t>工会经费</w:t>
            </w:r>
          </w:p>
        </w:tc>
        <w:tc>
          <w:tcPr>
            <w:tcW w:w="2551" w:type="dxa"/>
            <w:tcBorders>
              <w:top w:val="single" w:sz="6" w:space="0" w:color="auto"/>
              <w:left w:val="single" w:sz="6" w:space="0" w:color="auto"/>
              <w:right w:val="single" w:sz="6" w:space="0" w:color="auto"/>
            </w:tcBorders>
            <w:vAlign w:val="center"/>
          </w:tcPr>
          <w:p>
            <w:pPr>
              <w:pStyle w:val="19"/>
            </w:pPr>
            <w:r>
              <w:t>13.41</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13.41</w:t>
            </w:r>
          </w:p>
        </w:tc>
      </w:tr>
      <w:tr>
        <w:trPr>
          <w:trHeight w:val="369"/>
        </w:trPr>
        <w:tc>
          <w:tcPr>
            <w:tcW w:w="850" w:type="dxa"/>
            <w:vAlign w:val="center"/>
          </w:tcPr>
          <w:p>
            <w:pPr>
              <w:pStyle w:val="21"/>
            </w:pPr>
            <w:r>
              <w:t>14</w:t>
            </w:r>
          </w:p>
        </w:tc>
        <w:tc>
          <w:tcPr>
            <w:tcW w:w="1191" w:type="dxa"/>
            <w:tcBorders>
              <w:top w:val="single" w:sz="6" w:space="0" w:color="auto"/>
              <w:left w:val="single" w:sz="6" w:space="0" w:color="auto"/>
              <w:right w:val="single" w:sz="6" w:space="0" w:color="auto"/>
            </w:tcBorders>
            <w:vAlign w:val="center"/>
          </w:tcPr>
          <w:p>
            <w:pPr>
              <w:pStyle w:val="20"/>
            </w:pPr>
            <w:r>
              <w:t>30299</w:t>
            </w:r>
          </w:p>
        </w:tc>
        <w:tc>
          <w:tcPr>
            <w:tcW w:w="4535" w:type="dxa"/>
            <w:tcBorders>
              <w:top w:val="single" w:sz="6" w:space="0" w:color="auto"/>
              <w:left w:val="single" w:sz="6" w:space="0" w:color="auto"/>
              <w:right w:val="single" w:sz="6" w:space="0" w:color="auto"/>
            </w:tcBorders>
            <w:vAlign w:val="center"/>
          </w:tcPr>
          <w:p>
            <w:pPr>
              <w:pStyle w:val="20"/>
            </w:pPr>
            <w:r>
              <w:t>其他商品和服务支出</w:t>
            </w:r>
          </w:p>
        </w:tc>
        <w:tc>
          <w:tcPr>
            <w:tcW w:w="2551" w:type="dxa"/>
            <w:tcBorders>
              <w:top w:val="single" w:sz="6" w:space="0" w:color="auto"/>
              <w:left w:val="single" w:sz="6" w:space="0" w:color="auto"/>
              <w:right w:val="single" w:sz="6" w:space="0" w:color="auto"/>
            </w:tcBorders>
            <w:vAlign w:val="center"/>
          </w:tcPr>
          <w:p>
            <w:pPr>
              <w:pStyle w:val="19"/>
            </w:pPr>
            <w:r>
              <w:t>0.64</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0.64</w:t>
            </w:r>
          </w:p>
        </w:tc>
      </w:tr>
      <w:tr>
        <w:trPr>
          <w:trHeight w:val="369"/>
        </w:trPr>
        <w:tc>
          <w:tcPr>
            <w:tcW w:w="850" w:type="dxa"/>
            <w:vAlign w:val="center"/>
          </w:tcPr>
          <w:p>
            <w:pPr>
              <w:pStyle w:val="21"/>
            </w:pPr>
            <w:r>
              <w:t>15</w:t>
            </w:r>
          </w:p>
        </w:tc>
        <w:tc>
          <w:tcPr>
            <w:tcW w:w="1191" w:type="dxa"/>
            <w:tcBorders>
              <w:top w:val="single" w:sz="6" w:space="0" w:color="auto"/>
              <w:left w:val="single" w:sz="6" w:space="0" w:color="auto"/>
              <w:right w:val="single" w:sz="6" w:space="0" w:color="auto"/>
            </w:tcBorders>
            <w:vAlign w:val="center"/>
          </w:tcPr>
          <w:p>
            <w:pPr>
              <w:pStyle w:val="20"/>
            </w:pPr>
            <w:r>
              <w:t>303</w:t>
            </w:r>
          </w:p>
        </w:tc>
        <w:tc>
          <w:tcPr>
            <w:tcW w:w="4535" w:type="dxa"/>
            <w:tcBorders>
              <w:top w:val="single" w:sz="6" w:space="0" w:color="auto"/>
              <w:left w:val="single" w:sz="6" w:space="0" w:color="auto"/>
              <w:right w:val="single" w:sz="6" w:space="0" w:color="auto"/>
            </w:tcBorders>
            <w:vAlign w:val="center"/>
          </w:tcPr>
          <w:p>
            <w:pPr>
              <w:pStyle w:val="20"/>
            </w:pPr>
            <w:r>
              <w:t>对个人和家庭的补助</w:t>
            </w:r>
          </w:p>
        </w:tc>
        <w:tc>
          <w:tcPr>
            <w:tcW w:w="2551" w:type="dxa"/>
            <w:tcBorders>
              <w:top w:val="single" w:sz="6" w:space="0" w:color="auto"/>
              <w:left w:val="single" w:sz="6" w:space="0" w:color="auto"/>
              <w:right w:val="single" w:sz="6" w:space="0" w:color="auto"/>
            </w:tcBorders>
            <w:vAlign w:val="center"/>
          </w:tcPr>
          <w:p>
            <w:pPr>
              <w:pStyle w:val="19"/>
            </w:pPr>
            <w:r>
              <w:t>94.19</w:t>
            </w:r>
          </w:p>
        </w:tc>
        <w:tc>
          <w:tcPr>
            <w:tcW w:w="2551" w:type="dxa"/>
            <w:tcBorders>
              <w:top w:val="single" w:sz="6" w:space="0" w:color="auto"/>
              <w:left w:val="single" w:sz="6" w:space="0" w:color="auto"/>
              <w:right w:val="single" w:sz="6" w:space="0" w:color="auto"/>
            </w:tcBorders>
            <w:vAlign w:val="center"/>
          </w:tcPr>
          <w:p>
            <w:pPr>
              <w:pStyle w:val="19"/>
            </w:pPr>
            <w:r>
              <w:t>94.19</w:t>
            </w:r>
          </w:p>
        </w:tc>
        <w:tc>
          <w:tcPr>
            <w:tcW w:w="2551" w:type="dxa"/>
            <w:vAlign w:val="center"/>
          </w:tcPr>
          <w:p>
            <w:pPr>
              <w:pStyle w:val="19"/>
            </w:pPr>
          </w:p>
        </w:tc>
      </w:tr>
      <w:tr>
        <w:trPr>
          <w:trHeight w:val="369"/>
        </w:trPr>
        <w:tc>
          <w:tcPr>
            <w:tcW w:w="850" w:type="dxa"/>
            <w:vAlign w:val="center"/>
          </w:tcPr>
          <w:p>
            <w:pPr>
              <w:pStyle w:val="21"/>
            </w:pPr>
            <w:r>
              <w:t>16</w:t>
            </w:r>
          </w:p>
        </w:tc>
        <w:tc>
          <w:tcPr>
            <w:tcW w:w="1191" w:type="dxa"/>
            <w:tcBorders>
              <w:top w:val="single" w:sz="6" w:space="0" w:color="auto"/>
              <w:left w:val="single" w:sz="6" w:space="0" w:color="auto"/>
              <w:right w:val="single" w:sz="6" w:space="0" w:color="auto"/>
            </w:tcBorders>
            <w:vAlign w:val="center"/>
          </w:tcPr>
          <w:p>
            <w:pPr>
              <w:pStyle w:val="20"/>
            </w:pPr>
            <w:r>
              <w:t>30302</w:t>
            </w:r>
          </w:p>
        </w:tc>
        <w:tc>
          <w:tcPr>
            <w:tcW w:w="4535" w:type="dxa"/>
            <w:tcBorders>
              <w:top w:val="single" w:sz="6" w:space="0" w:color="auto"/>
              <w:left w:val="single" w:sz="6" w:space="0" w:color="auto"/>
              <w:right w:val="single" w:sz="6" w:space="0" w:color="auto"/>
            </w:tcBorders>
            <w:vAlign w:val="center"/>
          </w:tcPr>
          <w:p>
            <w:pPr>
              <w:pStyle w:val="20"/>
            </w:pPr>
            <w:r>
              <w:t>退休费</w:t>
            </w:r>
          </w:p>
        </w:tc>
        <w:tc>
          <w:tcPr>
            <w:tcW w:w="2551" w:type="dxa"/>
            <w:tcBorders>
              <w:top w:val="single" w:sz="6" w:space="0" w:color="auto"/>
              <w:left w:val="single" w:sz="6" w:space="0" w:color="auto"/>
              <w:right w:val="single" w:sz="6" w:space="0" w:color="auto"/>
            </w:tcBorders>
            <w:vAlign w:val="center"/>
          </w:tcPr>
          <w:p>
            <w:pPr>
              <w:pStyle w:val="19"/>
            </w:pPr>
            <w:r>
              <w:t>89.23</w:t>
            </w:r>
          </w:p>
        </w:tc>
        <w:tc>
          <w:tcPr>
            <w:tcW w:w="2551" w:type="dxa"/>
            <w:tcBorders>
              <w:top w:val="single" w:sz="6" w:space="0" w:color="auto"/>
              <w:left w:val="single" w:sz="6" w:space="0" w:color="auto"/>
              <w:right w:val="single" w:sz="6" w:space="0" w:color="auto"/>
            </w:tcBorders>
            <w:vAlign w:val="center"/>
          </w:tcPr>
          <w:p>
            <w:pPr>
              <w:pStyle w:val="19"/>
            </w:pPr>
            <w:r>
              <w:t>89.23</w:t>
            </w:r>
          </w:p>
        </w:tc>
        <w:tc>
          <w:tcPr>
            <w:tcW w:w="2551" w:type="dxa"/>
            <w:vAlign w:val="center"/>
          </w:tcPr>
          <w:p>
            <w:pPr>
              <w:pStyle w:val="19"/>
            </w:pPr>
          </w:p>
        </w:tc>
      </w:tr>
      <w:tr>
        <w:trPr>
          <w:trHeight w:val="369"/>
        </w:trPr>
        <w:tc>
          <w:tcPr>
            <w:tcW w:w="850" w:type="dxa"/>
            <w:vAlign w:val="center"/>
          </w:tcPr>
          <w:p>
            <w:pPr>
              <w:pStyle w:val="21"/>
            </w:pPr>
            <w:r>
              <w:t>17</w:t>
            </w:r>
          </w:p>
        </w:tc>
        <w:tc>
          <w:tcPr>
            <w:tcW w:w="1191" w:type="dxa"/>
            <w:tcBorders>
              <w:top w:val="single" w:sz="6" w:space="0" w:color="auto"/>
              <w:left w:val="single" w:sz="6" w:space="0" w:color="auto"/>
              <w:right w:val="single" w:sz="6" w:space="0" w:color="auto"/>
            </w:tcBorders>
            <w:vAlign w:val="center"/>
          </w:tcPr>
          <w:p>
            <w:pPr>
              <w:pStyle w:val="20"/>
            </w:pPr>
            <w:r>
              <w:t>30305</w:t>
            </w:r>
          </w:p>
        </w:tc>
        <w:tc>
          <w:tcPr>
            <w:tcW w:w="4535" w:type="dxa"/>
            <w:tcBorders>
              <w:top w:val="single" w:sz="6" w:space="0" w:color="auto"/>
              <w:left w:val="single" w:sz="6" w:space="0" w:color="auto"/>
              <w:right w:val="single" w:sz="6" w:space="0" w:color="auto"/>
            </w:tcBorders>
            <w:vAlign w:val="center"/>
          </w:tcPr>
          <w:p>
            <w:pPr>
              <w:pStyle w:val="20"/>
            </w:pPr>
            <w:r>
              <w:t>生活补助</w:t>
            </w:r>
          </w:p>
        </w:tc>
        <w:tc>
          <w:tcPr>
            <w:tcW w:w="2551" w:type="dxa"/>
            <w:tcBorders>
              <w:top w:val="single" w:sz="6" w:space="0" w:color="auto"/>
              <w:left w:val="single" w:sz="6" w:space="0" w:color="auto"/>
              <w:right w:val="single" w:sz="6" w:space="0" w:color="auto"/>
            </w:tcBorders>
            <w:vAlign w:val="center"/>
          </w:tcPr>
          <w:p>
            <w:pPr>
              <w:pStyle w:val="19"/>
            </w:pPr>
            <w:r>
              <w:t>4.96</w:t>
            </w:r>
          </w:p>
        </w:tc>
        <w:tc>
          <w:tcPr>
            <w:tcW w:w="2551" w:type="dxa"/>
            <w:tcBorders>
              <w:top w:val="single" w:sz="6" w:space="0" w:color="auto"/>
              <w:left w:val="single" w:sz="6" w:space="0" w:color="auto"/>
              <w:right w:val="single" w:sz="6" w:space="0" w:color="auto"/>
            </w:tcBorders>
            <w:vAlign w:val="center"/>
          </w:tcPr>
          <w:p>
            <w:pPr>
              <w:pStyle w:val="19"/>
            </w:pPr>
            <w:r>
              <w:t>4.96</w:t>
            </w:r>
          </w:p>
        </w:tc>
        <w:tc>
          <w:tcPr>
            <w:tcW w:w="2551" w:type="dxa"/>
            <w:vAlign w:val="center"/>
          </w:tcPr>
          <w:p>
            <w:pPr>
              <w:pStyle w:val="19"/>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单位预算政府性基金预算财政拨款支出表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460001昌黎县融媒体中心（昌黎县广播电视台、昌黎广播电视转播台）本级</w:t>
            </w:r>
          </w:p>
        </w:tc>
        <w:tc>
          <w:tcPr>
            <w:tcW w:w="2551" w:type="dxa"/>
            <w:tcBorders>
              <w:top w:val="single" w:sz="6" w:space="0" w:color="FFFFFF"/>
              <w:left w:val="single" w:sz="6" w:space="0" w:color="FFFFFF"/>
              <w:right w:val="single" w:sz="6" w:space="0" w:color="FFFFFF"/>
            </w:tcBorders>
            <w:vAlign w:val="center"/>
          </w:tcPr>
          <w:p>
            <w:pPr>
              <w:pStyle w:val="16"/>
            </w:pPr>
            <w:r>
              <w:t>预算年度：2025</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top w:val="single" w:sz="6" w:space="0" w:color="auto"/>
              <w:left w:val="single" w:sz="6" w:space="0" w:color="auto"/>
              <w:right w:val="single" w:sz="6" w:space="0" w:color="auto"/>
            </w:tcBorders>
            <w:vAlign w:val="center"/>
          </w:tcPr>
          <w:p>
            <w:pPr>
              <w:pStyle w:val="18"/>
            </w:pPr>
            <w:r>
              <w:t>功能分类科目</w:t>
            </w:r>
          </w:p>
        </w:tc>
        <w:tc>
          <w:tcPr>
            <w:tcW w:w="2551" w:type="dxa"/>
            <w:vMerge w:val="restart"/>
            <w:tcBorders>
              <w:top w:val="single" w:sz="6" w:space="0" w:color="auto"/>
              <w:left w:val="single" w:sz="6" w:space="0" w:color="auto"/>
              <w:right w:val="single" w:sz="6" w:space="0" w:color="auto"/>
            </w:tcBorders>
            <w:vAlign w:val="center"/>
          </w:tcPr>
          <w:p>
            <w:pPr>
              <w:pStyle w:val="18"/>
            </w:pPr>
            <w:r>
              <w:t>合计</w:t>
            </w:r>
          </w:p>
        </w:tc>
        <w:tc>
          <w:tcPr>
            <w:tcW w:w="2551" w:type="dxa"/>
            <w:vMerge w:val="restart"/>
            <w:tcBorders>
              <w:top w:val="single" w:sz="6" w:space="0" w:color="auto"/>
              <w:left w:val="single" w:sz="6" w:space="0" w:color="auto"/>
              <w:right w:val="single" w:sz="6" w:space="0" w:color="auto"/>
            </w:tcBorders>
            <w:vAlign w:val="center"/>
          </w:tcPr>
          <w:p>
            <w:pPr>
              <w:pStyle w:val="18"/>
            </w:pPr>
            <w:r>
              <w:t>基本支出</w:t>
            </w:r>
          </w:p>
        </w:tc>
        <w:tc>
          <w:tcPr>
            <w:tcW w:w="2551" w:type="dxa"/>
            <w:vMerge w:val="restart"/>
            <w:vAlign w:val="center"/>
          </w:tcPr>
          <w:p>
            <w:pPr>
              <w:pStyle w:val="18"/>
            </w:pPr>
            <w:r>
              <w:t>项目支出</w:t>
            </w:r>
          </w:p>
        </w:tc>
      </w:tr>
      <w:tr>
        <w:trPr>
          <w:trHeight w:val="369"/>
          <w:tblHeader/>
        </w:trPr>
        <w:tc>
          <w:tcPr>
            <w:tcW w:w="850" w:type="dxa"/>
            <w:vMerge/>
          </w:tcPr>
          <w:p/>
        </w:tc>
        <w:tc>
          <w:tcPr>
            <w:tcW w:w="1191" w:type="dxa"/>
            <w:tcBorders>
              <w:top w:val="single" w:sz="6" w:space="0" w:color="auto"/>
              <w:left w:val="single" w:sz="6" w:space="0" w:color="auto"/>
              <w:right w:val="single" w:sz="6" w:space="0" w:color="auto"/>
            </w:tcBorders>
            <w:vAlign w:val="center"/>
          </w:tcPr>
          <w:p>
            <w:pPr>
              <w:pStyle w:val="18"/>
            </w:pPr>
            <w:r>
              <w:t>科目编码</w:t>
            </w:r>
          </w:p>
        </w:tc>
        <w:tc>
          <w:tcPr>
            <w:tcW w:w="4535" w:type="dxa"/>
            <w:tcBorders>
              <w:top w:val="single" w:sz="6" w:space="0" w:color="auto"/>
              <w:left w:val="single" w:sz="6" w:space="0" w:color="auto"/>
              <w:right w:val="single" w:sz="6" w:space="0" w:color="auto"/>
            </w:tcBorders>
            <w:vAlign w:val="center"/>
          </w:tcPr>
          <w:p>
            <w:pPr>
              <w:pStyle w:val="18"/>
            </w:pPr>
            <w:r>
              <w:t>科目名称</w:t>
            </w:r>
          </w:p>
        </w:tc>
        <w:tc>
          <w:tcPr>
            <w:tcW w:w="2551" w:type="dxa"/>
            <w:vMerge/>
            <w:tcBorders>
              <w:top w:val="single" w:sz="6" w:space="0" w:color="auto"/>
              <w:left w:val="single" w:sz="6" w:space="0" w:color="auto"/>
              <w:right w:val="single" w:sz="6" w:space="0" w:color="auto"/>
            </w:tcBorders>
          </w:tcPr>
          <w:p/>
        </w:tc>
        <w:tc>
          <w:tcPr>
            <w:tcW w:w="2551" w:type="dxa"/>
            <w:vMerge/>
            <w:tcBorders>
              <w:top w:val="single" w:sz="6" w:space="0" w:color="auto"/>
              <w:left w:val="single" w:sz="6" w:space="0" w:color="auto"/>
              <w:right w:val="single" w:sz="6" w:space="0" w:color="auto"/>
            </w:tcBorders>
          </w:tcPr>
          <w:p/>
        </w:tc>
        <w:tc>
          <w:tcPr>
            <w:tcW w:w="2551" w:type="dxa"/>
            <w:vMerge/>
          </w:tcPr>
          <w:p/>
        </w:tc>
      </w:tr>
      <w:tr>
        <w:trPr>
          <w:trHeight w:val="369"/>
          <w:tblHeader/>
        </w:trPr>
        <w:tc>
          <w:tcPr>
            <w:tcW w:w="850" w:type="dxa"/>
            <w:vAlign w:val="center"/>
          </w:tcPr>
          <w:p>
            <w:pPr>
              <w:pStyle w:val="18"/>
            </w:pPr>
            <w:r>
              <w:t>栏次</w:t>
            </w:r>
          </w:p>
        </w:tc>
        <w:tc>
          <w:tcPr>
            <w:tcW w:w="1191" w:type="dxa"/>
            <w:tcBorders>
              <w:top w:val="single" w:sz="6" w:space="0" w:color="auto"/>
              <w:left w:val="single" w:sz="6" w:space="0" w:color="auto"/>
              <w:right w:val="single" w:sz="6" w:space="0" w:color="auto"/>
            </w:tcBorders>
            <w:vAlign w:val="center"/>
          </w:tcPr>
          <w:p>
            <w:pPr>
              <w:pStyle w:val="18"/>
            </w:pPr>
            <w:r>
              <w:t>1</w:t>
            </w:r>
          </w:p>
        </w:tc>
        <w:tc>
          <w:tcPr>
            <w:tcW w:w="4535" w:type="dxa"/>
            <w:tcBorders>
              <w:top w:val="single" w:sz="6" w:space="0" w:color="auto"/>
              <w:left w:val="single" w:sz="6" w:space="0" w:color="auto"/>
              <w:right w:val="single" w:sz="6" w:space="0" w:color="auto"/>
            </w:tcBorders>
            <w:vAlign w:val="center"/>
          </w:tcPr>
          <w:p>
            <w:pPr>
              <w:pStyle w:val="18"/>
            </w:pPr>
            <w:r>
              <w:t>2</w:t>
            </w:r>
          </w:p>
        </w:tc>
        <w:tc>
          <w:tcPr>
            <w:tcW w:w="2551" w:type="dxa"/>
            <w:tcBorders>
              <w:top w:val="single" w:sz="6" w:space="0" w:color="auto"/>
              <w:left w:val="single" w:sz="6" w:space="0" w:color="auto"/>
              <w:right w:val="single" w:sz="6" w:space="0" w:color="auto"/>
            </w:tcBorders>
            <w:vAlign w:val="center"/>
          </w:tcPr>
          <w:p>
            <w:pPr>
              <w:pStyle w:val="18"/>
            </w:pPr>
            <w:r>
              <w:t>3</w:t>
            </w:r>
          </w:p>
        </w:tc>
        <w:tc>
          <w:tcPr>
            <w:tcW w:w="2551" w:type="dxa"/>
            <w:tcBorders>
              <w:top w:val="single" w:sz="6" w:space="0" w:color="auto"/>
              <w:left w:val="single" w:sz="6" w:space="0" w:color="auto"/>
              <w:right w:val="single" w:sz="6" w:space="0" w:color="auto"/>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p>
        </w:tc>
        <w:tc>
          <w:tcPr>
            <w:tcW w:w="1191" w:type="dxa"/>
            <w:tcBorders>
              <w:top w:val="single" w:sz="6" w:space="0" w:color="auto"/>
              <w:left w:val="single" w:sz="6" w:space="0" w:color="auto"/>
              <w:right w:val="single" w:sz="6" w:space="0" w:color="auto"/>
            </w:tcBorders>
            <w:vAlign w:val="center"/>
          </w:tcPr>
          <w:p>
            <w:pPr>
              <w:pStyle w:val="20"/>
            </w:pPr>
          </w:p>
        </w:tc>
        <w:tc>
          <w:tcPr>
            <w:tcW w:w="4535" w:type="dxa"/>
            <w:tcBorders>
              <w:top w:val="single" w:sz="6" w:space="0" w:color="auto"/>
              <w:left w:val="single" w:sz="6" w:space="0" w:color="auto"/>
              <w:right w:val="single" w:sz="6" w:space="0" w:color="auto"/>
            </w:tcBorders>
            <w:vAlign w:val="center"/>
          </w:tcPr>
          <w:p>
            <w:pPr>
              <w:pStyle w:val="20"/>
            </w:pPr>
          </w:p>
        </w:tc>
        <w:tc>
          <w:tcPr>
            <w:tcW w:w="2551" w:type="dxa"/>
            <w:tcBorders>
              <w:top w:val="single" w:sz="6" w:space="0" w:color="auto"/>
              <w:left w:val="single" w:sz="6" w:space="0" w:color="auto"/>
              <w:right w:val="single" w:sz="6" w:space="0" w:color="auto"/>
            </w:tcBorders>
            <w:vAlign w:val="center"/>
          </w:tcPr>
          <w:p>
            <w:pPr>
              <w:pStyle w:val="19"/>
            </w:pP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p>
        </w:tc>
      </w:tr>
    </w:tbl>
    <w:p>
      <w:pPr>
        <w:spacing w:before="0" w:after="0" w:line="240" w:lineRule="auto"/>
        <w:ind w:firstLine="420"/>
        <w:jc w:val="left"/>
        <w:outlineLvl w:val="9"/>
        <w:sectPr>
          <w:pgSz w:w="16840" w:h="11900" w:orient="landscape"/>
          <w:pgMar w:top="1361" w:right="1020" w:bottom="1134" w:left="1020" w:header="720" w:footer="720" w:gutter="0"/>
          <w:docGrid w:linePitch="326" w:charSpace="0"/>
        </w:sectPr>
      </w:pPr>
      <w:r>
        <w:rPr>
          <w:rFonts w:ascii="方正书宋_GBK" w:eastAsia="方正书宋_GBK" w:cs="方正书宋_GBK" w:hAnsi="方正书宋_GBK"/>
          <w:color w:val="000000"/>
          <w:sz w:val="21"/>
        </w:rPr>
        <w:t>注：无政府性基金预算财政拨款预算，空表列示。</w:t>
      </w: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单位预算国有资本经营预算财政拨款支出表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460001昌黎县融媒体中心（昌黎县广播电视台、昌黎广播电视转播台）本级</w:t>
            </w:r>
          </w:p>
        </w:tc>
        <w:tc>
          <w:tcPr>
            <w:tcW w:w="2551" w:type="dxa"/>
            <w:tcBorders>
              <w:top w:val="single" w:sz="6" w:space="0" w:color="FFFFFF"/>
              <w:left w:val="single" w:sz="6" w:space="0" w:color="FFFFFF"/>
              <w:right w:val="single" w:sz="6" w:space="0" w:color="FFFFFF"/>
            </w:tcBorders>
            <w:vAlign w:val="center"/>
          </w:tcPr>
          <w:p>
            <w:pPr>
              <w:pStyle w:val="16"/>
            </w:pPr>
            <w:r>
              <w:t>预算年度：2025</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top w:val="single" w:sz="6" w:space="0" w:color="auto"/>
              <w:left w:val="single" w:sz="6" w:space="0" w:color="auto"/>
              <w:right w:val="single" w:sz="6" w:space="0" w:color="auto"/>
            </w:tcBorders>
            <w:vAlign w:val="center"/>
          </w:tcPr>
          <w:p>
            <w:pPr>
              <w:pStyle w:val="18"/>
            </w:pPr>
            <w:r>
              <w:t>功能分类科目</w:t>
            </w:r>
          </w:p>
        </w:tc>
        <w:tc>
          <w:tcPr>
            <w:tcW w:w="2551" w:type="dxa"/>
            <w:vMerge w:val="restart"/>
            <w:tcBorders>
              <w:top w:val="single" w:sz="6" w:space="0" w:color="auto"/>
              <w:left w:val="single" w:sz="6" w:space="0" w:color="auto"/>
              <w:right w:val="single" w:sz="6" w:space="0" w:color="auto"/>
            </w:tcBorders>
            <w:vAlign w:val="center"/>
          </w:tcPr>
          <w:p>
            <w:pPr>
              <w:pStyle w:val="18"/>
            </w:pPr>
            <w:r>
              <w:t>合计</w:t>
            </w:r>
          </w:p>
        </w:tc>
        <w:tc>
          <w:tcPr>
            <w:tcW w:w="2551" w:type="dxa"/>
            <w:vMerge w:val="restart"/>
            <w:tcBorders>
              <w:top w:val="single" w:sz="6" w:space="0" w:color="auto"/>
              <w:left w:val="single" w:sz="6" w:space="0" w:color="auto"/>
              <w:right w:val="single" w:sz="6" w:space="0" w:color="auto"/>
            </w:tcBorders>
            <w:vAlign w:val="center"/>
          </w:tcPr>
          <w:p>
            <w:pPr>
              <w:pStyle w:val="18"/>
            </w:pPr>
            <w:r>
              <w:t>基本支出</w:t>
            </w:r>
          </w:p>
        </w:tc>
        <w:tc>
          <w:tcPr>
            <w:tcW w:w="2551" w:type="dxa"/>
            <w:vMerge w:val="restart"/>
            <w:vAlign w:val="center"/>
          </w:tcPr>
          <w:p>
            <w:pPr>
              <w:pStyle w:val="18"/>
            </w:pPr>
            <w:r>
              <w:t>项目支出</w:t>
            </w:r>
          </w:p>
        </w:tc>
      </w:tr>
      <w:tr>
        <w:trPr>
          <w:trHeight w:val="369"/>
          <w:tblHeader/>
        </w:trPr>
        <w:tc>
          <w:tcPr>
            <w:tcW w:w="850" w:type="dxa"/>
            <w:vMerge/>
          </w:tcPr>
          <w:p/>
        </w:tc>
        <w:tc>
          <w:tcPr>
            <w:tcW w:w="1191" w:type="dxa"/>
            <w:tcBorders>
              <w:top w:val="single" w:sz="6" w:space="0" w:color="auto"/>
              <w:left w:val="single" w:sz="6" w:space="0" w:color="auto"/>
              <w:right w:val="single" w:sz="6" w:space="0" w:color="auto"/>
            </w:tcBorders>
            <w:vAlign w:val="center"/>
          </w:tcPr>
          <w:p>
            <w:pPr>
              <w:pStyle w:val="18"/>
            </w:pPr>
            <w:r>
              <w:t>科目编码</w:t>
            </w:r>
          </w:p>
        </w:tc>
        <w:tc>
          <w:tcPr>
            <w:tcW w:w="4535" w:type="dxa"/>
            <w:tcBorders>
              <w:top w:val="single" w:sz="6" w:space="0" w:color="auto"/>
              <w:left w:val="single" w:sz="6" w:space="0" w:color="auto"/>
              <w:right w:val="single" w:sz="6" w:space="0" w:color="auto"/>
            </w:tcBorders>
            <w:vAlign w:val="center"/>
          </w:tcPr>
          <w:p>
            <w:pPr>
              <w:pStyle w:val="18"/>
            </w:pPr>
            <w:r>
              <w:t>科目名称</w:t>
            </w:r>
          </w:p>
        </w:tc>
        <w:tc>
          <w:tcPr>
            <w:tcW w:w="2551" w:type="dxa"/>
            <w:vMerge/>
            <w:tcBorders>
              <w:top w:val="single" w:sz="6" w:space="0" w:color="auto"/>
              <w:left w:val="single" w:sz="6" w:space="0" w:color="auto"/>
              <w:right w:val="single" w:sz="6" w:space="0" w:color="auto"/>
            </w:tcBorders>
          </w:tcPr>
          <w:p/>
        </w:tc>
        <w:tc>
          <w:tcPr>
            <w:tcW w:w="2551" w:type="dxa"/>
            <w:vMerge/>
            <w:tcBorders>
              <w:top w:val="single" w:sz="6" w:space="0" w:color="auto"/>
              <w:left w:val="single" w:sz="6" w:space="0" w:color="auto"/>
              <w:right w:val="single" w:sz="6" w:space="0" w:color="auto"/>
            </w:tcBorders>
          </w:tcPr>
          <w:p/>
        </w:tc>
        <w:tc>
          <w:tcPr>
            <w:tcW w:w="2551" w:type="dxa"/>
            <w:vMerge/>
          </w:tcPr>
          <w:p/>
        </w:tc>
      </w:tr>
      <w:tr>
        <w:trPr>
          <w:trHeight w:val="369"/>
          <w:tblHeader/>
        </w:trPr>
        <w:tc>
          <w:tcPr>
            <w:tcW w:w="850" w:type="dxa"/>
            <w:vAlign w:val="center"/>
          </w:tcPr>
          <w:p>
            <w:pPr>
              <w:pStyle w:val="18"/>
            </w:pPr>
            <w:r>
              <w:t>栏次</w:t>
            </w:r>
          </w:p>
        </w:tc>
        <w:tc>
          <w:tcPr>
            <w:tcW w:w="1191" w:type="dxa"/>
            <w:tcBorders>
              <w:top w:val="single" w:sz="6" w:space="0" w:color="auto"/>
              <w:left w:val="single" w:sz="6" w:space="0" w:color="auto"/>
              <w:right w:val="single" w:sz="6" w:space="0" w:color="auto"/>
            </w:tcBorders>
            <w:vAlign w:val="center"/>
          </w:tcPr>
          <w:p>
            <w:pPr>
              <w:pStyle w:val="18"/>
            </w:pPr>
            <w:r>
              <w:t>1</w:t>
            </w:r>
          </w:p>
        </w:tc>
        <w:tc>
          <w:tcPr>
            <w:tcW w:w="4535" w:type="dxa"/>
            <w:tcBorders>
              <w:top w:val="single" w:sz="6" w:space="0" w:color="auto"/>
              <w:left w:val="single" w:sz="6" w:space="0" w:color="auto"/>
              <w:right w:val="single" w:sz="6" w:space="0" w:color="auto"/>
            </w:tcBorders>
            <w:vAlign w:val="center"/>
          </w:tcPr>
          <w:p>
            <w:pPr>
              <w:pStyle w:val="18"/>
            </w:pPr>
            <w:r>
              <w:t>2</w:t>
            </w:r>
          </w:p>
        </w:tc>
        <w:tc>
          <w:tcPr>
            <w:tcW w:w="2551" w:type="dxa"/>
            <w:tcBorders>
              <w:top w:val="single" w:sz="6" w:space="0" w:color="auto"/>
              <w:left w:val="single" w:sz="6" w:space="0" w:color="auto"/>
              <w:right w:val="single" w:sz="6" w:space="0" w:color="auto"/>
            </w:tcBorders>
            <w:vAlign w:val="center"/>
          </w:tcPr>
          <w:p>
            <w:pPr>
              <w:pStyle w:val="18"/>
            </w:pPr>
            <w:r>
              <w:t>3</w:t>
            </w:r>
          </w:p>
        </w:tc>
        <w:tc>
          <w:tcPr>
            <w:tcW w:w="2551" w:type="dxa"/>
            <w:tcBorders>
              <w:top w:val="single" w:sz="6" w:space="0" w:color="auto"/>
              <w:left w:val="single" w:sz="6" w:space="0" w:color="auto"/>
              <w:right w:val="single" w:sz="6" w:space="0" w:color="auto"/>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p>
        </w:tc>
        <w:tc>
          <w:tcPr>
            <w:tcW w:w="1191" w:type="dxa"/>
            <w:tcBorders>
              <w:top w:val="single" w:sz="6" w:space="0" w:color="auto"/>
              <w:left w:val="single" w:sz="6" w:space="0" w:color="auto"/>
              <w:right w:val="single" w:sz="6" w:space="0" w:color="auto"/>
            </w:tcBorders>
            <w:vAlign w:val="center"/>
          </w:tcPr>
          <w:p>
            <w:pPr>
              <w:pStyle w:val="20"/>
            </w:pPr>
          </w:p>
        </w:tc>
        <w:tc>
          <w:tcPr>
            <w:tcW w:w="4535" w:type="dxa"/>
            <w:tcBorders>
              <w:top w:val="single" w:sz="6" w:space="0" w:color="auto"/>
              <w:left w:val="single" w:sz="6" w:space="0" w:color="auto"/>
              <w:right w:val="single" w:sz="6" w:space="0" w:color="auto"/>
            </w:tcBorders>
            <w:vAlign w:val="center"/>
          </w:tcPr>
          <w:p>
            <w:pPr>
              <w:pStyle w:val="20"/>
            </w:pPr>
          </w:p>
        </w:tc>
        <w:tc>
          <w:tcPr>
            <w:tcW w:w="2551" w:type="dxa"/>
            <w:tcBorders>
              <w:top w:val="single" w:sz="6" w:space="0" w:color="auto"/>
              <w:left w:val="single" w:sz="6" w:space="0" w:color="auto"/>
              <w:right w:val="single" w:sz="6" w:space="0" w:color="auto"/>
            </w:tcBorders>
            <w:vAlign w:val="center"/>
          </w:tcPr>
          <w:p>
            <w:pPr>
              <w:pStyle w:val="19"/>
            </w:pP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p>
        </w:tc>
      </w:tr>
    </w:tbl>
    <w:p>
      <w:pPr>
        <w:spacing w:before="0" w:after="0" w:line="240" w:lineRule="auto"/>
        <w:ind w:firstLine="420"/>
        <w:jc w:val="left"/>
        <w:outlineLvl w:val="9"/>
        <w:sectPr>
          <w:pgSz w:w="16840" w:h="11900" w:orient="landscape"/>
          <w:pgMar w:top="1361" w:right="1020" w:bottom="1134" w:left="1020" w:header="720" w:footer="720" w:gutter="0"/>
          <w:docGrid w:linePitch="326" w:charSpace="0"/>
        </w:sectPr>
      </w:pPr>
      <w:r>
        <w:rPr>
          <w:rFonts w:ascii="方正书宋_GBK" w:eastAsia="方正书宋_GBK" w:cs="方正书宋_GBK" w:hAnsi="方正书宋_GBK"/>
          <w:color w:val="000000"/>
          <w:sz w:val="21"/>
        </w:rPr>
        <w:t>注：无国有资本经营预算财政拨款预算，空表列示。</w:t>
      </w: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单位预算财政拨款“三公”经费支出表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3798"/>
        <w:gridCol w:w="2381"/>
        <w:gridCol w:w="2381"/>
        <w:gridCol w:w="2381"/>
        <w:gridCol w:w="2381"/>
      </w:tblGrid>
      <w:tr>
        <w:trPr>
          <w:trHeight w:val="369"/>
          <w:tblHeader/>
        </w:trPr>
        <w:tc>
          <w:tcPr>
            <w:tcW w:w="7029" w:type="dxa"/>
            <w:gridSpan w:val="3"/>
            <w:tcBorders>
              <w:top w:val="single" w:sz="6" w:space="0" w:color="FFFFFF"/>
              <w:left w:val="single" w:sz="6" w:space="0" w:color="FFFFFF"/>
              <w:right w:val="single" w:sz="6" w:space="0" w:color="FFFFFF"/>
            </w:tcBorders>
            <w:vAlign w:val="center"/>
          </w:tcPr>
          <w:p>
            <w:pPr>
              <w:pStyle w:val="17"/>
            </w:pPr>
            <w:r>
              <w:t>460001昌黎县融媒体中心（昌黎县广播电视台、昌黎广播电视转播台）本级</w:t>
            </w:r>
          </w:p>
        </w:tc>
        <w:tc>
          <w:tcPr>
            <w:tcW w:w="2381" w:type="dxa"/>
            <w:tcBorders>
              <w:top w:val="single" w:sz="6" w:space="0" w:color="FFFFFF"/>
              <w:left w:val="single" w:sz="6" w:space="0" w:color="FFFFFF"/>
              <w:right w:val="single" w:sz="6" w:space="0" w:color="FFFFFF"/>
            </w:tcBorders>
            <w:vAlign w:val="center"/>
          </w:tcPr>
          <w:p>
            <w:pPr>
              <w:pStyle w:val="16"/>
            </w:pPr>
            <w:r>
              <w:t>预算年度：2025</w:t>
            </w:r>
          </w:p>
        </w:tc>
        <w:tc>
          <w:tcPr>
            <w:tcW w:w="476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3798" w:type="dxa"/>
            <w:vMerge w:val="restart"/>
            <w:tcBorders>
              <w:top w:val="single" w:sz="6" w:space="0" w:color="auto"/>
              <w:left w:val="single" w:sz="6" w:space="0" w:color="auto"/>
              <w:right w:val="single" w:sz="6" w:space="0" w:color="auto"/>
            </w:tcBorders>
            <w:vAlign w:val="center"/>
          </w:tcPr>
          <w:p>
            <w:pPr>
              <w:pStyle w:val="18"/>
            </w:pPr>
            <w:r>
              <w:t>项  目</w:t>
            </w:r>
          </w:p>
        </w:tc>
        <w:tc>
          <w:tcPr>
            <w:tcW w:w="9524" w:type="dxa"/>
            <w:gridSpan w:val="4"/>
            <w:vAlign w:val="center"/>
          </w:tcPr>
          <w:p>
            <w:pPr>
              <w:pStyle w:val="18"/>
            </w:pPr>
            <w:r>
              <w:t>资 金 性 质</w:t>
            </w:r>
          </w:p>
        </w:tc>
      </w:tr>
      <w:tr>
        <w:trPr>
          <w:trHeight w:val="567"/>
          <w:tblHeader/>
        </w:trPr>
        <w:tc>
          <w:tcPr>
            <w:tcW w:w="850" w:type="dxa"/>
            <w:vMerge/>
          </w:tcPr>
          <w:p/>
        </w:tc>
        <w:tc>
          <w:tcPr>
            <w:tcW w:w="3798" w:type="dxa"/>
            <w:vMerge/>
            <w:tcBorders>
              <w:top w:val="single" w:sz="6" w:space="0" w:color="auto"/>
              <w:left w:val="single" w:sz="6" w:space="0" w:color="auto"/>
              <w:right w:val="single" w:sz="6" w:space="0" w:color="auto"/>
            </w:tcBorders>
          </w:tcPr>
          <w:p/>
        </w:tc>
        <w:tc>
          <w:tcPr>
            <w:tcW w:w="2381" w:type="dxa"/>
            <w:tcBorders>
              <w:top w:val="single" w:sz="6" w:space="0" w:color="auto"/>
              <w:left w:val="single" w:sz="6" w:space="0" w:color="auto"/>
              <w:right w:val="single" w:sz="6" w:space="0" w:color="auto"/>
            </w:tcBorders>
            <w:vAlign w:val="center"/>
          </w:tcPr>
          <w:p>
            <w:pPr>
              <w:pStyle w:val="18"/>
            </w:pPr>
            <w:r>
              <w:t>合计</w:t>
            </w:r>
          </w:p>
        </w:tc>
        <w:tc>
          <w:tcPr>
            <w:tcW w:w="2381" w:type="dxa"/>
            <w:tcBorders>
              <w:top w:val="single" w:sz="6" w:space="0" w:color="auto"/>
              <w:left w:val="single" w:sz="6" w:space="0" w:color="auto"/>
              <w:right w:val="single" w:sz="6" w:space="0" w:color="auto"/>
            </w:tcBorders>
            <w:vAlign w:val="center"/>
          </w:tcPr>
          <w:p>
            <w:pPr>
              <w:pStyle w:val="18"/>
            </w:pPr>
            <w:r>
              <w:t>一般公共预算              财政拨款</w:t>
            </w:r>
          </w:p>
        </w:tc>
        <w:tc>
          <w:tcPr>
            <w:tcW w:w="2381" w:type="dxa"/>
            <w:tcBorders>
              <w:top w:val="single" w:sz="6" w:space="0" w:color="auto"/>
              <w:left w:val="single" w:sz="6" w:space="0" w:color="auto"/>
              <w:right w:val="single" w:sz="6" w:space="0" w:color="auto"/>
            </w:tcBorders>
            <w:vAlign w:val="center"/>
          </w:tcPr>
          <w:p>
            <w:pPr>
              <w:pStyle w:val="18"/>
            </w:pPr>
            <w:r>
              <w:t>政府性基金                  预算拨款</w:t>
            </w:r>
          </w:p>
        </w:tc>
        <w:tc>
          <w:tcPr>
            <w:tcW w:w="2381" w:type="dxa"/>
            <w:vAlign w:val="center"/>
          </w:tcPr>
          <w:p>
            <w:pPr>
              <w:pStyle w:val="18"/>
            </w:pPr>
            <w:r>
              <w:t>国有资本经营              预算财政拨款</w:t>
            </w:r>
          </w:p>
        </w:tc>
      </w:tr>
      <w:tr>
        <w:trPr>
          <w:trHeight w:val="567"/>
          <w:tblHeader/>
        </w:trPr>
        <w:tc>
          <w:tcPr>
            <w:tcW w:w="850" w:type="dxa"/>
            <w:vAlign w:val="center"/>
          </w:tcPr>
          <w:p>
            <w:pPr>
              <w:pStyle w:val="18"/>
            </w:pPr>
            <w:r>
              <w:t>栏次</w:t>
            </w:r>
          </w:p>
        </w:tc>
        <w:tc>
          <w:tcPr>
            <w:tcW w:w="3798" w:type="dxa"/>
            <w:tcBorders>
              <w:top w:val="single" w:sz="6" w:space="0" w:color="auto"/>
              <w:left w:val="single" w:sz="6" w:space="0" w:color="auto"/>
              <w:right w:val="single" w:sz="6" w:space="0" w:color="auto"/>
            </w:tcBorders>
            <w:vAlign w:val="center"/>
          </w:tcPr>
          <w:p>
            <w:pPr>
              <w:pStyle w:val="18"/>
            </w:pPr>
            <w:r>
              <w:t>1</w:t>
            </w:r>
          </w:p>
        </w:tc>
        <w:tc>
          <w:tcPr>
            <w:tcW w:w="2381" w:type="dxa"/>
            <w:tcBorders>
              <w:top w:val="single" w:sz="6" w:space="0" w:color="auto"/>
              <w:left w:val="single" w:sz="6" w:space="0" w:color="auto"/>
              <w:right w:val="single" w:sz="6" w:space="0" w:color="auto"/>
            </w:tcBorders>
            <w:vAlign w:val="center"/>
          </w:tcPr>
          <w:p>
            <w:pPr>
              <w:pStyle w:val="18"/>
            </w:pPr>
            <w:r>
              <w:t>2</w:t>
            </w:r>
          </w:p>
        </w:tc>
        <w:tc>
          <w:tcPr>
            <w:tcW w:w="2381" w:type="dxa"/>
            <w:tcBorders>
              <w:top w:val="single" w:sz="6" w:space="0" w:color="auto"/>
              <w:left w:val="single" w:sz="6" w:space="0" w:color="auto"/>
              <w:right w:val="single" w:sz="6" w:space="0" w:color="auto"/>
            </w:tcBorders>
            <w:vAlign w:val="center"/>
          </w:tcPr>
          <w:p>
            <w:pPr>
              <w:pStyle w:val="18"/>
            </w:pPr>
            <w:r>
              <w:t>3</w:t>
            </w:r>
          </w:p>
        </w:tc>
        <w:tc>
          <w:tcPr>
            <w:tcW w:w="2381" w:type="dxa"/>
            <w:tcBorders>
              <w:top w:val="single" w:sz="6" w:space="0" w:color="auto"/>
              <w:left w:val="single" w:sz="6" w:space="0" w:color="auto"/>
              <w:right w:val="single" w:sz="6" w:space="0" w:color="auto"/>
            </w:tcBorders>
            <w:vAlign w:val="center"/>
          </w:tcPr>
          <w:p>
            <w:pPr>
              <w:pStyle w:val="18"/>
            </w:pPr>
            <w:r>
              <w:t>4</w:t>
            </w:r>
          </w:p>
        </w:tc>
        <w:tc>
          <w:tcPr>
            <w:tcW w:w="2381" w:type="dxa"/>
            <w:vAlign w:val="center"/>
          </w:tcPr>
          <w:p>
            <w:pPr>
              <w:pStyle w:val="18"/>
            </w:pPr>
            <w:r>
              <w:t>5</w:t>
            </w:r>
          </w:p>
        </w:tc>
      </w:tr>
      <w:tr>
        <w:trPr>
          <w:trHeight w:val="567"/>
        </w:trPr>
        <w:tc>
          <w:tcPr>
            <w:tcW w:w="850" w:type="dxa"/>
            <w:vAlign w:val="center"/>
          </w:tcPr>
          <w:p>
            <w:pPr>
              <w:pStyle w:val="21"/>
            </w:pPr>
          </w:p>
        </w:tc>
        <w:tc>
          <w:tcPr>
            <w:tcW w:w="3798" w:type="dxa"/>
            <w:tcBorders>
              <w:top w:val="single" w:sz="6" w:space="0" w:color="auto"/>
              <w:left w:val="single" w:sz="6" w:space="0" w:color="auto"/>
              <w:right w:val="single" w:sz="6" w:space="0" w:color="auto"/>
            </w:tcBorders>
            <w:vAlign w:val="center"/>
          </w:tcPr>
          <w:p>
            <w:pPr>
              <w:pStyle w:val="20"/>
            </w:pPr>
          </w:p>
        </w:tc>
        <w:tc>
          <w:tcPr>
            <w:tcW w:w="2381" w:type="dxa"/>
            <w:tcBorders>
              <w:top w:val="single" w:sz="6" w:space="0" w:color="auto"/>
              <w:left w:val="single" w:sz="6" w:space="0" w:color="auto"/>
              <w:right w:val="single" w:sz="6" w:space="0" w:color="auto"/>
            </w:tcBorders>
            <w:vAlign w:val="center"/>
          </w:tcPr>
          <w:p>
            <w:pPr>
              <w:pStyle w:val="19"/>
            </w:pPr>
          </w:p>
        </w:tc>
        <w:tc>
          <w:tcPr>
            <w:tcW w:w="2381" w:type="dxa"/>
            <w:tcBorders>
              <w:top w:val="single" w:sz="6" w:space="0" w:color="auto"/>
              <w:left w:val="single" w:sz="6" w:space="0" w:color="auto"/>
              <w:right w:val="single" w:sz="6" w:space="0" w:color="auto"/>
            </w:tcBorders>
            <w:vAlign w:val="center"/>
          </w:tcPr>
          <w:p>
            <w:pPr>
              <w:pStyle w:val="19"/>
            </w:pPr>
          </w:p>
        </w:tc>
        <w:tc>
          <w:tcPr>
            <w:tcW w:w="2381" w:type="dxa"/>
            <w:tcBorders>
              <w:top w:val="single" w:sz="6" w:space="0" w:color="auto"/>
              <w:left w:val="single" w:sz="6" w:space="0" w:color="auto"/>
              <w:right w:val="single" w:sz="6" w:space="0" w:color="auto"/>
            </w:tcBorders>
            <w:vAlign w:val="center"/>
          </w:tcPr>
          <w:p>
            <w:pPr>
              <w:pStyle w:val="19"/>
            </w:pPr>
          </w:p>
        </w:tc>
        <w:tc>
          <w:tcPr>
            <w:tcW w:w="2381" w:type="dxa"/>
            <w:vAlign w:val="center"/>
          </w:tcPr>
          <w:p>
            <w:pPr>
              <w:pStyle w:val="19"/>
            </w:pPr>
          </w:p>
        </w:tc>
      </w:tr>
    </w:tbl>
    <w:p>
      <w:pPr>
        <w:spacing w:before="0" w:after="0" w:line="240" w:lineRule="auto"/>
        <w:ind w:firstLine="420"/>
        <w:jc w:val="left"/>
        <w:outlineLvl w:val="9"/>
        <w:sectPr>
          <w:pgSz w:w="16840" w:h="11900" w:orient="landscape"/>
          <w:pgMar w:top="1361" w:right="1020" w:bottom="1361" w:left="1020" w:header="720" w:footer="720" w:gutter="0"/>
          <w:docGrid w:linePitch="326" w:charSpace="0"/>
        </w:sectPr>
      </w:pPr>
      <w:r>
        <w:rPr>
          <w:rFonts w:ascii="方正书宋_GBK" w:eastAsia="方正书宋_GBK" w:cs="方正书宋_GBK" w:hAnsi="方正书宋_GBK"/>
          <w:color w:val="000000"/>
          <w:sz w:val="21"/>
        </w:rPr>
        <w:t>注：无财政拨款“三公”经费支出预算，空表列示。</w:t>
      </w:r>
    </w:p>
    <w:p>
      <w:pPr>
        <w:spacing w:before="0" w:after="0" w:line="240" w:lineRule="auto"/>
        <w:ind w:firstLine="0"/>
        <w:jc w:val="center"/>
        <w:outlineLvl w:val="4"/>
      </w:pPr>
      <w:r>
        <w:rPr>
          <w:rFonts w:ascii="方正小标宋_GBK" w:eastAsia="方正小标宋_GBK" w:cs="方正小标宋_GBK" w:hAnsi="方正小标宋_GBK"/>
          <w:b w:val="0"/>
          <w:color w:val="000000"/>
          <w:sz w:val="44"/>
        </w:rPr>
        <w:t>昌黎县融媒体中心（昌黎县广播电视台、昌黎广播电视转播台）本级2025年单位预算信息公开情况说明</w:t>
      </w:r>
    </w:p>
    <w:p>
      <w:pPr>
        <w:spacing w:before="0" w:after="0" w:line="500" w:lineRule="exact"/>
        <w:ind w:firstLine="560"/>
        <w:jc w:val="left"/>
        <w:outlineLvl w:val="9"/>
      </w:pPr>
      <w:r>
        <w:rPr>
          <w:rFonts w:ascii="Times New Roman" w:eastAsia="方正仿宋_GBK" w:cs="Times New Roman" w:hAnsi="Times New Roman"/>
          <w:b w:val="0"/>
          <w:color w:val="000000"/>
          <w:sz w:val="28"/>
        </w:rPr>
        <w:t>按照《中华人民共和国预算法》、《地方预决算公开操作规程》和《关于进一步推进预算公开工作的实施意见》规定，现将昌黎县融媒体中心（昌黎县广播电视台、昌黎广播电视转播台）本级2025年单位预算公开如下：</w:t>
      </w:r>
    </w:p>
    <w:p>
      <w:pPr>
        <w:spacing w:before="10" w:after="10" w:line="240" w:lineRule="auto"/>
        <w:ind w:firstLine="640"/>
        <w:jc w:val="left"/>
        <w:outlineLvl w:val="5"/>
      </w:pPr>
      <w:r>
        <w:rPr>
          <w:rFonts w:ascii="黑体" w:eastAsia="黑体" w:cs="黑体" w:hAnsi="黑体"/>
          <w:color w:val="000000"/>
          <w:sz w:val="32"/>
        </w:rPr>
        <w:t>一、单位职责及机构设置情况</w:t>
      </w:r>
    </w:p>
    <w:p>
      <w:pPr>
        <w:spacing w:before="0" w:after="0" w:line="240" w:lineRule="auto"/>
        <w:ind w:firstLine="640"/>
        <w:jc w:val="left"/>
        <w:outlineLvl w:val="9"/>
      </w:pPr>
      <w:r>
        <w:rPr>
          <w:rFonts w:ascii="方正楷体_GBK" w:eastAsia="方正楷体_GBK" w:cs="方正楷体_GBK" w:hAnsi="方正楷体_GBK"/>
          <w:b/>
          <w:color w:val="000000"/>
          <w:sz w:val="32"/>
        </w:rPr>
        <w:t>单位职责：</w:t>
      </w:r>
    </w:p>
    <w:p>
      <w:pPr>
        <w:pStyle w:val="25"/>
      </w:pPr>
      <w:r>
        <w:t>根据《中共昌黎县委机构编制委员会关于设立昌黎县融媒体</w:t>
      </w:r>
      <w:bookmarkStart w:id="1" w:name="_GoBack"/>
      <w:bookmarkEnd w:id="1"/>
      <w:r>
        <w:t>中心的通知》，昌黎县融媒体中心（昌黎县广播电视台、昌黎广播电视转播台）的主要职责是：全面、准确、及时宣传党的路线、方针、政策，充分发挥党和政府的喉舌作用，把握正确舆论导向，负责全县广播电视及纸质媒体、网络媒体宣传工作，研究新闻采编报道中的重大问题，组织全局性重大宣传报道活动，不断提高宣传质量，提高我县新闻舆论的传播力、引导力、影响力、公信力。完成县委交办的其他任务。</w:t>
      </w:r>
    </w:p>
    <w:p>
      <w:pPr>
        <w:spacing w:before="0" w:after="0" w:line="240" w:lineRule="auto"/>
        <w:ind w:firstLine="640"/>
        <w:jc w:val="left"/>
        <w:outlineLvl w:val="9"/>
      </w:pPr>
      <w:r>
        <w:rPr>
          <w:rFonts w:ascii="方正楷体_GBK" w:eastAsia="方正楷体_GBK" w:cs="方正楷体_GBK" w:hAnsi="方正楷体_GBK"/>
          <w:b/>
          <w:color w:val="000000"/>
          <w:sz w:val="32"/>
        </w:rPr>
        <w:t>机构设置：</w:t>
      </w:r>
    </w:p>
    <w:p>
      <w:pPr>
        <w:spacing w:before="0" w:after="0" w:line="240" w:lineRule="auto"/>
        <w:ind w:firstLine="0"/>
        <w:jc w:val="center"/>
        <w:outlineLvl w:val="9"/>
      </w:pPr>
      <w:r>
        <w:rPr>
          <w:rFonts w:ascii="方正小标宋_GBK" w:eastAsia="方正小标宋_GBK" w:cs="方正小标宋_GBK" w:hAnsi="方正小标宋_GBK"/>
          <w:color w:val="000000"/>
          <w:sz w:val="32"/>
        </w:rPr>
        <w:t>单位机构设置情况</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5669"/>
        <w:gridCol w:w="1843"/>
        <w:gridCol w:w="2126"/>
        <w:gridCol w:w="3827"/>
      </w:tblGrid>
      <w:tr>
        <w:trPr>
          <w:trHeight w:val="567"/>
          <w:tblHeader/>
        </w:trPr>
        <w:tc>
          <w:tcPr>
            <w:tcW w:w="5669" w:type="dxa"/>
            <w:vAlign w:val="center"/>
          </w:tcPr>
          <w:p>
            <w:pPr>
              <w:pStyle w:val="18"/>
            </w:pPr>
            <w:r>
              <w:t>单位名称</w:t>
            </w:r>
          </w:p>
        </w:tc>
        <w:tc>
          <w:tcPr>
            <w:tcW w:w="1843" w:type="dxa"/>
            <w:vAlign w:val="center"/>
          </w:tcPr>
          <w:p>
            <w:pPr>
              <w:pStyle w:val="18"/>
            </w:pPr>
            <w:r>
              <w:t>单位性质</w:t>
            </w:r>
          </w:p>
        </w:tc>
        <w:tc>
          <w:tcPr>
            <w:tcW w:w="2126" w:type="dxa"/>
            <w:vAlign w:val="center"/>
          </w:tcPr>
          <w:p>
            <w:pPr>
              <w:pStyle w:val="18"/>
            </w:pPr>
            <w:r>
              <w:t>单位规格</w:t>
            </w:r>
          </w:p>
        </w:tc>
        <w:tc>
          <w:tcPr>
            <w:tcW w:w="3827" w:type="dxa"/>
            <w:vAlign w:val="center"/>
          </w:tcPr>
          <w:p>
            <w:pPr>
              <w:pStyle w:val="18"/>
            </w:pPr>
            <w:r>
              <w:t>经费保障形式</w:t>
            </w:r>
          </w:p>
        </w:tc>
      </w:tr>
      <w:tr>
        <w:trPr>
          <w:trHeight w:val="369"/>
        </w:trPr>
        <w:tc>
          <w:tcPr>
            <w:tcW w:w="5669" w:type="dxa"/>
            <w:vAlign w:val="center"/>
          </w:tcPr>
          <w:p>
            <w:pPr>
              <w:pStyle w:val="20"/>
            </w:pPr>
            <w:r>
              <w:t>昌黎县融媒体中心（昌黎县广播电视台、昌黎广播电视转播台）本级</w:t>
            </w:r>
          </w:p>
        </w:tc>
        <w:tc>
          <w:tcPr>
            <w:tcW w:w="1843" w:type="dxa"/>
            <w:tcBorders>
              <w:top w:val="single" w:sz="6" w:space="0" w:color="auto"/>
              <w:left w:val="single" w:sz="6" w:space="0" w:color="auto"/>
              <w:right w:val="single" w:sz="6" w:space="0" w:color="auto"/>
            </w:tcBorders>
            <w:vAlign w:val="center"/>
          </w:tcPr>
          <w:p>
            <w:pPr>
              <w:pStyle w:val="21"/>
            </w:pPr>
            <w:r>
              <w:t>事业</w:t>
            </w:r>
          </w:p>
        </w:tc>
        <w:tc>
          <w:tcPr>
            <w:tcW w:w="2126" w:type="dxa"/>
            <w:tcBorders>
              <w:top w:val="single" w:sz="6" w:space="0" w:color="auto"/>
              <w:left w:val="single" w:sz="6" w:space="0" w:color="auto"/>
              <w:right w:val="single" w:sz="6" w:space="0" w:color="auto"/>
            </w:tcBorders>
            <w:vAlign w:val="center"/>
          </w:tcPr>
          <w:p>
            <w:pPr>
              <w:pStyle w:val="21"/>
            </w:pPr>
            <w:r>
              <w:t>正科级</w:t>
            </w:r>
          </w:p>
        </w:tc>
        <w:tc>
          <w:tcPr>
            <w:tcW w:w="3827" w:type="dxa"/>
            <w:vAlign w:val="center"/>
          </w:tcPr>
          <w:p>
            <w:pPr>
              <w:pStyle w:val="21"/>
            </w:pPr>
            <w:r>
              <w:t>财政性资金定额或定项补助</w:t>
            </w:r>
          </w:p>
        </w:tc>
      </w:tr>
    </w:tbl>
    <w:p>
      <w:pPr>
        <w:spacing w:before="10" w:after="10" w:line="240" w:lineRule="auto"/>
        <w:ind w:firstLine="640"/>
        <w:jc w:val="left"/>
        <w:outlineLvl w:val="5"/>
      </w:pPr>
      <w:r>
        <w:rPr>
          <w:rFonts w:ascii="黑体" w:eastAsia="黑体" w:cs="黑体" w:hAnsi="黑体"/>
          <w:color w:val="000000"/>
          <w:sz w:val="32"/>
        </w:rPr>
        <w:t>二、单位预算安排的总体情况</w:t>
      </w:r>
    </w:p>
    <w:p>
      <w:pPr>
        <w:pStyle w:val="26"/>
      </w:pPr>
      <w:r>
        <w:t>按照预算管理有关规定，目前单位预算的编制实行综合预算管理，即全部收入和支出都反映在预算中。</w:t>
      </w:r>
    </w:p>
    <w:p>
      <w:pPr>
        <w:pStyle w:val="26"/>
      </w:pPr>
      <w:r>
        <w:t>1、收入说明</w:t>
      </w:r>
    </w:p>
    <w:p>
      <w:pPr>
        <w:pStyle w:val="26"/>
      </w:pPr>
      <w:r>
        <w:t>反映本单位当年全部收入。2025年预算收入1330.00万元，其中：一般公共预算收入1330.00万元，基金预算收入0.00万元，国有资本经营预算收入0.00万元，财政专户核拨收入0.00万元，单位资金收入0.00万元，上年结转结余0.00万元。</w:t>
      </w:r>
    </w:p>
    <w:p>
      <w:pPr>
        <w:pStyle w:val="26"/>
      </w:pPr>
      <w:r>
        <w:t>2、支出说明</w:t>
      </w:r>
    </w:p>
    <w:p>
      <w:pPr>
        <w:pStyle w:val="26"/>
      </w:pPr>
      <w:r>
        <w:t xml:space="preserve">收支预算总表支出栏、基本支出表、项目支出表按经济分类和支出功能分类科目编制，反映昌黎县融媒体中心（昌黎县广播电视台、昌黎广播电视转播台）本级年度单位预算中支出预算的总体情况。2025年支出预算1330.00万元，其中基本支出1286.10万元，包括人员经费1244.65万元和日常公用经费41.45万元；项目支出43.90万元，主要为河北广播电视微波站设备维护费转移支付资金4万元；劳务派遣人员劳务费39.9万元。 </w:t>
      </w:r>
    </w:p>
    <w:p>
      <w:pPr>
        <w:pStyle w:val="26"/>
      </w:pPr>
      <w:r>
        <w:t>3、比上年增减情况</w:t>
      </w:r>
    </w:p>
    <w:p>
      <w:pPr>
        <w:pStyle w:val="26"/>
      </w:pPr>
      <w:r>
        <w:t xml:space="preserve">2025年预算收支安排1330.00万元，较2024年预算增加0.00万元，其中：基本支出减少39.90万元，主要为劳务派遣人员劳务费39.9万元列入项目支出。 项目支出增加39.90万元，主要为劳务派遣人员劳务费39.9万元。 </w:t>
      </w:r>
    </w:p>
    <w:p>
      <w:pPr>
        <w:spacing w:before="10" w:after="10" w:line="240" w:lineRule="auto"/>
        <w:ind w:firstLine="640"/>
        <w:jc w:val="left"/>
        <w:outlineLvl w:val="5"/>
      </w:pPr>
      <w:r>
        <w:rPr>
          <w:rFonts w:ascii="黑体" w:eastAsia="黑体" w:cs="黑体" w:hAnsi="黑体"/>
          <w:color w:val="000000"/>
          <w:sz w:val="32"/>
        </w:rPr>
        <w:t>三、机关运行经费安排情况</w:t>
      </w:r>
    </w:p>
    <w:p>
      <w:pPr>
        <w:pStyle w:val="27"/>
      </w:pPr>
      <w:r>
        <w:t>2025年，我单位机关运行经费共计安排41.45万元，主要用于日常维修、办公用房水电费、办公用房取暖费、办公用房物业管理费等日常运行支出。</w:t>
      </w:r>
    </w:p>
    <w:p>
      <w:pPr>
        <w:spacing w:before="10" w:after="10" w:line="240" w:lineRule="auto"/>
        <w:ind w:firstLine="640"/>
        <w:jc w:val="left"/>
        <w:outlineLvl w:val="5"/>
      </w:pPr>
      <w:r>
        <w:rPr>
          <w:rFonts w:ascii="黑体" w:eastAsia="黑体" w:cs="黑体" w:hAnsi="黑体"/>
          <w:color w:val="000000"/>
          <w:sz w:val="32"/>
        </w:rPr>
        <w:t>四、财政拨款“三公”经费预算情况及增减变化原因</w:t>
      </w:r>
    </w:p>
    <w:p>
      <w:pPr>
        <w:pStyle w:val="28"/>
      </w:pPr>
      <w:r>
        <w:t>2025年，我单位财政拨款“三公”经费预算安排0.00万元，其中因公出国（境）费0.00万元；公务用车购置及运维费0.00万元（其中：公务用车购置费为0.00万元，公务用车运维费0.00万元)；公务接待费0.00万元。与2024年相比增加0.00万元，增减变化的主要原因是本单位严格落实“三公”经费的政策要求，本着厉行节约的原则，合理安排各项预算收入支出，与上年无变化。</w:t>
      </w:r>
    </w:p>
    <w:p>
      <w:pPr>
        <w:spacing w:before="10" w:after="10" w:line="240" w:lineRule="auto"/>
        <w:ind w:firstLine="640"/>
        <w:jc w:val="left"/>
        <w:outlineLvl w:val="5"/>
        <w:sectPr>
          <w:pgSz w:w="16840" w:h="11900" w:orient="landscape"/>
          <w:pgMar w:top="1361" w:right="1020" w:bottom="1361" w:left="1020" w:header="720" w:footer="720" w:gutter="0"/>
          <w:docGrid w:linePitch="326" w:charSpace="0"/>
        </w:sectPr>
      </w:pPr>
      <w:r>
        <w:rPr>
          <w:rFonts w:ascii="黑体" w:eastAsia="黑体" w:cs="黑体" w:hAnsi="黑体"/>
          <w:color w:val="000000"/>
          <w:sz w:val="32"/>
        </w:rPr>
        <w:t>五、单位项目预算安排情况及绩效目标</w:t>
      </w:r>
    </w:p>
    <w:p>
      <w:pPr>
        <w:spacing w:before="0" w:after="0"/>
        <w:ind w:firstLine="560"/>
        <w:jc w:val="left"/>
        <w:outlineLvl w:val="9"/>
      </w:pPr>
      <w:r>
        <w:rPr>
          <w:rFonts w:ascii="方正仿宋_GBK" w:eastAsia="方正仿宋_GBK" w:cs="方正仿宋_GBK" w:hAnsi="方正仿宋_GBK"/>
          <w:b/>
          <w:color w:val="000000"/>
          <w:sz w:val="28"/>
        </w:rPr>
        <w:t>1、劳务派遣人员支出绩效目标表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top w:val="single" w:sz="6" w:space="0" w:color="auto"/>
              <w:left w:val="single" w:sz="6" w:space="0" w:color="auto"/>
              <w:right w:val="single" w:sz="6" w:space="0" w:color="auto"/>
            </w:tcBorders>
            <w:vAlign w:val="center"/>
          </w:tcPr>
          <w:p>
            <w:pPr>
              <w:pStyle w:val="20"/>
            </w:pPr>
            <w:r>
              <w:t>13032225P002333100404</w:t>
            </w:r>
          </w:p>
        </w:tc>
        <w:tc>
          <w:tcPr>
            <w:tcW w:w="2835" w:type="dxa"/>
            <w:tcBorders>
              <w:top w:val="single" w:sz="6" w:space="0" w:color="auto"/>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劳务派遣人员支出</w:t>
            </w:r>
          </w:p>
        </w:tc>
      </w:tr>
      <w:tr>
        <w:trPr>
          <w:trHeight w:val="369"/>
        </w:trPr>
        <w:tc>
          <w:tcPr>
            <w:tcW w:w="1276" w:type="dxa"/>
            <w:vMerge w:val="restart"/>
            <w:vAlign w:val="center"/>
          </w:tcPr>
          <w:p>
            <w:pPr>
              <w:pStyle w:val="18"/>
            </w:pPr>
            <w:r>
              <w:t>预算规模及资金用途</w:t>
            </w:r>
          </w:p>
        </w:tc>
        <w:tc>
          <w:tcPr>
            <w:tcW w:w="2268" w:type="dxa"/>
            <w:tcBorders>
              <w:top w:val="single" w:sz="6" w:space="0" w:color="auto"/>
              <w:left w:val="single" w:sz="6" w:space="0" w:color="auto"/>
              <w:right w:val="single" w:sz="6" w:space="0" w:color="auto"/>
            </w:tcBorders>
            <w:vAlign w:val="center"/>
          </w:tcPr>
          <w:p>
            <w:pPr>
              <w:pStyle w:val="18"/>
            </w:pPr>
            <w:r>
              <w:t>预算数</w:t>
            </w:r>
          </w:p>
        </w:tc>
        <w:tc>
          <w:tcPr>
            <w:tcW w:w="2835" w:type="dxa"/>
            <w:tcBorders>
              <w:top w:val="single" w:sz="6" w:space="0" w:color="auto"/>
              <w:left w:val="single" w:sz="6" w:space="0" w:color="auto"/>
              <w:right w:val="single" w:sz="6" w:space="0" w:color="auto"/>
            </w:tcBorders>
            <w:vAlign w:val="center"/>
          </w:tcPr>
          <w:p>
            <w:pPr>
              <w:pStyle w:val="20"/>
            </w:pPr>
            <w:r>
              <w:t>39.90</w:t>
            </w:r>
          </w:p>
        </w:tc>
        <w:tc>
          <w:tcPr>
            <w:tcW w:w="2835" w:type="dxa"/>
            <w:tcBorders>
              <w:top w:val="single" w:sz="6" w:space="0" w:color="auto"/>
              <w:left w:val="single" w:sz="6" w:space="0" w:color="auto"/>
              <w:right w:val="single" w:sz="6" w:space="0" w:color="auto"/>
            </w:tcBorders>
            <w:vAlign w:val="center"/>
          </w:tcPr>
          <w:p>
            <w:pPr>
              <w:pStyle w:val="18"/>
            </w:pPr>
            <w:r>
              <w:t>其中：财政    资金</w:t>
            </w:r>
          </w:p>
        </w:tc>
        <w:tc>
          <w:tcPr>
            <w:tcW w:w="2551" w:type="dxa"/>
            <w:tcBorders>
              <w:top w:val="single" w:sz="6" w:space="0" w:color="auto"/>
              <w:left w:val="single" w:sz="6" w:space="0" w:color="auto"/>
              <w:right w:val="single" w:sz="6" w:space="0" w:color="auto"/>
            </w:tcBorders>
            <w:vAlign w:val="center"/>
          </w:tcPr>
          <w:p>
            <w:pPr>
              <w:pStyle w:val="20"/>
            </w:pPr>
            <w:r>
              <w:t>39.90</w:t>
            </w:r>
          </w:p>
        </w:tc>
        <w:tc>
          <w:tcPr>
            <w:tcW w:w="2268" w:type="dxa"/>
            <w:tcBorders>
              <w:top w:val="single" w:sz="6" w:space="0" w:color="auto"/>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用于单位劳务派遣人员工资发放</w:t>
            </w:r>
          </w:p>
        </w:tc>
      </w:tr>
      <w:tr>
        <w:trPr>
          <w:trHeight w:val="369"/>
        </w:trPr>
        <w:tc>
          <w:tcPr>
            <w:tcW w:w="1276" w:type="dxa"/>
            <w:vMerge w:val="restart"/>
            <w:vAlign w:val="center"/>
          </w:tcPr>
          <w:p>
            <w:pPr>
              <w:pStyle w:val="18"/>
            </w:pPr>
            <w:r>
              <w:t>资金支出计划（%）</w:t>
            </w:r>
          </w:p>
        </w:tc>
        <w:tc>
          <w:tcPr>
            <w:tcW w:w="5103" w:type="dxa"/>
            <w:gridSpan w:val="2"/>
            <w:tcBorders>
              <w:top w:val="single" w:sz="6" w:space="0" w:color="auto"/>
              <w:left w:val="single" w:sz="6" w:space="0" w:color="auto"/>
              <w:right w:val="single" w:sz="6" w:space="0" w:color="auto"/>
            </w:tcBorders>
            <w:vAlign w:val="center"/>
          </w:tcPr>
          <w:p>
            <w:pPr>
              <w:pStyle w:val="18"/>
            </w:pPr>
            <w:r>
              <w:t>3月底</w:t>
            </w:r>
          </w:p>
        </w:tc>
        <w:tc>
          <w:tcPr>
            <w:tcW w:w="2835" w:type="dxa"/>
            <w:tcBorders>
              <w:top w:val="single" w:sz="6" w:space="0" w:color="auto"/>
              <w:left w:val="single" w:sz="6" w:space="0" w:color="auto"/>
              <w:right w:val="single" w:sz="6" w:space="0" w:color="auto"/>
            </w:tcBorders>
            <w:vAlign w:val="center"/>
          </w:tcPr>
          <w:p>
            <w:pPr>
              <w:pStyle w:val="18"/>
            </w:pPr>
            <w:r>
              <w:t>6月底</w:t>
            </w:r>
          </w:p>
        </w:tc>
        <w:tc>
          <w:tcPr>
            <w:tcW w:w="2551" w:type="dxa"/>
            <w:tcBorders>
              <w:top w:val="single" w:sz="6" w:space="0" w:color="auto"/>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1"/>
            </w:pPr>
            <w:r>
              <w:t>25%</w:t>
            </w:r>
          </w:p>
        </w:tc>
        <w:tc>
          <w:tcPr>
            <w:tcW w:w="2835" w:type="dxa"/>
            <w:tcBorders>
              <w:top w:val="single" w:sz="6" w:space="0" w:color="auto"/>
              <w:left w:val="single" w:sz="6" w:space="0" w:color="auto"/>
              <w:right w:val="single" w:sz="6" w:space="0" w:color="auto"/>
            </w:tcBorders>
            <w:vAlign w:val="center"/>
          </w:tcPr>
          <w:p>
            <w:pPr>
              <w:pStyle w:val="21"/>
            </w:pPr>
            <w:r>
              <w:t>50%</w:t>
            </w:r>
          </w:p>
        </w:tc>
        <w:tc>
          <w:tcPr>
            <w:tcW w:w="2551" w:type="dxa"/>
            <w:tcBorders>
              <w:top w:val="single" w:sz="6" w:space="0" w:color="auto"/>
              <w:left w:val="single" w:sz="6" w:space="0" w:color="auto"/>
              <w:right w:val="single" w:sz="6" w:space="0" w:color="auto"/>
            </w:tcBorders>
            <w:vAlign w:val="center"/>
          </w:tcPr>
          <w:p>
            <w:pPr>
              <w:pStyle w:val="21"/>
            </w:pPr>
            <w:r>
              <w:t>75%</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1.保证劳务派遣人员工资按时支付，确保机关单位正常运行。</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top w:val="single" w:sz="6" w:space="0" w:color="auto"/>
              <w:left w:val="single" w:sz="6" w:space="0" w:color="auto"/>
              <w:right w:val="single" w:sz="6" w:space="0" w:color="auto"/>
            </w:tcBorders>
            <w:vAlign w:val="center"/>
          </w:tcPr>
          <w:p>
            <w:pPr>
              <w:pStyle w:val="20"/>
            </w:pPr>
            <w:r>
              <w:t>数量指标</w:t>
            </w:r>
          </w:p>
        </w:tc>
        <w:tc>
          <w:tcPr>
            <w:tcW w:w="2835" w:type="dxa"/>
            <w:tcBorders>
              <w:top w:val="single" w:sz="6" w:space="0" w:color="auto"/>
              <w:left w:val="single" w:sz="6" w:space="0" w:color="auto"/>
              <w:right w:val="single" w:sz="6" w:space="0" w:color="auto"/>
            </w:tcBorders>
            <w:vAlign w:val="center"/>
          </w:tcPr>
          <w:p>
            <w:pPr>
              <w:pStyle w:val="20"/>
            </w:pPr>
            <w:r>
              <w:t>劳务派遣人员数量</w:t>
            </w:r>
          </w:p>
        </w:tc>
        <w:tc>
          <w:tcPr>
            <w:tcW w:w="5386" w:type="dxa"/>
            <w:tcBorders>
              <w:top w:val="single" w:sz="6" w:space="0" w:color="auto"/>
              <w:left w:val="single" w:sz="6" w:space="0" w:color="auto"/>
              <w:right w:val="single" w:sz="6" w:space="0" w:color="auto"/>
            </w:tcBorders>
            <w:vAlign w:val="center"/>
          </w:tcPr>
          <w:p>
            <w:pPr>
              <w:pStyle w:val="20"/>
            </w:pPr>
            <w:r>
              <w:t>单位支付的劳务派遣人员数量</w:t>
            </w:r>
          </w:p>
        </w:tc>
        <w:tc>
          <w:tcPr>
            <w:tcW w:w="2268" w:type="dxa"/>
            <w:tcBorders>
              <w:top w:val="single" w:sz="6" w:space="0" w:color="auto"/>
              <w:left w:val="single" w:sz="6" w:space="0" w:color="auto"/>
              <w:right w:val="single" w:sz="6" w:space="0" w:color="auto"/>
            </w:tcBorders>
            <w:vAlign w:val="center"/>
          </w:tcPr>
          <w:p>
            <w:pPr>
              <w:pStyle w:val="20"/>
            </w:pPr>
            <w:r>
              <w:t>≥7人</w:t>
            </w:r>
          </w:p>
        </w:tc>
        <w:tc>
          <w:tcPr>
            <w:tcW w:w="1276" w:type="dxa"/>
            <w:vAlign w:val="center"/>
          </w:tcPr>
          <w:p>
            <w:pPr>
              <w:pStyle w:val="20"/>
            </w:pPr>
            <w:r>
              <w:t>劳务派遣人数</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质量指标</w:t>
            </w:r>
          </w:p>
        </w:tc>
        <w:tc>
          <w:tcPr>
            <w:tcW w:w="2835" w:type="dxa"/>
            <w:tcBorders>
              <w:top w:val="single" w:sz="6" w:space="0" w:color="auto"/>
              <w:left w:val="single" w:sz="6" w:space="0" w:color="auto"/>
              <w:right w:val="single" w:sz="6" w:space="0" w:color="auto"/>
            </w:tcBorders>
            <w:vAlign w:val="center"/>
          </w:tcPr>
          <w:p>
            <w:pPr>
              <w:pStyle w:val="20"/>
            </w:pPr>
            <w:r>
              <w:t>支付及时率</w:t>
            </w:r>
          </w:p>
        </w:tc>
        <w:tc>
          <w:tcPr>
            <w:tcW w:w="5386" w:type="dxa"/>
            <w:tcBorders>
              <w:top w:val="single" w:sz="6" w:space="0" w:color="auto"/>
              <w:left w:val="single" w:sz="6" w:space="0" w:color="auto"/>
              <w:right w:val="single" w:sz="6" w:space="0" w:color="auto"/>
            </w:tcBorders>
            <w:vAlign w:val="center"/>
          </w:tcPr>
          <w:p>
            <w:pPr>
              <w:pStyle w:val="20"/>
            </w:pPr>
            <w:r>
              <w:t>劳务派遣人员经费发放及时率</w:t>
            </w:r>
          </w:p>
        </w:tc>
        <w:tc>
          <w:tcPr>
            <w:tcW w:w="2268" w:type="dxa"/>
            <w:tcBorders>
              <w:top w:val="single" w:sz="6" w:space="0" w:color="auto"/>
              <w:left w:val="single" w:sz="6" w:space="0" w:color="auto"/>
              <w:right w:val="single" w:sz="6" w:space="0" w:color="auto"/>
            </w:tcBorders>
            <w:vAlign w:val="center"/>
          </w:tcPr>
          <w:p>
            <w:pPr>
              <w:pStyle w:val="20"/>
            </w:pPr>
            <w:r>
              <w:t>≥98%</w:t>
            </w:r>
          </w:p>
        </w:tc>
        <w:tc>
          <w:tcPr>
            <w:tcW w:w="1276" w:type="dxa"/>
            <w:vAlign w:val="center"/>
          </w:tcPr>
          <w:p>
            <w:pPr>
              <w:pStyle w:val="20"/>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时效指标</w:t>
            </w:r>
          </w:p>
        </w:tc>
        <w:tc>
          <w:tcPr>
            <w:tcW w:w="2835" w:type="dxa"/>
            <w:tcBorders>
              <w:top w:val="single" w:sz="6" w:space="0" w:color="auto"/>
              <w:left w:val="single" w:sz="6" w:space="0" w:color="auto"/>
              <w:right w:val="single" w:sz="6" w:space="0" w:color="auto"/>
            </w:tcBorders>
            <w:vAlign w:val="center"/>
          </w:tcPr>
          <w:p>
            <w:pPr>
              <w:pStyle w:val="20"/>
            </w:pPr>
            <w:r>
              <w:t>人员经费到位率</w:t>
            </w:r>
          </w:p>
        </w:tc>
        <w:tc>
          <w:tcPr>
            <w:tcW w:w="5386" w:type="dxa"/>
            <w:tcBorders>
              <w:top w:val="single" w:sz="6" w:space="0" w:color="auto"/>
              <w:left w:val="single" w:sz="6" w:space="0" w:color="auto"/>
              <w:right w:val="single" w:sz="6" w:space="0" w:color="auto"/>
            </w:tcBorders>
            <w:vAlign w:val="center"/>
          </w:tcPr>
          <w:p>
            <w:pPr>
              <w:pStyle w:val="20"/>
            </w:pPr>
            <w:r>
              <w:t>劳务派遣人员经费到位资金的比例</w:t>
            </w:r>
          </w:p>
        </w:tc>
        <w:tc>
          <w:tcPr>
            <w:tcW w:w="2268" w:type="dxa"/>
            <w:tcBorders>
              <w:top w:val="single" w:sz="6" w:space="0" w:color="auto"/>
              <w:left w:val="single" w:sz="6" w:space="0" w:color="auto"/>
              <w:right w:val="single" w:sz="6" w:space="0" w:color="auto"/>
            </w:tcBorders>
            <w:vAlign w:val="center"/>
          </w:tcPr>
          <w:p>
            <w:pPr>
              <w:pStyle w:val="20"/>
            </w:pPr>
            <w:r>
              <w:t>≥98%</w:t>
            </w:r>
          </w:p>
        </w:tc>
        <w:tc>
          <w:tcPr>
            <w:tcW w:w="1276" w:type="dxa"/>
            <w:vAlign w:val="center"/>
          </w:tcPr>
          <w:p>
            <w:pPr>
              <w:pStyle w:val="20"/>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成本指标</w:t>
            </w:r>
          </w:p>
        </w:tc>
        <w:tc>
          <w:tcPr>
            <w:tcW w:w="2835" w:type="dxa"/>
            <w:tcBorders>
              <w:top w:val="single" w:sz="6" w:space="0" w:color="auto"/>
              <w:left w:val="single" w:sz="6" w:space="0" w:color="auto"/>
              <w:right w:val="single" w:sz="6" w:space="0" w:color="auto"/>
            </w:tcBorders>
            <w:vAlign w:val="center"/>
          </w:tcPr>
          <w:p>
            <w:pPr>
              <w:pStyle w:val="20"/>
            </w:pPr>
            <w:r>
              <w:t>人均劳务费成本</w:t>
            </w:r>
          </w:p>
        </w:tc>
        <w:tc>
          <w:tcPr>
            <w:tcW w:w="5386" w:type="dxa"/>
            <w:tcBorders>
              <w:top w:val="single" w:sz="6" w:space="0" w:color="auto"/>
              <w:left w:val="single" w:sz="6" w:space="0" w:color="auto"/>
              <w:right w:val="single" w:sz="6" w:space="0" w:color="auto"/>
            </w:tcBorders>
            <w:vAlign w:val="center"/>
          </w:tcPr>
          <w:p>
            <w:pPr>
              <w:pStyle w:val="20"/>
            </w:pPr>
            <w:r>
              <w:t>单位支付的劳务派遣人员总费用与劳务派遣人数的比例</w:t>
            </w:r>
          </w:p>
        </w:tc>
        <w:tc>
          <w:tcPr>
            <w:tcW w:w="2268" w:type="dxa"/>
            <w:tcBorders>
              <w:top w:val="single" w:sz="6" w:space="0" w:color="auto"/>
              <w:left w:val="single" w:sz="6" w:space="0" w:color="auto"/>
              <w:right w:val="single" w:sz="6" w:space="0" w:color="auto"/>
            </w:tcBorders>
            <w:vAlign w:val="center"/>
          </w:tcPr>
          <w:p>
            <w:pPr>
              <w:pStyle w:val="20"/>
            </w:pPr>
            <w:r>
              <w:t>≤5.7万元</w:t>
            </w:r>
          </w:p>
        </w:tc>
        <w:tc>
          <w:tcPr>
            <w:tcW w:w="1276" w:type="dxa"/>
            <w:vAlign w:val="center"/>
          </w:tcPr>
          <w:p>
            <w:pPr>
              <w:pStyle w:val="20"/>
            </w:pPr>
            <w:r>
              <w:t>工作计划</w:t>
            </w:r>
          </w:p>
        </w:tc>
      </w:tr>
      <w:tr>
        <w:trPr>
          <w:trHeight w:val="397"/>
        </w:trPr>
        <w:tc>
          <w:tcPr>
            <w:tcW w:w="1276" w:type="dxa"/>
            <w:vMerge w:val="restart"/>
            <w:vAlign w:val="center"/>
          </w:tcPr>
          <w:p>
            <w:pPr>
              <w:pStyle w:val="21"/>
            </w:pPr>
            <w:r>
              <w:t>效益指标</w:t>
            </w:r>
          </w:p>
        </w:tc>
        <w:tc>
          <w:tcPr>
            <w:tcW w:w="2268" w:type="dxa"/>
            <w:tcBorders>
              <w:top w:val="single" w:sz="6" w:space="0" w:color="auto"/>
              <w:left w:val="single" w:sz="6" w:space="0" w:color="auto"/>
              <w:right w:val="single" w:sz="6" w:space="0" w:color="auto"/>
            </w:tcBorders>
            <w:vAlign w:val="center"/>
          </w:tcPr>
          <w:p>
            <w:pPr>
              <w:pStyle w:val="20"/>
            </w:pPr>
            <w:r>
              <w:t>经济效益指标</w:t>
            </w:r>
          </w:p>
        </w:tc>
        <w:tc>
          <w:tcPr>
            <w:tcW w:w="2835" w:type="dxa"/>
            <w:tcBorders>
              <w:top w:val="single" w:sz="6" w:space="0" w:color="auto"/>
              <w:left w:val="single" w:sz="6" w:space="0" w:color="auto"/>
              <w:right w:val="single" w:sz="6" w:space="0" w:color="auto"/>
            </w:tcBorders>
            <w:vAlign w:val="center"/>
          </w:tcPr>
          <w:p>
            <w:pPr>
              <w:pStyle w:val="20"/>
            </w:pPr>
            <w:r>
              <w:t>提高财政资金的使用效率</w:t>
            </w:r>
          </w:p>
        </w:tc>
        <w:tc>
          <w:tcPr>
            <w:tcW w:w="5386" w:type="dxa"/>
            <w:tcBorders>
              <w:top w:val="single" w:sz="6" w:space="0" w:color="auto"/>
              <w:left w:val="single" w:sz="6" w:space="0" w:color="auto"/>
              <w:right w:val="single" w:sz="6" w:space="0" w:color="auto"/>
            </w:tcBorders>
            <w:vAlign w:val="center"/>
          </w:tcPr>
          <w:p>
            <w:pPr>
              <w:pStyle w:val="20"/>
            </w:pPr>
            <w:r>
              <w:t>通过科学编制预算，严格遵守各项规章制度，提高财政资金的使用效率，做到节俭高效。</w:t>
            </w:r>
          </w:p>
        </w:tc>
        <w:tc>
          <w:tcPr>
            <w:tcW w:w="2268" w:type="dxa"/>
            <w:tcBorders>
              <w:top w:val="single" w:sz="6" w:space="0" w:color="auto"/>
              <w:left w:val="single" w:sz="6" w:space="0" w:color="auto"/>
              <w:right w:val="single" w:sz="6" w:space="0" w:color="auto"/>
            </w:tcBorders>
            <w:vAlign w:val="center"/>
          </w:tcPr>
          <w:p>
            <w:pPr>
              <w:pStyle w:val="20"/>
            </w:pPr>
            <w:r>
              <w:t>较上年提高</w:t>
            </w:r>
          </w:p>
        </w:tc>
        <w:tc>
          <w:tcPr>
            <w:tcW w:w="1276" w:type="dxa"/>
            <w:vAlign w:val="center"/>
          </w:tcPr>
          <w:p>
            <w:pPr>
              <w:pStyle w:val="20"/>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社会效益指标</w:t>
            </w:r>
          </w:p>
        </w:tc>
        <w:tc>
          <w:tcPr>
            <w:tcW w:w="2835" w:type="dxa"/>
            <w:tcBorders>
              <w:top w:val="single" w:sz="6" w:space="0" w:color="auto"/>
              <w:left w:val="single" w:sz="6" w:space="0" w:color="auto"/>
              <w:right w:val="single" w:sz="6" w:space="0" w:color="auto"/>
            </w:tcBorders>
            <w:vAlign w:val="center"/>
          </w:tcPr>
          <w:p>
            <w:pPr>
              <w:pStyle w:val="20"/>
            </w:pPr>
            <w:r>
              <w:t>保持工作稳定、持续开展实现率</w:t>
            </w:r>
          </w:p>
        </w:tc>
        <w:tc>
          <w:tcPr>
            <w:tcW w:w="5386" w:type="dxa"/>
            <w:tcBorders>
              <w:top w:val="single" w:sz="6" w:space="0" w:color="auto"/>
              <w:left w:val="single" w:sz="6" w:space="0" w:color="auto"/>
              <w:right w:val="single" w:sz="6" w:space="0" w:color="auto"/>
            </w:tcBorders>
            <w:vAlign w:val="center"/>
          </w:tcPr>
          <w:p>
            <w:pPr>
              <w:pStyle w:val="20"/>
            </w:pPr>
            <w:r>
              <w:t>有效保证业务工作顺利开展</w:t>
            </w:r>
          </w:p>
        </w:tc>
        <w:tc>
          <w:tcPr>
            <w:tcW w:w="2268" w:type="dxa"/>
            <w:tcBorders>
              <w:top w:val="single" w:sz="6" w:space="0" w:color="auto"/>
              <w:left w:val="single" w:sz="6" w:space="0" w:color="auto"/>
              <w:right w:val="single" w:sz="6" w:space="0" w:color="auto"/>
            </w:tcBorders>
            <w:vAlign w:val="center"/>
          </w:tcPr>
          <w:p>
            <w:pPr>
              <w:pStyle w:val="20"/>
            </w:pPr>
            <w:r>
              <w:t>不低于上年</w:t>
            </w:r>
          </w:p>
        </w:tc>
        <w:tc>
          <w:tcPr>
            <w:tcW w:w="1276" w:type="dxa"/>
            <w:vAlign w:val="center"/>
          </w:tcPr>
          <w:p>
            <w:pPr>
              <w:pStyle w:val="20"/>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生态效益指标</w:t>
            </w:r>
          </w:p>
        </w:tc>
        <w:tc>
          <w:tcPr>
            <w:tcW w:w="2835" w:type="dxa"/>
            <w:tcBorders>
              <w:top w:val="single" w:sz="6" w:space="0" w:color="auto"/>
              <w:left w:val="single" w:sz="6" w:space="0" w:color="auto"/>
              <w:right w:val="single" w:sz="6" w:space="0" w:color="auto"/>
            </w:tcBorders>
            <w:vAlign w:val="center"/>
          </w:tcPr>
          <w:p>
            <w:pPr>
              <w:pStyle w:val="20"/>
            </w:pPr>
            <w:r>
              <w:t>降低能耗</w:t>
            </w:r>
          </w:p>
        </w:tc>
        <w:tc>
          <w:tcPr>
            <w:tcW w:w="5386" w:type="dxa"/>
            <w:tcBorders>
              <w:top w:val="single" w:sz="6" w:space="0" w:color="auto"/>
              <w:left w:val="single" w:sz="6" w:space="0" w:color="auto"/>
              <w:right w:val="single" w:sz="6" w:space="0" w:color="auto"/>
            </w:tcBorders>
            <w:vAlign w:val="center"/>
          </w:tcPr>
          <w:p>
            <w:pPr>
              <w:pStyle w:val="20"/>
            </w:pPr>
            <w:r>
              <w:t>厉行节约，降低能耗，实现绿色办公</w:t>
            </w:r>
          </w:p>
        </w:tc>
        <w:tc>
          <w:tcPr>
            <w:tcW w:w="2268" w:type="dxa"/>
            <w:tcBorders>
              <w:top w:val="single" w:sz="6" w:space="0" w:color="auto"/>
              <w:left w:val="single" w:sz="6" w:space="0" w:color="auto"/>
              <w:right w:val="single" w:sz="6" w:space="0" w:color="auto"/>
            </w:tcBorders>
            <w:vAlign w:val="center"/>
          </w:tcPr>
          <w:p>
            <w:pPr>
              <w:pStyle w:val="20"/>
            </w:pPr>
            <w:r>
              <w:t>不低于上年</w:t>
            </w:r>
          </w:p>
        </w:tc>
        <w:tc>
          <w:tcPr>
            <w:tcW w:w="1276" w:type="dxa"/>
            <w:vAlign w:val="center"/>
          </w:tcPr>
          <w:p>
            <w:pPr>
              <w:pStyle w:val="20"/>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可持续影响指标</w:t>
            </w:r>
          </w:p>
        </w:tc>
        <w:tc>
          <w:tcPr>
            <w:tcW w:w="2835" w:type="dxa"/>
            <w:tcBorders>
              <w:top w:val="single" w:sz="6" w:space="0" w:color="auto"/>
              <w:left w:val="single" w:sz="6" w:space="0" w:color="auto"/>
              <w:right w:val="single" w:sz="6" w:space="0" w:color="auto"/>
            </w:tcBorders>
            <w:vAlign w:val="center"/>
          </w:tcPr>
          <w:p>
            <w:pPr>
              <w:pStyle w:val="20"/>
            </w:pPr>
            <w:r>
              <w:t>业务工作可持续性</w:t>
            </w:r>
          </w:p>
        </w:tc>
        <w:tc>
          <w:tcPr>
            <w:tcW w:w="5386" w:type="dxa"/>
            <w:tcBorders>
              <w:top w:val="single" w:sz="6" w:space="0" w:color="auto"/>
              <w:left w:val="single" w:sz="6" w:space="0" w:color="auto"/>
              <w:right w:val="single" w:sz="6" w:space="0" w:color="auto"/>
            </w:tcBorders>
            <w:vAlign w:val="center"/>
          </w:tcPr>
          <w:p>
            <w:pPr>
              <w:pStyle w:val="20"/>
            </w:pPr>
            <w:r>
              <w:t>保障日常工作的有序运转年限</w:t>
            </w:r>
          </w:p>
        </w:tc>
        <w:tc>
          <w:tcPr>
            <w:tcW w:w="2268" w:type="dxa"/>
            <w:tcBorders>
              <w:top w:val="single" w:sz="6" w:space="0" w:color="auto"/>
              <w:left w:val="single" w:sz="6" w:space="0" w:color="auto"/>
              <w:right w:val="single" w:sz="6" w:space="0" w:color="auto"/>
            </w:tcBorders>
            <w:vAlign w:val="center"/>
          </w:tcPr>
          <w:p>
            <w:pPr>
              <w:pStyle w:val="20"/>
            </w:pPr>
            <w:r>
              <w:t>1年</w:t>
            </w:r>
          </w:p>
        </w:tc>
        <w:tc>
          <w:tcPr>
            <w:tcW w:w="1276" w:type="dxa"/>
            <w:vAlign w:val="center"/>
          </w:tcPr>
          <w:p>
            <w:pPr>
              <w:pStyle w:val="20"/>
            </w:pPr>
            <w:r>
              <w:t>工作计划</w:t>
            </w:r>
          </w:p>
        </w:tc>
      </w:tr>
      <w:tr>
        <w:trPr>
          <w:trHeight w:val="397"/>
        </w:trPr>
        <w:tc>
          <w:tcPr>
            <w:tcW w:w="1276" w:type="dxa"/>
            <w:vAlign w:val="center"/>
          </w:tcPr>
          <w:p>
            <w:pPr>
              <w:pStyle w:val="21"/>
            </w:pPr>
            <w:r>
              <w:t>满意度指标</w:t>
            </w:r>
          </w:p>
        </w:tc>
        <w:tc>
          <w:tcPr>
            <w:tcW w:w="2268" w:type="dxa"/>
            <w:tcBorders>
              <w:top w:val="single" w:sz="6" w:space="0" w:color="auto"/>
              <w:left w:val="single" w:sz="6" w:space="0" w:color="auto"/>
              <w:right w:val="single" w:sz="6" w:space="0" w:color="auto"/>
            </w:tcBorders>
            <w:vAlign w:val="center"/>
          </w:tcPr>
          <w:p>
            <w:pPr>
              <w:pStyle w:val="20"/>
            </w:pPr>
            <w:r>
              <w:t>服务对象满意度指标</w:t>
            </w:r>
          </w:p>
        </w:tc>
        <w:tc>
          <w:tcPr>
            <w:tcW w:w="2835" w:type="dxa"/>
            <w:tcBorders>
              <w:top w:val="single" w:sz="6" w:space="0" w:color="auto"/>
              <w:left w:val="single" w:sz="6" w:space="0" w:color="auto"/>
              <w:right w:val="single" w:sz="6" w:space="0" w:color="auto"/>
            </w:tcBorders>
            <w:vAlign w:val="center"/>
          </w:tcPr>
          <w:p>
            <w:pPr>
              <w:pStyle w:val="20"/>
            </w:pPr>
            <w:r>
              <w:t>服务对象满意度指标</w:t>
            </w:r>
          </w:p>
        </w:tc>
        <w:tc>
          <w:tcPr>
            <w:tcW w:w="5386" w:type="dxa"/>
            <w:tcBorders>
              <w:top w:val="single" w:sz="6" w:space="0" w:color="auto"/>
              <w:left w:val="single" w:sz="6" w:space="0" w:color="auto"/>
              <w:right w:val="single" w:sz="6" w:space="0" w:color="auto"/>
            </w:tcBorders>
            <w:vAlign w:val="center"/>
          </w:tcPr>
          <w:p>
            <w:pPr>
              <w:pStyle w:val="20"/>
            </w:pPr>
            <w:r>
              <w:t>通过问卷调查，满意和较满意的受益对象占全部调研对象的比例</w:t>
            </w:r>
          </w:p>
        </w:tc>
        <w:tc>
          <w:tcPr>
            <w:tcW w:w="2268" w:type="dxa"/>
            <w:tcBorders>
              <w:top w:val="single" w:sz="6" w:space="0" w:color="auto"/>
              <w:left w:val="single" w:sz="6" w:space="0" w:color="auto"/>
              <w:right w:val="single" w:sz="6" w:space="0" w:color="auto"/>
            </w:tcBorders>
            <w:vAlign w:val="center"/>
          </w:tcPr>
          <w:p>
            <w:pPr>
              <w:pStyle w:val="20"/>
            </w:pPr>
            <w:r>
              <w:t>≥95%</w:t>
            </w:r>
          </w:p>
        </w:tc>
        <w:tc>
          <w:tcPr>
            <w:tcW w:w="1276" w:type="dxa"/>
            <w:vAlign w:val="center"/>
          </w:tcPr>
          <w:p>
            <w:pPr>
              <w:pStyle w:val="20"/>
            </w:pPr>
            <w:r>
              <w:t>历史经验</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2、提前下达2025年省级公共文化服务体系建设补助资金绩效目标表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top w:val="single" w:sz="6" w:space="0" w:color="auto"/>
              <w:left w:val="single" w:sz="6" w:space="0" w:color="auto"/>
              <w:right w:val="single" w:sz="6" w:space="0" w:color="auto"/>
            </w:tcBorders>
            <w:vAlign w:val="center"/>
          </w:tcPr>
          <w:p>
            <w:pPr>
              <w:pStyle w:val="20"/>
            </w:pPr>
            <w:r>
              <w:t>13032225P002177100020</w:t>
            </w:r>
          </w:p>
        </w:tc>
        <w:tc>
          <w:tcPr>
            <w:tcW w:w="2835" w:type="dxa"/>
            <w:tcBorders>
              <w:top w:val="single" w:sz="6" w:space="0" w:color="auto"/>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提前下达2025年省级公共文化服务体系建设补助资金</w:t>
            </w:r>
          </w:p>
        </w:tc>
      </w:tr>
      <w:tr>
        <w:trPr>
          <w:trHeight w:val="369"/>
        </w:trPr>
        <w:tc>
          <w:tcPr>
            <w:tcW w:w="1276" w:type="dxa"/>
            <w:vMerge w:val="restart"/>
            <w:vAlign w:val="center"/>
          </w:tcPr>
          <w:p>
            <w:pPr>
              <w:pStyle w:val="18"/>
            </w:pPr>
            <w:r>
              <w:t>预算规模及资金用途</w:t>
            </w:r>
          </w:p>
        </w:tc>
        <w:tc>
          <w:tcPr>
            <w:tcW w:w="2268" w:type="dxa"/>
            <w:tcBorders>
              <w:top w:val="single" w:sz="6" w:space="0" w:color="auto"/>
              <w:left w:val="single" w:sz="6" w:space="0" w:color="auto"/>
              <w:right w:val="single" w:sz="6" w:space="0" w:color="auto"/>
            </w:tcBorders>
            <w:vAlign w:val="center"/>
          </w:tcPr>
          <w:p>
            <w:pPr>
              <w:pStyle w:val="18"/>
            </w:pPr>
            <w:r>
              <w:t>预算数</w:t>
            </w:r>
          </w:p>
        </w:tc>
        <w:tc>
          <w:tcPr>
            <w:tcW w:w="2835" w:type="dxa"/>
            <w:tcBorders>
              <w:top w:val="single" w:sz="6" w:space="0" w:color="auto"/>
              <w:left w:val="single" w:sz="6" w:space="0" w:color="auto"/>
              <w:right w:val="single" w:sz="6" w:space="0" w:color="auto"/>
            </w:tcBorders>
            <w:vAlign w:val="center"/>
          </w:tcPr>
          <w:p>
            <w:pPr>
              <w:pStyle w:val="20"/>
            </w:pPr>
            <w:r>
              <w:t>4.00</w:t>
            </w:r>
          </w:p>
        </w:tc>
        <w:tc>
          <w:tcPr>
            <w:tcW w:w="2835" w:type="dxa"/>
            <w:tcBorders>
              <w:top w:val="single" w:sz="6" w:space="0" w:color="auto"/>
              <w:left w:val="single" w:sz="6" w:space="0" w:color="auto"/>
              <w:right w:val="single" w:sz="6" w:space="0" w:color="auto"/>
            </w:tcBorders>
            <w:vAlign w:val="center"/>
          </w:tcPr>
          <w:p>
            <w:pPr>
              <w:pStyle w:val="18"/>
            </w:pPr>
            <w:r>
              <w:t>其中：财政    资金</w:t>
            </w:r>
          </w:p>
        </w:tc>
        <w:tc>
          <w:tcPr>
            <w:tcW w:w="2551" w:type="dxa"/>
            <w:tcBorders>
              <w:top w:val="single" w:sz="6" w:space="0" w:color="auto"/>
              <w:left w:val="single" w:sz="6" w:space="0" w:color="auto"/>
              <w:right w:val="single" w:sz="6" w:space="0" w:color="auto"/>
            </w:tcBorders>
            <w:vAlign w:val="center"/>
          </w:tcPr>
          <w:p>
            <w:pPr>
              <w:pStyle w:val="20"/>
            </w:pPr>
            <w:r>
              <w:t>4.00</w:t>
            </w:r>
          </w:p>
        </w:tc>
        <w:tc>
          <w:tcPr>
            <w:tcW w:w="2268" w:type="dxa"/>
            <w:tcBorders>
              <w:top w:val="single" w:sz="6" w:space="0" w:color="auto"/>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提高资金使用效率,保障系统正常传输</w:t>
            </w:r>
          </w:p>
        </w:tc>
      </w:tr>
      <w:tr>
        <w:trPr>
          <w:trHeight w:val="369"/>
        </w:trPr>
        <w:tc>
          <w:tcPr>
            <w:tcW w:w="1276" w:type="dxa"/>
            <w:vMerge w:val="restart"/>
            <w:vAlign w:val="center"/>
          </w:tcPr>
          <w:p>
            <w:pPr>
              <w:pStyle w:val="18"/>
            </w:pPr>
            <w:r>
              <w:t>资金支出计划（%）</w:t>
            </w:r>
          </w:p>
        </w:tc>
        <w:tc>
          <w:tcPr>
            <w:tcW w:w="5103" w:type="dxa"/>
            <w:gridSpan w:val="2"/>
            <w:tcBorders>
              <w:top w:val="single" w:sz="6" w:space="0" w:color="auto"/>
              <w:left w:val="single" w:sz="6" w:space="0" w:color="auto"/>
              <w:right w:val="single" w:sz="6" w:space="0" w:color="auto"/>
            </w:tcBorders>
            <w:vAlign w:val="center"/>
          </w:tcPr>
          <w:p>
            <w:pPr>
              <w:pStyle w:val="18"/>
            </w:pPr>
            <w:r>
              <w:t>3月底</w:t>
            </w:r>
          </w:p>
        </w:tc>
        <w:tc>
          <w:tcPr>
            <w:tcW w:w="2835" w:type="dxa"/>
            <w:tcBorders>
              <w:top w:val="single" w:sz="6" w:space="0" w:color="auto"/>
              <w:left w:val="single" w:sz="6" w:space="0" w:color="auto"/>
              <w:right w:val="single" w:sz="6" w:space="0" w:color="auto"/>
            </w:tcBorders>
            <w:vAlign w:val="center"/>
          </w:tcPr>
          <w:p>
            <w:pPr>
              <w:pStyle w:val="18"/>
            </w:pPr>
            <w:r>
              <w:t>6月底</w:t>
            </w:r>
          </w:p>
        </w:tc>
        <w:tc>
          <w:tcPr>
            <w:tcW w:w="2551" w:type="dxa"/>
            <w:tcBorders>
              <w:top w:val="single" w:sz="6" w:space="0" w:color="auto"/>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1"/>
            </w:pPr>
            <w:r>
              <w:t>25%</w:t>
            </w:r>
          </w:p>
        </w:tc>
        <w:tc>
          <w:tcPr>
            <w:tcW w:w="2835" w:type="dxa"/>
            <w:tcBorders>
              <w:top w:val="single" w:sz="6" w:space="0" w:color="auto"/>
              <w:left w:val="single" w:sz="6" w:space="0" w:color="auto"/>
              <w:right w:val="single" w:sz="6" w:space="0" w:color="auto"/>
            </w:tcBorders>
            <w:vAlign w:val="center"/>
          </w:tcPr>
          <w:p>
            <w:pPr>
              <w:pStyle w:val="21"/>
            </w:pPr>
            <w:r>
              <w:t>100%</w:t>
            </w:r>
          </w:p>
        </w:tc>
        <w:tc>
          <w:tcPr>
            <w:tcW w:w="2551" w:type="dxa"/>
            <w:tcBorders>
              <w:top w:val="single" w:sz="6" w:space="0" w:color="auto"/>
              <w:left w:val="single" w:sz="6" w:space="0" w:color="auto"/>
              <w:right w:val="single" w:sz="6" w:space="0" w:color="auto"/>
            </w:tcBorders>
            <w:vAlign w:val="center"/>
          </w:tcPr>
          <w:p>
            <w:pPr>
              <w:pStyle w:val="21"/>
            </w:pPr>
            <w:r>
              <w:t>100%</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1.提高资金使用效率,保障系统正常传输</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top w:val="single" w:sz="6" w:space="0" w:color="auto"/>
              <w:left w:val="single" w:sz="6" w:space="0" w:color="auto"/>
              <w:right w:val="single" w:sz="6" w:space="0" w:color="auto"/>
            </w:tcBorders>
            <w:vAlign w:val="center"/>
          </w:tcPr>
          <w:p>
            <w:pPr>
              <w:pStyle w:val="20"/>
            </w:pPr>
            <w:r>
              <w:t>数量指标</w:t>
            </w:r>
          </w:p>
        </w:tc>
        <w:tc>
          <w:tcPr>
            <w:tcW w:w="2835" w:type="dxa"/>
            <w:tcBorders>
              <w:top w:val="single" w:sz="6" w:space="0" w:color="auto"/>
              <w:left w:val="single" w:sz="6" w:space="0" w:color="auto"/>
              <w:right w:val="single" w:sz="6" w:space="0" w:color="auto"/>
            </w:tcBorders>
            <w:vAlign w:val="center"/>
          </w:tcPr>
          <w:p>
            <w:pPr>
              <w:pStyle w:val="20"/>
            </w:pPr>
            <w:r>
              <w:t>巡检微波系统次数</w:t>
            </w:r>
          </w:p>
        </w:tc>
        <w:tc>
          <w:tcPr>
            <w:tcW w:w="5386" w:type="dxa"/>
            <w:tcBorders>
              <w:top w:val="single" w:sz="6" w:space="0" w:color="auto"/>
              <w:left w:val="single" w:sz="6" w:space="0" w:color="auto"/>
              <w:right w:val="single" w:sz="6" w:space="0" w:color="auto"/>
            </w:tcBorders>
            <w:vAlign w:val="center"/>
          </w:tcPr>
          <w:p>
            <w:pPr>
              <w:pStyle w:val="20"/>
            </w:pPr>
            <w:r>
              <w:t>值班人员每天巡检次数</w:t>
            </w:r>
          </w:p>
        </w:tc>
        <w:tc>
          <w:tcPr>
            <w:tcW w:w="2268" w:type="dxa"/>
            <w:tcBorders>
              <w:top w:val="single" w:sz="6" w:space="0" w:color="auto"/>
              <w:left w:val="single" w:sz="6" w:space="0" w:color="auto"/>
              <w:right w:val="single" w:sz="6" w:space="0" w:color="auto"/>
            </w:tcBorders>
            <w:vAlign w:val="center"/>
          </w:tcPr>
          <w:p>
            <w:pPr>
              <w:pStyle w:val="20"/>
            </w:pPr>
            <w:r>
              <w:t>≥22次/每天</w:t>
            </w:r>
          </w:p>
        </w:tc>
        <w:tc>
          <w:tcPr>
            <w:tcW w:w="1276" w:type="dxa"/>
            <w:vAlign w:val="center"/>
          </w:tcPr>
          <w:p>
            <w:pPr>
              <w:pStyle w:val="20"/>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质量指标</w:t>
            </w:r>
          </w:p>
        </w:tc>
        <w:tc>
          <w:tcPr>
            <w:tcW w:w="2835" w:type="dxa"/>
            <w:tcBorders>
              <w:top w:val="single" w:sz="6" w:space="0" w:color="auto"/>
              <w:left w:val="single" w:sz="6" w:space="0" w:color="auto"/>
              <w:right w:val="single" w:sz="6" w:space="0" w:color="auto"/>
            </w:tcBorders>
            <w:vAlign w:val="center"/>
          </w:tcPr>
          <w:p>
            <w:pPr>
              <w:pStyle w:val="20"/>
            </w:pPr>
            <w:r>
              <w:t>信号传输中断率</w:t>
            </w:r>
          </w:p>
        </w:tc>
        <w:tc>
          <w:tcPr>
            <w:tcW w:w="5386" w:type="dxa"/>
            <w:tcBorders>
              <w:top w:val="single" w:sz="6" w:space="0" w:color="auto"/>
              <w:left w:val="single" w:sz="6" w:space="0" w:color="auto"/>
              <w:right w:val="single" w:sz="6" w:space="0" w:color="auto"/>
            </w:tcBorders>
            <w:vAlign w:val="center"/>
          </w:tcPr>
          <w:p>
            <w:pPr>
              <w:pStyle w:val="20"/>
            </w:pPr>
            <w:r>
              <w:t>中断天数占运行天数的比例</w:t>
            </w:r>
          </w:p>
        </w:tc>
        <w:tc>
          <w:tcPr>
            <w:tcW w:w="2268" w:type="dxa"/>
            <w:tcBorders>
              <w:top w:val="single" w:sz="6" w:space="0" w:color="auto"/>
              <w:left w:val="single" w:sz="6" w:space="0" w:color="auto"/>
              <w:right w:val="single" w:sz="6" w:space="0" w:color="auto"/>
            </w:tcBorders>
            <w:vAlign w:val="center"/>
          </w:tcPr>
          <w:p>
            <w:pPr>
              <w:pStyle w:val="20"/>
            </w:pPr>
            <w:r>
              <w:t>≤1%</w:t>
            </w:r>
          </w:p>
        </w:tc>
        <w:tc>
          <w:tcPr>
            <w:tcW w:w="1276" w:type="dxa"/>
            <w:vAlign w:val="center"/>
          </w:tcPr>
          <w:p>
            <w:pPr>
              <w:pStyle w:val="20"/>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时效指标</w:t>
            </w:r>
          </w:p>
        </w:tc>
        <w:tc>
          <w:tcPr>
            <w:tcW w:w="2835" w:type="dxa"/>
            <w:tcBorders>
              <w:top w:val="single" w:sz="6" w:space="0" w:color="auto"/>
              <w:left w:val="single" w:sz="6" w:space="0" w:color="auto"/>
              <w:right w:val="single" w:sz="6" w:space="0" w:color="auto"/>
            </w:tcBorders>
            <w:vAlign w:val="center"/>
          </w:tcPr>
          <w:p>
            <w:pPr>
              <w:pStyle w:val="20"/>
            </w:pPr>
            <w:r>
              <w:t>维修及时率</w:t>
            </w:r>
          </w:p>
        </w:tc>
        <w:tc>
          <w:tcPr>
            <w:tcW w:w="5386" w:type="dxa"/>
            <w:tcBorders>
              <w:top w:val="single" w:sz="6" w:space="0" w:color="auto"/>
              <w:left w:val="single" w:sz="6" w:space="0" w:color="auto"/>
              <w:right w:val="single" w:sz="6" w:space="0" w:color="auto"/>
            </w:tcBorders>
            <w:vAlign w:val="center"/>
          </w:tcPr>
          <w:p>
            <w:pPr>
              <w:pStyle w:val="20"/>
            </w:pPr>
            <w:r>
              <w:t>及时维修次数/故障总次数</w:t>
            </w:r>
          </w:p>
        </w:tc>
        <w:tc>
          <w:tcPr>
            <w:tcW w:w="2268" w:type="dxa"/>
            <w:tcBorders>
              <w:top w:val="single" w:sz="6" w:space="0" w:color="auto"/>
              <w:left w:val="single" w:sz="6" w:space="0" w:color="auto"/>
              <w:right w:val="single" w:sz="6" w:space="0" w:color="auto"/>
            </w:tcBorders>
            <w:vAlign w:val="center"/>
          </w:tcPr>
          <w:p>
            <w:pPr>
              <w:pStyle w:val="20"/>
            </w:pPr>
            <w:r>
              <w:t>≥98%</w:t>
            </w:r>
          </w:p>
        </w:tc>
        <w:tc>
          <w:tcPr>
            <w:tcW w:w="1276" w:type="dxa"/>
            <w:vAlign w:val="center"/>
          </w:tcPr>
          <w:p>
            <w:pPr>
              <w:pStyle w:val="20"/>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成本指标</w:t>
            </w:r>
          </w:p>
        </w:tc>
        <w:tc>
          <w:tcPr>
            <w:tcW w:w="2835" w:type="dxa"/>
            <w:tcBorders>
              <w:top w:val="single" w:sz="6" w:space="0" w:color="auto"/>
              <w:left w:val="single" w:sz="6" w:space="0" w:color="auto"/>
              <w:right w:val="single" w:sz="6" w:space="0" w:color="auto"/>
            </w:tcBorders>
            <w:vAlign w:val="center"/>
          </w:tcPr>
          <w:p>
            <w:pPr>
              <w:pStyle w:val="20"/>
            </w:pPr>
            <w:r>
              <w:t>运行维护费用</w:t>
            </w:r>
          </w:p>
        </w:tc>
        <w:tc>
          <w:tcPr>
            <w:tcW w:w="5386" w:type="dxa"/>
            <w:tcBorders>
              <w:top w:val="single" w:sz="6" w:space="0" w:color="auto"/>
              <w:left w:val="single" w:sz="6" w:space="0" w:color="auto"/>
              <w:right w:val="single" w:sz="6" w:space="0" w:color="auto"/>
            </w:tcBorders>
            <w:vAlign w:val="center"/>
          </w:tcPr>
          <w:p>
            <w:pPr>
              <w:pStyle w:val="20"/>
            </w:pPr>
            <w:r>
              <w:t>微波设备运行维护费用</w:t>
            </w:r>
          </w:p>
        </w:tc>
        <w:tc>
          <w:tcPr>
            <w:tcW w:w="2268" w:type="dxa"/>
            <w:tcBorders>
              <w:top w:val="single" w:sz="6" w:space="0" w:color="auto"/>
              <w:left w:val="single" w:sz="6" w:space="0" w:color="auto"/>
              <w:right w:val="single" w:sz="6" w:space="0" w:color="auto"/>
            </w:tcBorders>
            <w:vAlign w:val="center"/>
          </w:tcPr>
          <w:p>
            <w:pPr>
              <w:pStyle w:val="20"/>
            </w:pPr>
            <w:r>
              <w:t>≤4万元</w:t>
            </w:r>
          </w:p>
        </w:tc>
        <w:tc>
          <w:tcPr>
            <w:tcW w:w="1276" w:type="dxa"/>
            <w:vAlign w:val="center"/>
          </w:tcPr>
          <w:p>
            <w:pPr>
              <w:pStyle w:val="20"/>
            </w:pPr>
            <w:r>
              <w:t>工作计划</w:t>
            </w:r>
          </w:p>
        </w:tc>
      </w:tr>
      <w:tr>
        <w:trPr>
          <w:trHeight w:val="397"/>
        </w:trPr>
        <w:tc>
          <w:tcPr>
            <w:tcW w:w="1276" w:type="dxa"/>
            <w:vMerge w:val="restart"/>
            <w:vAlign w:val="center"/>
          </w:tcPr>
          <w:p>
            <w:pPr>
              <w:pStyle w:val="21"/>
            </w:pPr>
            <w:r>
              <w:t>效益指标</w:t>
            </w:r>
          </w:p>
        </w:tc>
        <w:tc>
          <w:tcPr>
            <w:tcW w:w="2268" w:type="dxa"/>
            <w:tcBorders>
              <w:top w:val="single" w:sz="6" w:space="0" w:color="auto"/>
              <w:left w:val="single" w:sz="6" w:space="0" w:color="auto"/>
              <w:right w:val="single" w:sz="6" w:space="0" w:color="auto"/>
            </w:tcBorders>
            <w:vAlign w:val="center"/>
          </w:tcPr>
          <w:p>
            <w:pPr>
              <w:pStyle w:val="20"/>
            </w:pPr>
            <w:r>
              <w:t>经济效益指标</w:t>
            </w:r>
          </w:p>
        </w:tc>
        <w:tc>
          <w:tcPr>
            <w:tcW w:w="2835" w:type="dxa"/>
            <w:tcBorders>
              <w:top w:val="single" w:sz="6" w:space="0" w:color="auto"/>
              <w:left w:val="single" w:sz="6" w:space="0" w:color="auto"/>
              <w:right w:val="single" w:sz="6" w:space="0" w:color="auto"/>
            </w:tcBorders>
            <w:vAlign w:val="center"/>
          </w:tcPr>
          <w:p>
            <w:pPr>
              <w:pStyle w:val="20"/>
            </w:pPr>
            <w:r>
              <w:t>降低供电线路的耗电量</w:t>
            </w:r>
          </w:p>
        </w:tc>
        <w:tc>
          <w:tcPr>
            <w:tcW w:w="5386" w:type="dxa"/>
            <w:tcBorders>
              <w:top w:val="single" w:sz="6" w:space="0" w:color="auto"/>
              <w:left w:val="single" w:sz="6" w:space="0" w:color="auto"/>
              <w:right w:val="single" w:sz="6" w:space="0" w:color="auto"/>
            </w:tcBorders>
            <w:vAlign w:val="center"/>
          </w:tcPr>
          <w:p>
            <w:pPr>
              <w:pStyle w:val="20"/>
            </w:pPr>
            <w:r>
              <w:t>合理配电，厉行节约，降低供电线路的耗电量。</w:t>
            </w:r>
          </w:p>
        </w:tc>
        <w:tc>
          <w:tcPr>
            <w:tcW w:w="2268" w:type="dxa"/>
            <w:tcBorders>
              <w:top w:val="single" w:sz="6" w:space="0" w:color="auto"/>
              <w:left w:val="single" w:sz="6" w:space="0" w:color="auto"/>
              <w:right w:val="single" w:sz="6" w:space="0" w:color="auto"/>
            </w:tcBorders>
            <w:vAlign w:val="center"/>
          </w:tcPr>
          <w:p>
            <w:pPr>
              <w:pStyle w:val="20"/>
            </w:pPr>
            <w:r>
              <w:t>较上年降低</w:t>
            </w:r>
          </w:p>
        </w:tc>
        <w:tc>
          <w:tcPr>
            <w:tcW w:w="1276" w:type="dxa"/>
            <w:vAlign w:val="center"/>
          </w:tcPr>
          <w:p>
            <w:pPr>
              <w:pStyle w:val="20"/>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社会效益指标</w:t>
            </w:r>
          </w:p>
        </w:tc>
        <w:tc>
          <w:tcPr>
            <w:tcW w:w="2835" w:type="dxa"/>
            <w:tcBorders>
              <w:top w:val="single" w:sz="6" w:space="0" w:color="auto"/>
              <w:left w:val="single" w:sz="6" w:space="0" w:color="auto"/>
              <w:right w:val="single" w:sz="6" w:space="0" w:color="auto"/>
            </w:tcBorders>
            <w:vAlign w:val="center"/>
          </w:tcPr>
          <w:p>
            <w:pPr>
              <w:pStyle w:val="20"/>
            </w:pPr>
            <w:r>
              <w:t>提高收视质量</w:t>
            </w:r>
          </w:p>
        </w:tc>
        <w:tc>
          <w:tcPr>
            <w:tcW w:w="5386" w:type="dxa"/>
            <w:tcBorders>
              <w:top w:val="single" w:sz="6" w:space="0" w:color="auto"/>
              <w:left w:val="single" w:sz="6" w:space="0" w:color="auto"/>
              <w:right w:val="single" w:sz="6" w:space="0" w:color="auto"/>
            </w:tcBorders>
            <w:vAlign w:val="center"/>
          </w:tcPr>
          <w:p>
            <w:pPr>
              <w:pStyle w:val="20"/>
            </w:pPr>
            <w:r>
              <w:t>让大公人民群众收听、收看到高质量的广播电视节目。</w:t>
            </w:r>
          </w:p>
        </w:tc>
        <w:tc>
          <w:tcPr>
            <w:tcW w:w="2268" w:type="dxa"/>
            <w:tcBorders>
              <w:top w:val="single" w:sz="6" w:space="0" w:color="auto"/>
              <w:left w:val="single" w:sz="6" w:space="0" w:color="auto"/>
              <w:right w:val="single" w:sz="6" w:space="0" w:color="auto"/>
            </w:tcBorders>
            <w:vAlign w:val="center"/>
          </w:tcPr>
          <w:p>
            <w:pPr>
              <w:pStyle w:val="20"/>
            </w:pPr>
            <w:r>
              <w:t>较上年提高</w:t>
            </w:r>
          </w:p>
        </w:tc>
        <w:tc>
          <w:tcPr>
            <w:tcW w:w="1276" w:type="dxa"/>
            <w:vAlign w:val="center"/>
          </w:tcPr>
          <w:p>
            <w:pPr>
              <w:pStyle w:val="20"/>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可持续影响指标</w:t>
            </w:r>
          </w:p>
        </w:tc>
        <w:tc>
          <w:tcPr>
            <w:tcW w:w="2835" w:type="dxa"/>
            <w:tcBorders>
              <w:top w:val="single" w:sz="6" w:space="0" w:color="auto"/>
              <w:left w:val="single" w:sz="6" w:space="0" w:color="auto"/>
              <w:right w:val="single" w:sz="6" w:space="0" w:color="auto"/>
            </w:tcBorders>
            <w:vAlign w:val="center"/>
          </w:tcPr>
          <w:p>
            <w:pPr>
              <w:pStyle w:val="20"/>
            </w:pPr>
            <w:r>
              <w:t>项目可持续影响期限</w:t>
            </w:r>
          </w:p>
        </w:tc>
        <w:tc>
          <w:tcPr>
            <w:tcW w:w="5386" w:type="dxa"/>
            <w:tcBorders>
              <w:top w:val="single" w:sz="6" w:space="0" w:color="auto"/>
              <w:left w:val="single" w:sz="6" w:space="0" w:color="auto"/>
              <w:right w:val="single" w:sz="6" w:space="0" w:color="auto"/>
            </w:tcBorders>
            <w:vAlign w:val="center"/>
          </w:tcPr>
          <w:p>
            <w:pPr>
              <w:pStyle w:val="20"/>
            </w:pPr>
            <w:r>
              <w:t>保障日常工作的有效运转年限</w:t>
            </w:r>
          </w:p>
        </w:tc>
        <w:tc>
          <w:tcPr>
            <w:tcW w:w="2268" w:type="dxa"/>
            <w:tcBorders>
              <w:top w:val="single" w:sz="6" w:space="0" w:color="auto"/>
              <w:left w:val="single" w:sz="6" w:space="0" w:color="auto"/>
              <w:right w:val="single" w:sz="6" w:space="0" w:color="auto"/>
            </w:tcBorders>
            <w:vAlign w:val="center"/>
          </w:tcPr>
          <w:p>
            <w:pPr>
              <w:pStyle w:val="20"/>
            </w:pPr>
            <w:r>
              <w:t>1年</w:t>
            </w:r>
          </w:p>
        </w:tc>
        <w:tc>
          <w:tcPr>
            <w:tcW w:w="1276" w:type="dxa"/>
            <w:vAlign w:val="center"/>
          </w:tcPr>
          <w:p>
            <w:pPr>
              <w:pStyle w:val="20"/>
            </w:pPr>
            <w:r>
              <w:t>工作计划</w:t>
            </w:r>
          </w:p>
        </w:tc>
      </w:tr>
      <w:tr>
        <w:trPr>
          <w:trHeight w:val="397"/>
        </w:trPr>
        <w:tc>
          <w:tcPr>
            <w:tcW w:w="1276" w:type="dxa"/>
            <w:vAlign w:val="center"/>
          </w:tcPr>
          <w:p>
            <w:pPr>
              <w:pStyle w:val="21"/>
            </w:pPr>
            <w:r>
              <w:t>满意度指标</w:t>
            </w:r>
          </w:p>
        </w:tc>
        <w:tc>
          <w:tcPr>
            <w:tcW w:w="2268" w:type="dxa"/>
            <w:tcBorders>
              <w:top w:val="single" w:sz="6" w:space="0" w:color="auto"/>
              <w:left w:val="single" w:sz="6" w:space="0" w:color="auto"/>
              <w:right w:val="single" w:sz="6" w:space="0" w:color="auto"/>
            </w:tcBorders>
            <w:vAlign w:val="center"/>
          </w:tcPr>
          <w:p>
            <w:pPr>
              <w:pStyle w:val="20"/>
            </w:pPr>
            <w:r>
              <w:t>服务对象满意度指标</w:t>
            </w:r>
          </w:p>
        </w:tc>
        <w:tc>
          <w:tcPr>
            <w:tcW w:w="2835" w:type="dxa"/>
            <w:tcBorders>
              <w:top w:val="single" w:sz="6" w:space="0" w:color="auto"/>
              <w:left w:val="single" w:sz="6" w:space="0" w:color="auto"/>
              <w:right w:val="single" w:sz="6" w:space="0" w:color="auto"/>
            </w:tcBorders>
            <w:vAlign w:val="center"/>
          </w:tcPr>
          <w:p>
            <w:pPr>
              <w:pStyle w:val="20"/>
            </w:pPr>
            <w:r>
              <w:t>群众对广播电视公共文化服务满意度</w:t>
            </w:r>
          </w:p>
        </w:tc>
        <w:tc>
          <w:tcPr>
            <w:tcW w:w="5386" w:type="dxa"/>
            <w:tcBorders>
              <w:top w:val="single" w:sz="6" w:space="0" w:color="auto"/>
              <w:left w:val="single" w:sz="6" w:space="0" w:color="auto"/>
              <w:right w:val="single" w:sz="6" w:space="0" w:color="auto"/>
            </w:tcBorders>
            <w:vAlign w:val="center"/>
          </w:tcPr>
          <w:p>
            <w:pPr>
              <w:pStyle w:val="20"/>
            </w:pPr>
            <w:r>
              <w:t>通过问卷调查，满意和较满意的受益对象占全部调研对象的比例</w:t>
            </w:r>
          </w:p>
        </w:tc>
        <w:tc>
          <w:tcPr>
            <w:tcW w:w="2268" w:type="dxa"/>
            <w:tcBorders>
              <w:top w:val="single" w:sz="6" w:space="0" w:color="auto"/>
              <w:left w:val="single" w:sz="6" w:space="0" w:color="auto"/>
              <w:right w:val="single" w:sz="6" w:space="0" w:color="auto"/>
            </w:tcBorders>
            <w:vAlign w:val="center"/>
          </w:tcPr>
          <w:p>
            <w:pPr>
              <w:pStyle w:val="20"/>
            </w:pPr>
            <w:r>
              <w:t>≥96%</w:t>
            </w:r>
          </w:p>
        </w:tc>
        <w:tc>
          <w:tcPr>
            <w:tcW w:w="1276" w:type="dxa"/>
            <w:vAlign w:val="center"/>
          </w:tcPr>
          <w:p>
            <w:pPr>
              <w:pStyle w:val="20"/>
            </w:pPr>
            <w:r>
              <w:t>历史经验</w:t>
            </w:r>
          </w:p>
        </w:tc>
      </w:tr>
    </w:tbl>
    <w:p>
      <w:pPr>
        <w:sectPr>
          <w:pgSz w:w="16840" w:h="11900" w:orient="landscape"/>
          <w:pgMar w:top="1361" w:right="1020" w:bottom="1134" w:left="1020" w:header="720" w:footer="720" w:gutter="0"/>
          <w:docGrid w:linePitch="326" w:charSpace="0"/>
        </w:sectPr>
      </w:pPr>
    </w:p>
    <w:p>
      <w:pPr>
        <w:spacing w:before="10" w:after="10" w:line="240" w:lineRule="auto"/>
        <w:ind w:firstLine="640"/>
        <w:jc w:val="left"/>
        <w:outlineLvl w:val="5"/>
      </w:pPr>
      <w:r>
        <w:rPr>
          <w:rFonts w:ascii="黑体" w:eastAsia="黑体" w:cs="黑体" w:hAnsi="黑体"/>
          <w:color w:val="000000"/>
          <w:sz w:val="32"/>
        </w:rPr>
        <w:t>六、政府采购预算情况</w:t>
      </w:r>
    </w:p>
    <w:p>
      <w:pPr>
        <w:spacing w:before="0" w:after="0" w:line="240" w:lineRule="auto"/>
        <w:ind w:firstLine="0"/>
        <w:jc w:val="center"/>
        <w:outlineLvl w:val="9"/>
      </w:pPr>
      <w:r>
        <w:rPr>
          <w:rFonts w:ascii="方正小标宋_GBK" w:eastAsia="方正小标宋_GBK" w:cs="方正小标宋_GBK" w:hAnsi="方正小标宋_GBK"/>
          <w:color w:val="000000"/>
          <w:sz w:val="36"/>
        </w:rPr>
        <w:t>单位政府采购预算</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rPr>
          <w:cantSplit/>
          <w:tblHeader/>
        </w:trPr>
        <w:tc>
          <w:tcPr>
            <w:tcW w:w="7342" w:type="dxa"/>
            <w:gridSpan w:val="7"/>
            <w:tcBorders>
              <w:top w:val="single" w:sz="6" w:space="0" w:color="FFFFFF"/>
              <w:left w:val="single" w:sz="6" w:space="0" w:color="FFFFFF"/>
              <w:right w:val="single" w:sz="6" w:space="0" w:color="FFFFFF"/>
            </w:tcBorders>
            <w:vAlign w:val="center"/>
          </w:tcPr>
          <w:p>
            <w:pPr>
              <w:pStyle w:val="17"/>
            </w:pPr>
            <w:r>
              <w:t>460001昌黎县融媒体中心（昌黎县广播电视台、昌黎广播电视转播台）本级</w:t>
            </w:r>
          </w:p>
        </w:tc>
        <w:tc>
          <w:tcPr>
            <w:tcW w:w="7712" w:type="dxa"/>
            <w:gridSpan w:val="8"/>
            <w:tcBorders>
              <w:top w:val="single" w:sz="6" w:space="0" w:color="FFFFFF"/>
              <w:left w:val="single" w:sz="6" w:space="0" w:color="FFFFFF"/>
              <w:right w:val="single" w:sz="6" w:space="0" w:color="FFFFFF"/>
            </w:tcBorders>
            <w:vAlign w:val="center"/>
          </w:tcPr>
          <w:p>
            <w:pPr>
              <w:pStyle w:val="29"/>
            </w:pPr>
            <w:r>
              <w:t>单位：万元</w:t>
            </w:r>
          </w:p>
        </w:tc>
      </w:tr>
      <w:tr>
        <w:trPr>
          <w:cantSplit/>
          <w:tblHeader/>
        </w:trPr>
        <w:tc>
          <w:tcPr>
            <w:tcW w:w="2665" w:type="dxa"/>
            <w:gridSpan w:val="2"/>
            <w:vAlign w:val="center"/>
          </w:tcPr>
          <w:p>
            <w:pPr>
              <w:pStyle w:val="18"/>
            </w:pPr>
            <w:r>
              <w:t>政府采购项目来源</w:t>
            </w:r>
          </w:p>
        </w:tc>
        <w:tc>
          <w:tcPr>
            <w:tcW w:w="1134" w:type="dxa"/>
            <w:vMerge w:val="restart"/>
            <w:tcBorders>
              <w:top w:val="single" w:sz="6" w:space="0" w:color="auto"/>
              <w:left w:val="single" w:sz="6" w:space="0" w:color="auto"/>
              <w:right w:val="single" w:sz="6" w:space="0" w:color="auto"/>
            </w:tcBorders>
            <w:vAlign w:val="center"/>
          </w:tcPr>
          <w:p>
            <w:pPr>
              <w:pStyle w:val="18"/>
            </w:pPr>
            <w:r>
              <w:t>采购物品名称</w:t>
            </w:r>
          </w:p>
        </w:tc>
        <w:tc>
          <w:tcPr>
            <w:tcW w:w="1134" w:type="dxa"/>
            <w:vMerge w:val="restart"/>
            <w:tcBorders>
              <w:top w:val="single" w:sz="6" w:space="0" w:color="auto"/>
              <w:left w:val="single" w:sz="6" w:space="0" w:color="auto"/>
              <w:right w:val="single" w:sz="6" w:space="0" w:color="auto"/>
            </w:tcBorders>
            <w:vAlign w:val="center"/>
          </w:tcPr>
          <w:p>
            <w:pPr>
              <w:pStyle w:val="18"/>
            </w:pPr>
            <w:r>
              <w:t>政府采购目录序号</w:t>
            </w:r>
          </w:p>
        </w:tc>
        <w:tc>
          <w:tcPr>
            <w:tcW w:w="709" w:type="dxa"/>
            <w:vMerge w:val="restart"/>
            <w:tcBorders>
              <w:top w:val="single" w:sz="6" w:space="0" w:color="auto"/>
              <w:left w:val="single" w:sz="6" w:space="0" w:color="auto"/>
              <w:right w:val="single" w:sz="6" w:space="0" w:color="auto"/>
            </w:tcBorders>
            <w:vAlign w:val="center"/>
          </w:tcPr>
          <w:p>
            <w:pPr>
              <w:pStyle w:val="18"/>
            </w:pPr>
            <w:r>
              <w:t>计量  单位</w:t>
            </w:r>
          </w:p>
        </w:tc>
        <w:tc>
          <w:tcPr>
            <w:tcW w:w="850" w:type="dxa"/>
            <w:vMerge w:val="restart"/>
            <w:tcBorders>
              <w:top w:val="single" w:sz="6" w:space="0" w:color="auto"/>
              <w:left w:val="single" w:sz="6" w:space="0" w:color="auto"/>
              <w:right w:val="single" w:sz="6" w:space="0" w:color="auto"/>
            </w:tcBorders>
            <w:vAlign w:val="center"/>
          </w:tcPr>
          <w:p>
            <w:pPr>
              <w:pStyle w:val="18"/>
            </w:pPr>
            <w:r>
              <w:t>数量</w:t>
            </w:r>
          </w:p>
        </w:tc>
        <w:tc>
          <w:tcPr>
            <w:tcW w:w="850" w:type="dxa"/>
            <w:vMerge w:val="restart"/>
            <w:tcBorders>
              <w:top w:val="single" w:sz="6" w:space="0" w:color="auto"/>
              <w:left w:val="single" w:sz="6" w:space="0" w:color="auto"/>
              <w:right w:val="single" w:sz="6" w:space="0" w:color="auto"/>
            </w:tcBorders>
            <w:vAlign w:val="center"/>
          </w:tcPr>
          <w:p>
            <w:pPr>
              <w:pStyle w:val="18"/>
            </w:pPr>
            <w:r>
              <w:t>单价</w:t>
            </w:r>
          </w:p>
        </w:tc>
        <w:tc>
          <w:tcPr>
            <w:tcW w:w="6748" w:type="dxa"/>
            <w:gridSpan w:val="7"/>
            <w:tcBorders>
              <w:top w:val="single" w:sz="6" w:space="0" w:color="auto"/>
              <w:left w:val="single" w:sz="6" w:space="0" w:color="auto"/>
              <w:right w:val="single" w:sz="6" w:space="0" w:color="auto"/>
            </w:tcBorders>
            <w:vAlign w:val="center"/>
          </w:tcPr>
          <w:p>
            <w:pPr>
              <w:pStyle w:val="18"/>
            </w:pPr>
            <w:r>
              <w:t>政府采购金额（当年部门预算安排资金）</w:t>
            </w:r>
          </w:p>
        </w:tc>
        <w:tc>
          <w:tcPr>
            <w:tcW w:w="964" w:type="dxa"/>
            <w:vMerge w:val="restart"/>
            <w:vAlign w:val="center"/>
          </w:tcPr>
          <w:p>
            <w:pPr>
              <w:pStyle w:val="18"/>
            </w:pPr>
            <w:r>
              <w:t>2025年  预留中  小微企  业份额</w:t>
            </w:r>
          </w:p>
        </w:tc>
      </w:tr>
      <w:tr>
        <w:trPr>
          <w:cantSplit/>
          <w:tblHeader/>
        </w:trPr>
        <w:tc>
          <w:tcPr>
            <w:tcW w:w="1701" w:type="dxa"/>
            <w:vAlign w:val="center"/>
          </w:tcPr>
          <w:p>
            <w:pPr>
              <w:pStyle w:val="18"/>
            </w:pPr>
            <w:r>
              <w:t>项目名称</w:t>
            </w:r>
          </w:p>
        </w:tc>
        <w:tc>
          <w:tcPr>
            <w:tcW w:w="964" w:type="dxa"/>
            <w:tcBorders>
              <w:top w:val="single" w:sz="6" w:space="0" w:color="auto"/>
              <w:left w:val="single" w:sz="6" w:space="0" w:color="auto"/>
              <w:right w:val="single" w:sz="6" w:space="0" w:color="auto"/>
            </w:tcBorders>
            <w:vAlign w:val="center"/>
          </w:tcPr>
          <w:p>
            <w:pPr>
              <w:pStyle w:val="18"/>
            </w:pPr>
            <w:r>
              <w:t>预算    资金</w:t>
            </w:r>
          </w:p>
        </w:tc>
        <w:tc>
          <w:tcPr>
            <w:tcW w:w="1134" w:type="dxa"/>
            <w:vMerge/>
            <w:tcBorders>
              <w:top w:val="single" w:sz="6" w:space="0" w:color="auto"/>
              <w:left w:val="single" w:sz="6" w:space="0" w:color="auto"/>
              <w:right w:val="single" w:sz="6" w:space="0" w:color="auto"/>
            </w:tcBorders>
          </w:tcPr>
          <w:p/>
        </w:tc>
        <w:tc>
          <w:tcPr>
            <w:tcW w:w="1134" w:type="dxa"/>
            <w:vMerge/>
            <w:tcBorders>
              <w:top w:val="single" w:sz="6" w:space="0" w:color="auto"/>
              <w:left w:val="single" w:sz="6" w:space="0" w:color="auto"/>
              <w:right w:val="single" w:sz="6" w:space="0" w:color="auto"/>
            </w:tcBorders>
          </w:tcPr>
          <w:p/>
        </w:tc>
        <w:tc>
          <w:tcPr>
            <w:tcW w:w="709" w:type="dxa"/>
            <w:vMerge/>
            <w:tcBorders>
              <w:top w:val="single" w:sz="6" w:space="0" w:color="auto"/>
              <w:left w:val="single" w:sz="6" w:space="0" w:color="auto"/>
              <w:right w:val="single" w:sz="6" w:space="0" w:color="auto"/>
            </w:tcBorders>
          </w:tcPr>
          <w:p/>
        </w:tc>
        <w:tc>
          <w:tcPr>
            <w:tcW w:w="850" w:type="dxa"/>
            <w:vMerge/>
            <w:tcBorders>
              <w:top w:val="single" w:sz="6" w:space="0" w:color="auto"/>
              <w:left w:val="single" w:sz="6" w:space="0" w:color="auto"/>
              <w:right w:val="single" w:sz="6" w:space="0" w:color="auto"/>
            </w:tcBorders>
          </w:tcPr>
          <w:p/>
        </w:tc>
        <w:tc>
          <w:tcPr>
            <w:tcW w:w="850" w:type="dxa"/>
            <w:vMerge/>
            <w:tcBorders>
              <w:top w:val="single" w:sz="6" w:space="0" w:color="auto"/>
              <w:left w:val="single" w:sz="6" w:space="0" w:color="auto"/>
              <w:right w:val="single" w:sz="6" w:space="0" w:color="auto"/>
            </w:tcBorders>
          </w:tcPr>
          <w:p/>
        </w:tc>
        <w:tc>
          <w:tcPr>
            <w:tcW w:w="964" w:type="dxa"/>
            <w:tcBorders>
              <w:top w:val="single" w:sz="6" w:space="0" w:color="auto"/>
              <w:left w:val="single" w:sz="6" w:space="0" w:color="auto"/>
              <w:right w:val="single" w:sz="6" w:space="0" w:color="auto"/>
            </w:tcBorders>
            <w:vAlign w:val="center"/>
          </w:tcPr>
          <w:p>
            <w:pPr>
              <w:pStyle w:val="18"/>
            </w:pPr>
            <w:r>
              <w:t>合计</w:t>
            </w:r>
          </w:p>
        </w:tc>
        <w:tc>
          <w:tcPr>
            <w:tcW w:w="964" w:type="dxa"/>
            <w:tcBorders>
              <w:top w:val="single" w:sz="6" w:space="0" w:color="auto"/>
              <w:left w:val="single" w:sz="6" w:space="0" w:color="auto"/>
              <w:right w:val="single" w:sz="6" w:space="0" w:color="auto"/>
            </w:tcBorders>
            <w:vAlign w:val="center"/>
          </w:tcPr>
          <w:p>
            <w:pPr>
              <w:pStyle w:val="18"/>
            </w:pPr>
            <w:r>
              <w:t>一般公共预算拨款</w:t>
            </w:r>
          </w:p>
        </w:tc>
        <w:tc>
          <w:tcPr>
            <w:tcW w:w="964" w:type="dxa"/>
            <w:tcBorders>
              <w:top w:val="single" w:sz="6" w:space="0" w:color="auto"/>
              <w:left w:val="single" w:sz="6" w:space="0" w:color="auto"/>
              <w:right w:val="single" w:sz="6" w:space="0" w:color="auto"/>
            </w:tcBorders>
            <w:vAlign w:val="center"/>
          </w:tcPr>
          <w:p>
            <w:pPr>
              <w:pStyle w:val="18"/>
            </w:pPr>
            <w:r>
              <w:t>基金预算拨款</w:t>
            </w:r>
          </w:p>
        </w:tc>
        <w:tc>
          <w:tcPr>
            <w:tcW w:w="964" w:type="dxa"/>
            <w:tcBorders>
              <w:top w:val="single" w:sz="6" w:space="0" w:color="auto"/>
              <w:left w:val="single" w:sz="6" w:space="0" w:color="auto"/>
              <w:right w:val="single" w:sz="6" w:space="0" w:color="auto"/>
            </w:tcBorders>
            <w:vAlign w:val="center"/>
          </w:tcPr>
          <w:p>
            <w:pPr>
              <w:pStyle w:val="18"/>
            </w:pPr>
            <w:r>
              <w:t>国有资本经营预算拨款</w:t>
            </w:r>
          </w:p>
        </w:tc>
        <w:tc>
          <w:tcPr>
            <w:tcW w:w="964" w:type="dxa"/>
            <w:tcBorders>
              <w:top w:val="single" w:sz="6" w:space="0" w:color="auto"/>
              <w:left w:val="single" w:sz="6" w:space="0" w:color="auto"/>
              <w:right w:val="single" w:sz="6" w:space="0" w:color="auto"/>
            </w:tcBorders>
            <w:vAlign w:val="center"/>
          </w:tcPr>
          <w:p>
            <w:pPr>
              <w:pStyle w:val="18"/>
            </w:pPr>
            <w:r>
              <w:t>财政专户核拨</w:t>
            </w:r>
          </w:p>
        </w:tc>
        <w:tc>
          <w:tcPr>
            <w:tcW w:w="964" w:type="dxa"/>
            <w:tcBorders>
              <w:top w:val="single" w:sz="6" w:space="0" w:color="auto"/>
              <w:left w:val="single" w:sz="6" w:space="0" w:color="auto"/>
              <w:right w:val="single" w:sz="6" w:space="0" w:color="auto"/>
            </w:tcBorders>
            <w:vAlign w:val="center"/>
          </w:tcPr>
          <w:p>
            <w:pPr>
              <w:pStyle w:val="18"/>
            </w:pPr>
            <w:r>
              <w:t>单位    资金</w:t>
            </w:r>
          </w:p>
        </w:tc>
        <w:tc>
          <w:tcPr>
            <w:tcW w:w="964" w:type="dxa"/>
            <w:tcBorders>
              <w:top w:val="single" w:sz="6" w:space="0" w:color="auto"/>
              <w:left w:val="single" w:sz="6" w:space="0" w:color="auto"/>
              <w:right w:val="single" w:sz="6" w:space="0" w:color="auto"/>
            </w:tcBorders>
            <w:vAlign w:val="center"/>
          </w:tcPr>
          <w:p>
            <w:pPr>
              <w:pStyle w:val="18"/>
            </w:pPr>
            <w:r>
              <w:t>上年结转结余</w:t>
            </w:r>
          </w:p>
        </w:tc>
        <w:tc>
          <w:tcPr>
            <w:tcW w:w="964" w:type="dxa"/>
            <w:vMerge/>
          </w:tcPr>
          <w:p/>
        </w:tc>
      </w:tr>
      <w:tr>
        <w:trPr>
          <w:cantSplit/>
        </w:trPr>
        <w:tc>
          <w:tcPr>
            <w:tcW w:w="1701" w:type="dxa"/>
            <w:vAlign w:val="center"/>
          </w:tcPr>
          <w:p>
            <w:pPr>
              <w:pStyle w:val="20"/>
            </w:pPr>
          </w:p>
        </w:tc>
        <w:tc>
          <w:tcPr>
            <w:tcW w:w="96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20"/>
            </w:pPr>
          </w:p>
        </w:tc>
        <w:tc>
          <w:tcPr>
            <w:tcW w:w="1134" w:type="dxa"/>
            <w:tcBorders>
              <w:top w:val="single" w:sz="6" w:space="0" w:color="auto"/>
              <w:left w:val="single" w:sz="6" w:space="0" w:color="auto"/>
              <w:right w:val="single" w:sz="6" w:space="0" w:color="auto"/>
            </w:tcBorders>
            <w:vAlign w:val="center"/>
          </w:tcPr>
          <w:p>
            <w:pPr>
              <w:pStyle w:val="20"/>
            </w:pPr>
          </w:p>
        </w:tc>
        <w:tc>
          <w:tcPr>
            <w:tcW w:w="709" w:type="dxa"/>
            <w:tcBorders>
              <w:top w:val="single" w:sz="6" w:space="0" w:color="auto"/>
              <w:left w:val="single" w:sz="6" w:space="0" w:color="auto"/>
              <w:right w:val="single" w:sz="6" w:space="0" w:color="auto"/>
            </w:tcBorders>
            <w:vAlign w:val="center"/>
          </w:tcPr>
          <w:p>
            <w:pPr>
              <w:pStyle w:val="21"/>
            </w:pPr>
          </w:p>
        </w:tc>
        <w:tc>
          <w:tcPr>
            <w:tcW w:w="850" w:type="dxa"/>
            <w:tcBorders>
              <w:top w:val="single" w:sz="6" w:space="0" w:color="auto"/>
              <w:left w:val="single" w:sz="6" w:space="0" w:color="auto"/>
              <w:right w:val="single" w:sz="6" w:space="0" w:color="auto"/>
            </w:tcBorders>
            <w:vAlign w:val="center"/>
          </w:tcPr>
          <w:p>
            <w:pPr>
              <w:pStyle w:val="19"/>
            </w:pPr>
          </w:p>
        </w:tc>
        <w:tc>
          <w:tcPr>
            <w:tcW w:w="850" w:type="dxa"/>
            <w:tcBorders>
              <w:top w:val="single" w:sz="6" w:space="0" w:color="auto"/>
              <w:left w:val="single" w:sz="6" w:space="0" w:color="auto"/>
              <w:right w:val="single" w:sz="6" w:space="0" w:color="auto"/>
            </w:tcBorders>
            <w:vAlign w:val="center"/>
          </w:tcPr>
          <w:p>
            <w:pPr>
              <w:pStyle w:val="19"/>
            </w:pPr>
          </w:p>
        </w:tc>
        <w:tc>
          <w:tcPr>
            <w:tcW w:w="964" w:type="dxa"/>
            <w:tcBorders>
              <w:top w:val="single" w:sz="6" w:space="0" w:color="auto"/>
              <w:left w:val="single" w:sz="6" w:space="0" w:color="auto"/>
              <w:right w:val="single" w:sz="6" w:space="0" w:color="auto"/>
            </w:tcBorders>
            <w:vAlign w:val="center"/>
          </w:tcPr>
          <w:p>
            <w:pPr>
              <w:pStyle w:val="19"/>
            </w:pPr>
          </w:p>
        </w:tc>
        <w:tc>
          <w:tcPr>
            <w:tcW w:w="964" w:type="dxa"/>
            <w:tcBorders>
              <w:top w:val="single" w:sz="6" w:space="0" w:color="auto"/>
              <w:left w:val="single" w:sz="6" w:space="0" w:color="auto"/>
              <w:right w:val="single" w:sz="6" w:space="0" w:color="auto"/>
            </w:tcBorders>
            <w:vAlign w:val="center"/>
          </w:tcPr>
          <w:p>
            <w:pPr>
              <w:pStyle w:val="19"/>
            </w:pPr>
          </w:p>
        </w:tc>
        <w:tc>
          <w:tcPr>
            <w:tcW w:w="964" w:type="dxa"/>
            <w:tcBorders>
              <w:top w:val="single" w:sz="6" w:space="0" w:color="auto"/>
              <w:left w:val="single" w:sz="6" w:space="0" w:color="auto"/>
              <w:right w:val="single" w:sz="6" w:space="0" w:color="auto"/>
            </w:tcBorders>
            <w:vAlign w:val="center"/>
          </w:tcPr>
          <w:p>
            <w:pPr>
              <w:pStyle w:val="19"/>
            </w:pPr>
          </w:p>
        </w:tc>
        <w:tc>
          <w:tcPr>
            <w:tcW w:w="964" w:type="dxa"/>
            <w:tcBorders>
              <w:top w:val="single" w:sz="6" w:space="0" w:color="auto"/>
              <w:left w:val="single" w:sz="6" w:space="0" w:color="auto"/>
              <w:right w:val="single" w:sz="6" w:space="0" w:color="auto"/>
            </w:tcBorders>
            <w:vAlign w:val="center"/>
          </w:tcPr>
          <w:p>
            <w:pPr>
              <w:pStyle w:val="19"/>
            </w:pPr>
          </w:p>
        </w:tc>
        <w:tc>
          <w:tcPr>
            <w:tcW w:w="964" w:type="dxa"/>
            <w:tcBorders>
              <w:top w:val="single" w:sz="6" w:space="0" w:color="auto"/>
              <w:left w:val="single" w:sz="6" w:space="0" w:color="auto"/>
              <w:right w:val="single" w:sz="6" w:space="0" w:color="auto"/>
            </w:tcBorders>
            <w:vAlign w:val="center"/>
          </w:tcPr>
          <w:p>
            <w:pPr>
              <w:pStyle w:val="19"/>
            </w:pPr>
          </w:p>
        </w:tc>
        <w:tc>
          <w:tcPr>
            <w:tcW w:w="964" w:type="dxa"/>
            <w:tcBorders>
              <w:top w:val="single" w:sz="6" w:space="0" w:color="auto"/>
              <w:left w:val="single" w:sz="6" w:space="0" w:color="auto"/>
              <w:right w:val="single" w:sz="6" w:space="0" w:color="auto"/>
            </w:tcBorders>
            <w:vAlign w:val="center"/>
          </w:tcPr>
          <w:p>
            <w:pPr>
              <w:pStyle w:val="19"/>
            </w:pPr>
          </w:p>
        </w:tc>
        <w:tc>
          <w:tcPr>
            <w:tcW w:w="964" w:type="dxa"/>
            <w:tcBorders>
              <w:top w:val="single" w:sz="6" w:space="0" w:color="auto"/>
              <w:left w:val="single" w:sz="6" w:space="0" w:color="auto"/>
              <w:right w:val="single" w:sz="6" w:space="0" w:color="auto"/>
            </w:tcBorders>
            <w:vAlign w:val="center"/>
          </w:tcPr>
          <w:p>
            <w:pPr>
              <w:pStyle w:val="19"/>
            </w:pPr>
          </w:p>
        </w:tc>
        <w:tc>
          <w:tcPr>
            <w:tcW w:w="964" w:type="dxa"/>
            <w:vAlign w:val="center"/>
          </w:tcPr>
          <w:p>
            <w:pPr>
              <w:pStyle w:val="19"/>
            </w:pPr>
          </w:p>
        </w:tc>
      </w:tr>
    </w:tbl>
    <w:p>
      <w:pPr>
        <w:spacing w:before="0" w:after="0" w:line="500" w:lineRule="exact"/>
        <w:ind w:firstLine="420"/>
        <w:jc w:val="left"/>
        <w:outlineLvl w:val="9"/>
      </w:pPr>
      <w:r>
        <w:rPr>
          <w:rFonts w:ascii="方正书宋_GBK" w:eastAsia="方正书宋_GBK" w:cs="方正书宋_GBK" w:hAnsi="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eastAsia="方正书宋_GBK" w:cs="方正书宋_GBK" w:hAnsi="方正书宋_GBK"/>
          <w:color w:val="000000"/>
          <w:sz w:val="21"/>
        </w:rPr>
        <w:t>注：无政府采购预算，空表列示。</w:t>
      </w:r>
    </w:p>
    <w:p>
      <w:pPr>
        <w:spacing w:before="0" w:after="0"/>
        <w:ind w:firstLine="640"/>
        <w:jc w:val="left"/>
        <w:outlineLvl w:val="9"/>
      </w:pPr>
      <w:r>
        <w:rPr>
          <w:rFonts w:ascii="Times New Roman" w:eastAsia="方正仿宋_GBK" w:cs="Times New Roman" w:hAnsi="Times New Roman"/>
          <w:color w:val="000000"/>
          <w:sz w:val="32"/>
        </w:rPr>
        <w:t xml:space="preserve"> </w:t>
      </w:r>
    </w:p>
    <w:p>
      <w:pPr>
        <w:spacing w:before="10" w:after="10" w:line="240" w:lineRule="auto"/>
        <w:ind w:firstLine="640"/>
        <w:jc w:val="left"/>
        <w:outlineLvl w:val="5"/>
      </w:pPr>
      <w:r>
        <w:rPr>
          <w:rFonts w:ascii="黑体" w:eastAsia="黑体" w:cs="黑体" w:hAnsi="黑体"/>
          <w:color w:val="000000"/>
          <w:sz w:val="32"/>
        </w:rPr>
        <w:t>七、国有资产信息</w:t>
      </w:r>
    </w:p>
    <w:p>
      <w:pPr>
        <w:spacing w:before="0" w:after="0" w:line="500" w:lineRule="exact"/>
        <w:ind w:firstLine="560"/>
        <w:jc w:val="left"/>
        <w:outlineLvl w:val="9"/>
      </w:pPr>
      <w:r>
        <w:rPr>
          <w:rFonts w:ascii="Times New Roman" w:eastAsia="方正仿宋_GBK" w:cs="Times New Roman" w:hAnsi="Times New Roman"/>
          <w:b w:val="0"/>
          <w:color w:val="000000"/>
          <w:sz w:val="28"/>
        </w:rPr>
        <w:t>昌黎县融媒体中心（昌黎县广播电视台、昌黎广播电视转播台）本级上年末固定资产金额为3680.55万元（详见下表）。本年度拟购置固定资产总额为0.00万元，已按要求列入政府采购预算，详见政府采购预算表。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eastAsia="方正小标宋_GBK" w:cs="方正小标宋_GBK" w:hAnsi="方正小标宋_GBK"/>
          <w:color w:val="000000"/>
          <w:sz w:val="36"/>
        </w:rPr>
        <w:t>单位固定资产占用情况表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7370"/>
        <w:gridCol w:w="2835"/>
        <w:gridCol w:w="2835"/>
      </w:tblGrid>
      <w:tr>
        <w:trPr>
          <w:tblHeader/>
        </w:trPr>
        <w:tc>
          <w:tcPr>
            <w:tcW w:w="7370" w:type="dxa"/>
            <w:tcBorders>
              <w:top w:val="single" w:sz="6" w:space="0" w:color="FFFFFF"/>
              <w:left w:val="single" w:sz="6" w:space="0" w:color="FFFFFF"/>
              <w:right w:val="single" w:sz="6" w:space="0" w:color="FFFFFF"/>
            </w:tcBorders>
            <w:vAlign w:val="center"/>
          </w:tcPr>
          <w:p>
            <w:pPr>
              <w:pStyle w:val="17"/>
            </w:pPr>
            <w:r>
              <w:t>460001昌黎县融媒体中心（昌黎县广播电视台、昌黎广播电视转播台）本级</w:t>
            </w:r>
          </w:p>
        </w:tc>
        <w:tc>
          <w:tcPr>
            <w:tcW w:w="5670" w:type="dxa"/>
            <w:gridSpan w:val="2"/>
            <w:tcBorders>
              <w:top w:val="single" w:sz="6" w:space="0" w:color="FFFFFF"/>
              <w:left w:val="single" w:sz="6" w:space="0" w:color="FFFFFF"/>
              <w:right w:val="single" w:sz="6" w:space="0" w:color="FFFFFF"/>
            </w:tcBorders>
            <w:vAlign w:val="center"/>
          </w:tcPr>
          <w:p>
            <w:pPr>
              <w:pStyle w:val="15"/>
            </w:pPr>
            <w:r>
              <w:t>截止时间：2024-12-31</w:t>
            </w:r>
          </w:p>
        </w:tc>
      </w:tr>
      <w:tr>
        <w:trPr>
          <w:tblHeader/>
        </w:trPr>
        <w:tc>
          <w:tcPr>
            <w:tcW w:w="7370" w:type="dxa"/>
            <w:vAlign w:val="center"/>
          </w:tcPr>
          <w:p>
            <w:pPr>
              <w:pStyle w:val="18"/>
            </w:pPr>
            <w:r>
              <w:t>项   目</w:t>
            </w:r>
          </w:p>
        </w:tc>
        <w:tc>
          <w:tcPr>
            <w:tcW w:w="2835" w:type="dxa"/>
            <w:tcBorders>
              <w:top w:val="single" w:sz="6" w:space="0" w:color="auto"/>
              <w:left w:val="single" w:sz="6" w:space="0" w:color="auto"/>
              <w:right w:val="single" w:sz="6" w:space="0" w:color="auto"/>
            </w:tcBorders>
            <w:vAlign w:val="center"/>
          </w:tcPr>
          <w:p>
            <w:pPr>
              <w:pStyle w:val="18"/>
            </w:pPr>
            <w:r>
              <w:t>数量</w:t>
            </w:r>
          </w:p>
        </w:tc>
        <w:tc>
          <w:tcPr>
            <w:tcW w:w="2835" w:type="dxa"/>
            <w:vAlign w:val="center"/>
          </w:tcPr>
          <w:p>
            <w:pPr>
              <w:pStyle w:val="18"/>
            </w:pPr>
            <w:r>
              <w:t>价值（金额单位：万元）</w:t>
            </w:r>
          </w:p>
        </w:tc>
      </w:tr>
      <w:tr>
        <w:tc>
          <w:tcPr>
            <w:tcW w:w="7370" w:type="dxa"/>
            <w:vAlign w:val="center"/>
          </w:tcPr>
          <w:p>
            <w:pPr>
              <w:pStyle w:val="20"/>
            </w:pPr>
            <w:r>
              <w:t>资产总额</w:t>
            </w:r>
          </w:p>
        </w:tc>
        <w:tc>
          <w:tcPr>
            <w:tcW w:w="2835" w:type="dxa"/>
            <w:tcBorders>
              <w:top w:val="single" w:sz="6" w:space="0" w:color="auto"/>
              <w:left w:val="single" w:sz="6" w:space="0" w:color="auto"/>
              <w:right w:val="single" w:sz="6" w:space="0" w:color="auto"/>
            </w:tcBorders>
            <w:vAlign w:val="center"/>
          </w:tcPr>
          <w:p>
            <w:pPr>
              <w:pStyle w:val="21"/>
            </w:pPr>
          </w:p>
        </w:tc>
        <w:tc>
          <w:tcPr>
            <w:tcW w:w="2835" w:type="dxa"/>
            <w:vAlign w:val="center"/>
          </w:tcPr>
          <w:p>
            <w:pPr>
              <w:pStyle w:val="19"/>
            </w:pPr>
            <w:r>
              <w:t>3680.55</w:t>
            </w:r>
          </w:p>
        </w:tc>
      </w:tr>
      <w:tr>
        <w:tc>
          <w:tcPr>
            <w:tcW w:w="7370" w:type="dxa"/>
            <w:vAlign w:val="center"/>
          </w:tcPr>
          <w:p>
            <w:pPr>
              <w:pStyle w:val="20"/>
            </w:pPr>
            <w:r>
              <w:t>1、房屋（平方米）</w:t>
            </w:r>
          </w:p>
        </w:tc>
        <w:tc>
          <w:tcPr>
            <w:tcW w:w="2835" w:type="dxa"/>
            <w:tcBorders>
              <w:top w:val="single" w:sz="6" w:space="0" w:color="auto"/>
              <w:left w:val="single" w:sz="6" w:space="0" w:color="auto"/>
              <w:right w:val="single" w:sz="6" w:space="0" w:color="auto"/>
            </w:tcBorders>
            <w:vAlign w:val="center"/>
          </w:tcPr>
          <w:p>
            <w:pPr>
              <w:pStyle w:val="21"/>
            </w:pPr>
            <w:r>
              <w:t>4348.44</w:t>
            </w:r>
          </w:p>
        </w:tc>
        <w:tc>
          <w:tcPr>
            <w:tcW w:w="2835" w:type="dxa"/>
            <w:vAlign w:val="center"/>
          </w:tcPr>
          <w:p>
            <w:pPr>
              <w:pStyle w:val="19"/>
            </w:pPr>
            <w:r>
              <w:t>1462.92</w:t>
            </w:r>
          </w:p>
        </w:tc>
      </w:tr>
      <w:tr>
        <w:tc>
          <w:tcPr>
            <w:tcW w:w="7370" w:type="dxa"/>
            <w:vAlign w:val="center"/>
          </w:tcPr>
          <w:p>
            <w:pPr>
              <w:pStyle w:val="20"/>
            </w:pPr>
            <w:r>
              <w:t>　　其中：办公用房（平方米）</w:t>
            </w:r>
          </w:p>
        </w:tc>
        <w:tc>
          <w:tcPr>
            <w:tcW w:w="2835" w:type="dxa"/>
            <w:tcBorders>
              <w:top w:val="single" w:sz="6" w:space="0" w:color="auto"/>
              <w:left w:val="single" w:sz="6" w:space="0" w:color="auto"/>
              <w:right w:val="single" w:sz="6" w:space="0" w:color="auto"/>
            </w:tcBorders>
            <w:vAlign w:val="center"/>
          </w:tcPr>
          <w:p>
            <w:pPr>
              <w:pStyle w:val="21"/>
            </w:pPr>
            <w:r>
              <w:t>3076.34</w:t>
            </w:r>
          </w:p>
        </w:tc>
        <w:tc>
          <w:tcPr>
            <w:tcW w:w="2835" w:type="dxa"/>
            <w:vAlign w:val="center"/>
          </w:tcPr>
          <w:p>
            <w:pPr>
              <w:pStyle w:val="19"/>
            </w:pPr>
            <w:r>
              <w:t>1249.92</w:t>
            </w:r>
          </w:p>
        </w:tc>
      </w:tr>
      <w:tr>
        <w:tc>
          <w:tcPr>
            <w:tcW w:w="7370" w:type="dxa"/>
            <w:vAlign w:val="center"/>
          </w:tcPr>
          <w:p>
            <w:pPr>
              <w:pStyle w:val="20"/>
            </w:pPr>
            <w:r>
              <w:t>2、车辆（台、辆）</w:t>
            </w:r>
          </w:p>
        </w:tc>
        <w:tc>
          <w:tcPr>
            <w:tcW w:w="2835" w:type="dxa"/>
            <w:tcBorders>
              <w:top w:val="single" w:sz="6" w:space="0" w:color="auto"/>
              <w:left w:val="single" w:sz="6" w:space="0" w:color="auto"/>
              <w:right w:val="single" w:sz="6" w:space="0" w:color="auto"/>
            </w:tcBorders>
            <w:vAlign w:val="center"/>
          </w:tcPr>
          <w:p>
            <w:pPr>
              <w:pStyle w:val="21"/>
            </w:pPr>
            <w:r>
              <w:t>2</w:t>
            </w:r>
          </w:p>
        </w:tc>
        <w:tc>
          <w:tcPr>
            <w:tcW w:w="2835" w:type="dxa"/>
            <w:vAlign w:val="center"/>
          </w:tcPr>
          <w:p>
            <w:pPr>
              <w:pStyle w:val="19"/>
            </w:pPr>
            <w:r>
              <w:t>19.24</w:t>
            </w:r>
          </w:p>
        </w:tc>
      </w:tr>
      <w:tr>
        <w:tc>
          <w:tcPr>
            <w:tcW w:w="7370" w:type="dxa"/>
            <w:vAlign w:val="center"/>
          </w:tcPr>
          <w:p>
            <w:pPr>
              <w:pStyle w:val="20"/>
            </w:pPr>
            <w:r>
              <w:t>3、单价在20万元以上的设备</w:t>
            </w:r>
          </w:p>
        </w:tc>
        <w:tc>
          <w:tcPr>
            <w:tcW w:w="2835" w:type="dxa"/>
            <w:tcBorders>
              <w:top w:val="single" w:sz="6" w:space="0" w:color="auto"/>
              <w:left w:val="single" w:sz="6" w:space="0" w:color="auto"/>
              <w:right w:val="single" w:sz="6" w:space="0" w:color="auto"/>
            </w:tcBorders>
            <w:vAlign w:val="center"/>
          </w:tcPr>
          <w:p>
            <w:pPr>
              <w:pStyle w:val="21"/>
            </w:pPr>
            <w:r>
              <w:t>4</w:t>
            </w:r>
          </w:p>
        </w:tc>
        <w:tc>
          <w:tcPr>
            <w:tcW w:w="2835" w:type="dxa"/>
            <w:vAlign w:val="center"/>
          </w:tcPr>
          <w:p>
            <w:pPr>
              <w:pStyle w:val="19"/>
            </w:pPr>
            <w:r>
              <w:t>133.10</w:t>
            </w:r>
          </w:p>
        </w:tc>
      </w:tr>
      <w:tr>
        <w:tc>
          <w:tcPr>
            <w:tcW w:w="7370" w:type="dxa"/>
            <w:vAlign w:val="center"/>
          </w:tcPr>
          <w:p>
            <w:pPr>
              <w:pStyle w:val="20"/>
            </w:pPr>
            <w:r>
              <w:t>4、其他固定资产</w:t>
            </w:r>
          </w:p>
        </w:tc>
        <w:tc>
          <w:tcPr>
            <w:tcW w:w="2835" w:type="dxa"/>
            <w:tcBorders>
              <w:top w:val="single" w:sz="6" w:space="0" w:color="auto"/>
              <w:left w:val="single" w:sz="6" w:space="0" w:color="auto"/>
              <w:right w:val="single" w:sz="6" w:space="0" w:color="auto"/>
            </w:tcBorders>
            <w:vAlign w:val="center"/>
          </w:tcPr>
          <w:p>
            <w:pPr>
              <w:pStyle w:val="21"/>
            </w:pPr>
            <w:r>
              <w:t>1157</w:t>
            </w:r>
          </w:p>
        </w:tc>
        <w:tc>
          <w:tcPr>
            <w:tcW w:w="2835" w:type="dxa"/>
            <w:vAlign w:val="center"/>
          </w:tcPr>
          <w:p>
            <w:pPr>
              <w:pStyle w:val="19"/>
            </w:pPr>
            <w:r>
              <w:t>2065.28</w:t>
            </w:r>
          </w:p>
        </w:tc>
      </w:tr>
    </w:tbl>
    <w:p>
      <w:pPr>
        <w:spacing w:before="0" w:after="0"/>
        <w:ind w:firstLine="640"/>
        <w:jc w:val="left"/>
        <w:outlineLvl w:val="9"/>
      </w:pPr>
      <w:r>
        <w:rPr>
          <w:rFonts w:ascii="Times New Roman" w:eastAsia="方正仿宋_GBK" w:cs="Times New Roman" w:hAnsi="Times New Roman"/>
          <w:color w:val="000000"/>
          <w:sz w:val="32"/>
        </w:rPr>
        <w:t xml:space="preserve"> </w:t>
      </w:r>
    </w:p>
    <w:p>
      <w:pPr>
        <w:spacing w:before="10" w:after="10" w:line="240" w:lineRule="auto"/>
        <w:ind w:firstLine="640"/>
        <w:jc w:val="left"/>
        <w:outlineLvl w:val="5"/>
      </w:pPr>
      <w:r>
        <w:rPr>
          <w:rFonts w:ascii="黑体" w:eastAsia="黑体" w:cs="黑体" w:hAnsi="黑体"/>
          <w:color w:val="000000"/>
          <w:sz w:val="32"/>
        </w:rPr>
        <w:t>八、名词解释</w:t>
      </w:r>
    </w:p>
    <w:p>
      <w:pPr>
        <w:spacing w:before="0" w:after="0" w:line="500" w:lineRule="exact"/>
        <w:ind w:firstLine="560"/>
        <w:jc w:val="left"/>
        <w:outlineLvl w:val="9"/>
      </w:pPr>
      <w:r>
        <w:rPr>
          <w:rFonts w:ascii="Times New Roman" w:eastAsia="方正仿宋_GBK" w:cs="Times New Roman" w:hAnsi="Times New Roman"/>
          <w:b w:val="0"/>
          <w:color w:val="000000"/>
          <w:sz w:val="28"/>
        </w:rPr>
        <w:t>1、</w:t>
      </w:r>
      <w:r>
        <w:rPr>
          <w:rFonts w:ascii="Times New Roman" w:eastAsia="方正仿宋_GBK" w:cs="Times New Roman" w:hAnsi="Times New Roman"/>
          <w:b/>
          <w:color w:val="000000"/>
          <w:sz w:val="28"/>
        </w:rPr>
        <w:t>财政拨款收入：</w:t>
      </w:r>
      <w:r>
        <w:rPr>
          <w:rFonts w:ascii="Times New Roman" w:eastAsia="方正仿宋_GBK" w:cs="Times New Roman" w:hAnsi="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cs="Times New Roman" w:hAnsi="Times New Roman"/>
          <w:b w:val="0"/>
          <w:color w:val="000000"/>
          <w:sz w:val="28"/>
        </w:rPr>
        <w:t>2、</w:t>
      </w:r>
      <w:r>
        <w:rPr>
          <w:rFonts w:ascii="Times New Roman" w:eastAsia="方正仿宋_GBK" w:cs="Times New Roman" w:hAnsi="Times New Roman"/>
          <w:b/>
          <w:color w:val="000000"/>
          <w:sz w:val="28"/>
        </w:rPr>
        <w:t>财政专户管理资金收入：</w:t>
      </w:r>
      <w:r>
        <w:rPr>
          <w:rFonts w:ascii="Times New Roman" w:eastAsia="方正仿宋_GBK" w:cs="Times New Roman" w:hAnsi="Times New Roman"/>
          <w:b w:val="0"/>
          <w:color w:val="000000"/>
          <w:sz w:val="28"/>
        </w:rPr>
        <w:t>缴入财政专户、实行专项管理的教育收费收入。</w:t>
      </w:r>
    </w:p>
    <w:p>
      <w:pPr>
        <w:spacing w:before="0" w:after="0" w:line="500" w:lineRule="exact"/>
        <w:ind w:firstLine="560"/>
        <w:jc w:val="left"/>
        <w:outlineLvl w:val="9"/>
      </w:pPr>
      <w:r>
        <w:rPr>
          <w:rFonts w:ascii="Times New Roman" w:eastAsia="方正仿宋_GBK" w:cs="Times New Roman" w:hAnsi="Times New Roman"/>
          <w:b w:val="0"/>
          <w:color w:val="000000"/>
          <w:sz w:val="28"/>
        </w:rPr>
        <w:t>3、</w:t>
      </w:r>
      <w:r>
        <w:rPr>
          <w:rFonts w:ascii="Times New Roman" w:eastAsia="方正仿宋_GBK" w:cs="Times New Roman" w:hAnsi="Times New Roman"/>
          <w:b/>
          <w:color w:val="000000"/>
          <w:sz w:val="28"/>
        </w:rPr>
        <w:t>单位资金收入：</w:t>
      </w:r>
      <w:r>
        <w:rPr>
          <w:rFonts w:ascii="Times New Roman" w:eastAsia="方正仿宋_GBK" w:cs="Times New Roman" w:hAnsi="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cs="Times New Roman" w:hAnsi="Times New Roman"/>
          <w:b w:val="0"/>
          <w:color w:val="000000"/>
          <w:sz w:val="28"/>
        </w:rPr>
        <w:t>4、</w:t>
      </w:r>
      <w:r>
        <w:rPr>
          <w:rFonts w:ascii="Times New Roman" w:eastAsia="方正仿宋_GBK" w:cs="Times New Roman" w:hAnsi="Times New Roman"/>
          <w:b/>
          <w:color w:val="000000"/>
          <w:sz w:val="28"/>
        </w:rPr>
        <w:t>事业收入：</w:t>
      </w:r>
      <w:r>
        <w:rPr>
          <w:rFonts w:ascii="Times New Roman" w:eastAsia="方正仿宋_GBK" w:cs="Times New Roman" w:hAnsi="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eastAsia="方正仿宋_GBK" w:cs="Times New Roman" w:hAnsi="Times New Roman"/>
          <w:b w:val="0"/>
          <w:color w:val="000000"/>
          <w:sz w:val="28"/>
        </w:rPr>
        <w:t>5、</w:t>
      </w:r>
      <w:r>
        <w:rPr>
          <w:rFonts w:ascii="Times New Roman" w:eastAsia="方正仿宋_GBK" w:cs="Times New Roman" w:hAnsi="Times New Roman"/>
          <w:b/>
          <w:color w:val="000000"/>
          <w:sz w:val="28"/>
        </w:rPr>
        <w:t>事业单位经营收入：</w:t>
      </w:r>
      <w:r>
        <w:rPr>
          <w:rFonts w:ascii="Times New Roman" w:eastAsia="方正仿宋_GBK" w:cs="Times New Roman" w:hAnsi="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cs="Times New Roman" w:hAnsi="Times New Roman"/>
          <w:b w:val="0"/>
          <w:color w:val="000000"/>
          <w:sz w:val="28"/>
        </w:rPr>
        <w:t>6、</w:t>
      </w:r>
      <w:r>
        <w:rPr>
          <w:rFonts w:ascii="Times New Roman" w:eastAsia="方正仿宋_GBK" w:cs="Times New Roman" w:hAnsi="Times New Roman"/>
          <w:b/>
          <w:color w:val="000000"/>
          <w:sz w:val="28"/>
        </w:rPr>
        <w:t>上年结转：</w:t>
      </w:r>
      <w:r>
        <w:rPr>
          <w:rFonts w:ascii="Times New Roman" w:eastAsia="方正仿宋_GBK" w:cs="Times New Roman" w:hAnsi="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eastAsia="方正仿宋_GBK" w:cs="Times New Roman" w:hAnsi="Times New Roman"/>
          <w:b w:val="0"/>
          <w:color w:val="000000"/>
          <w:sz w:val="28"/>
        </w:rPr>
        <w:t>7、</w:t>
      </w:r>
      <w:r>
        <w:rPr>
          <w:rFonts w:ascii="Times New Roman" w:eastAsia="方正仿宋_GBK" w:cs="Times New Roman" w:hAnsi="Times New Roman"/>
          <w:b/>
          <w:color w:val="000000"/>
          <w:sz w:val="28"/>
        </w:rPr>
        <w:t>单位预算支出：</w:t>
      </w:r>
      <w:r>
        <w:rPr>
          <w:rFonts w:ascii="Times New Roman" w:eastAsia="方正仿宋_GBK" w:cs="Times New Roman" w:hAnsi="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cs="Times New Roman" w:hAnsi="Times New Roman"/>
          <w:b w:val="0"/>
          <w:color w:val="000000"/>
          <w:sz w:val="28"/>
        </w:rPr>
        <w:t>8、</w:t>
      </w:r>
      <w:r>
        <w:rPr>
          <w:rFonts w:ascii="Times New Roman" w:eastAsia="方正仿宋_GBK" w:cs="Times New Roman" w:hAnsi="Times New Roman"/>
          <w:b/>
          <w:color w:val="000000"/>
          <w:sz w:val="28"/>
        </w:rPr>
        <w:t>事业单位经营支出：</w:t>
      </w:r>
      <w:r>
        <w:rPr>
          <w:rFonts w:ascii="Times New Roman" w:eastAsia="方正仿宋_GBK" w:cs="Times New Roman" w:hAnsi="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cs="Times New Roman" w:hAnsi="Times New Roman"/>
          <w:b w:val="0"/>
          <w:color w:val="000000"/>
          <w:sz w:val="28"/>
        </w:rPr>
        <w:t>9、</w:t>
      </w:r>
      <w:r>
        <w:rPr>
          <w:rFonts w:ascii="Times New Roman" w:eastAsia="方正仿宋_GBK" w:cs="Times New Roman" w:hAnsi="Times New Roman"/>
          <w:b/>
          <w:color w:val="000000"/>
          <w:sz w:val="28"/>
        </w:rPr>
        <w:t>“三公”经费：</w:t>
      </w:r>
      <w:r>
        <w:rPr>
          <w:rFonts w:ascii="Times New Roman" w:eastAsia="方正仿宋_GBK" w:cs="Times New Roman" w:hAnsi="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cs="Times New Roman" w:hAnsi="Times New Roman"/>
          <w:b w:val="0"/>
          <w:color w:val="000000"/>
          <w:sz w:val="28"/>
        </w:rPr>
        <w:t>10、</w:t>
      </w:r>
      <w:r>
        <w:rPr>
          <w:rFonts w:ascii="Times New Roman" w:eastAsia="方正仿宋_GBK" w:cs="Times New Roman" w:hAnsi="Times New Roman"/>
          <w:b/>
          <w:color w:val="000000"/>
          <w:sz w:val="28"/>
        </w:rPr>
        <w:t>机关运行经费：</w:t>
      </w:r>
      <w:r>
        <w:rPr>
          <w:rFonts w:ascii="Times New Roman" w:eastAsia="方正仿宋_GBK" w:cs="Times New Roman" w:hAnsi="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eastAsia="黑体" w:cs="黑体" w:hAnsi="黑体"/>
          <w:color w:val="000000"/>
          <w:sz w:val="32"/>
        </w:rPr>
        <w:t>九、其他需要说明的事项</w:t>
      </w:r>
    </w:p>
    <w:p>
      <w:pPr>
        <w:spacing w:before="0" w:after="0" w:line="500" w:lineRule="exact"/>
        <w:ind w:firstLine="560"/>
        <w:jc w:val="left"/>
        <w:outlineLvl w:val="9"/>
      </w:pPr>
      <w:r>
        <w:rPr>
          <w:rFonts w:ascii="Times New Roman" w:eastAsia="方正仿宋_GBK" w:cs="Times New Roman" w:hAnsi="Times New Roman"/>
          <w:b w:val="0"/>
          <w:color w:val="000000"/>
          <w:sz w:val="28"/>
        </w:rPr>
        <w:t>我单位无其他需要说明的事项。</w:t>
      </w:r>
    </w:p>
    <w:sectPr>
      <w:pgSz w:w="16840" w:h="11900" w:orient="landscape"/>
      <w:pgMar w:top="1361" w:right="1020" w:bottom="1134" w:left="1020" w:header="720" w:footer="720" w:gutter="0"/>
      <w:docGrid w:linePitch="326" w:charSpace="0"/>
    </w:sectPr>
  </w:body>
</w:document>
</file>

<file path=word/fontTable.xml><?xml version="1.0" encoding="utf-8"?>
<w:fonts xmlns:w="http://schemas.openxmlformats.org/wordprocessingml/2006/main" xmlns:r="http://schemas.openxmlformats.org/officeDocument/2006/relationships">
  <w:font w:name="黑体">
    <w:altName w:val="方正黑体_GBK"/>
    <w:panose1 w:val="02000000000000000000"/>
    <w:charset w:val="86"/>
    <w:family w:val="script"/>
    <w:pitch w:val="variable"/>
    <w:sig w:usb0="A00002BF" w:usb1="38CF7CFA" w:usb2="00082016" w:usb3="00000000" w:csb0="00040001" w:csb1="00000000"/>
  </w:font>
  <w:font w:name="方正小标宋_GBK">
    <w:panose1 w:val="02000000000000000000"/>
    <w:charset w:val="86"/>
    <w:family w:val="script"/>
    <w:pitch w:val="variable"/>
    <w:sig w:usb0="A00002BF" w:usb1="38CF7CFA" w:usb2="00082016" w:usb3="00000000" w:csb0="00040001" w:csb1="00000000"/>
  </w:font>
  <w:font w:name="方正书宋_GBK">
    <w:panose1 w:val="02000000000000000000"/>
    <w:charset w:val="86"/>
    <w:family w:val="script"/>
    <w:pitch w:val="variable"/>
    <w:sig w:usb0="A00002BF" w:usb1="38CF7CFA" w:usb2="00082016" w:usb3="00000000" w:csb0="00040001" w:csb1="00000000"/>
  </w:font>
  <w:font w:name="Times New Roman">
    <w:panose1 w:val="02020603050405020304"/>
    <w:charset w:val="00"/>
    <w:family w:val="auto"/>
    <w:pitch w:val="variable"/>
    <w:sig w:usb0="00000A87" w:usb1="00000000" w:usb2="00000000" w:usb3="00000000" w:csb0="400001BF" w:csb1="DFF70000"/>
  </w:font>
  <w:font w:name="方正仿宋_GBK">
    <w:panose1 w:val="02000000000000000000"/>
    <w:charset w:val="86"/>
    <w:family w:val="script"/>
    <w:pitch w:val="variable"/>
    <w:sig w:usb0="A00002BF" w:usb1="38CF7CFA" w:usb2="00082016" w:usb3="00000000" w:csb0="00040001" w:csb1="00000000"/>
  </w:font>
  <w:font w:name="方正楷体_GBK">
    <w:panose1 w:val="02000000000000000000"/>
    <w:charset w:val="86"/>
    <w:family w:val="script"/>
    <w:pitch w:val="variable"/>
    <w:sig w:usb0="A00002BF" w:usb1="38CF7CFA" w:usb2="00082016" w:usb3="00000000" w:csb0="00040001" w:csb1="00000000"/>
  </w:font>
  <w:font w:name="宋体">
    <w:panose1 w:val="02010600030101010101"/>
    <w:charset w:val="86"/>
    <w:family w:val="auto"/>
    <w:pitch w:val="variable"/>
    <w:sig w:usb0="00000003" w:usb1="080E0000" w:usb2="00000000" w:usb3="00000000" w:csb0="00040001" w:csb1="00000000"/>
  </w:font>
  <w:font w:name="Arial">
    <w:panose1 w:val="020B0604020202020204"/>
    <w:charset w:val="00"/>
    <w:family w:val="auto"/>
    <w:pitch w:val="variable"/>
    <w:sig w:usb0="00007A87" w:usb1="80000000" w:usb2="00000008" w:usb3="00000000" w:csb0="400001FF" w:csb1="FFFF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jc w:val="right"/>
    </w:pPr>
    <w:r>
      <w:fldChar w:fldCharType="begin"/>
    </w:r>
    <w:r>
      <w:instrText>PAGE "page number"</w:instrText>
    </w:r>
    <w:r>
      <w:fldChar w:fldCharType="separate"/>
    </w:r>
    <w:r>
      <w:t>21</w:t>
    </w:r>
    <w:r>
      <w:fldChar w:fldCharType="end"/>
    </w: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jc w:val="left"/>
    </w:pPr>
    <w:r>
      <w:fldChar w:fldCharType="begin"/>
    </w:r>
    <w:r>
      <w:instrText>PAGE "page number"</w:instrText>
    </w:r>
    <w:r>
      <w:fldChar w:fldCharType="separate"/>
    </w:r>
    <w:r>
      <w:t>20</w:t>
    </w:r>
    <w:r>
      <w:fldChar w:fldCharType="end"/>
    </w: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val="0"/>
  <w:bordersDoNotSurroundFooter w:val="0"/>
  <w:defaultTabStop w:val="720"/>
  <w:evenAndOddHeaders/>
  <w:drawingGridHorizontalSpacing w:val="120"/>
  <w:drawingGridVerticalSpacing w:val="163"/>
  <w:displayHorizontalDrawingGridEvery w:val="0"/>
  <w:displayVerticalDrawingGridEvery w:val="1"/>
  <w:compat>
    <w:doNotExpandShiftReturn/>
    <w:adjustLineHeightInTable/>
    <w:compatSetting w:name="compatibilityMode" w:uri="http://schemas.microsoft.com/office/word" w:val="12"/>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Arial"/>
        <w:lang w:val="en-US" w:eastAsia="zh-CN" w:bidi="ar-SA"/>
      </w:rPr>
    </w:rPrDefault>
    <w:pPrDefault/>
  </w:docDefaults>
  <w:style w:type="paragraph" w:default="1" w:styleId="0">
    <w:name w:val="Normal"/>
    <w:rPr>
      <w:rFonts w:ascii="Times New Roman" w:eastAsia="Times New Roman" w:cs="Arial" w:hAnsi="Times New Roman"/>
      <w:sz w:val="24"/>
      <w:szCs w:val="24"/>
      <w:lang w:val="en-US" w:eastAsia="uk-UA" w:bidi="ar-SA"/>
    </w:rPr>
  </w:style>
  <w:style w:type="paragraph" w:styleId="1">
    <w:name w:val="heading 1"/>
    <w:basedOn w:val="0"/>
    <w:next w:val="0"/>
    <w:pPr>
      <w:keepNext/>
      <w:keepLines/>
      <w:spacing w:before="340" w:after="330" w:line="578" w:lineRule="auto"/>
      <w:outlineLvl w:val="0"/>
    </w:pPr>
    <w:rPr>
      <w:b/>
      <w:bCs/>
      <w:kern w:val="44"/>
      <w:sz w:val="44"/>
      <w:szCs w:val="44"/>
    </w:rPr>
  </w:style>
  <w:style w:type="paragraph" w:styleId="2">
    <w:name w:val="heading 2"/>
    <w:basedOn w:val="0"/>
    <w:next w:val="0"/>
    <w:pPr>
      <w:keepNext/>
      <w:keepLines/>
      <w:spacing w:before="260" w:after="260" w:line="415" w:lineRule="auto"/>
      <w:outlineLvl w:val="1"/>
    </w:pPr>
    <w:rPr>
      <w:rFonts w:ascii="Times New Roman" w:eastAsia="黑体" w:hAnsi="Times New Roman"/>
      <w:b/>
      <w:bCs/>
      <w:sz w:val="32"/>
      <w:szCs w:val="32"/>
    </w:rPr>
  </w:style>
  <w:style w:type="paragraph" w:styleId="3">
    <w:name w:val="heading 3"/>
    <w:basedOn w:val="0"/>
    <w:next w:val="0"/>
    <w:pPr>
      <w:keepNext/>
      <w:keepLines/>
      <w:spacing w:before="260" w:after="260" w:line="415" w:lineRule="auto"/>
      <w:outlineLvl w:val="2"/>
    </w:pPr>
    <w:rPr>
      <w:b/>
      <w:bCs/>
      <w:sz w:val="32"/>
      <w:szCs w:val="32"/>
    </w:rPr>
  </w:style>
  <w:style w:type="character" w:default="1" w:styleId="10">
    <w:name w:val="Default Paragraph Font"/>
  </w:style>
  <w:style w:type="paragraph" w:customStyle="1" w:styleId="15">
    <w:name w:val="单元格样式22"/>
    <w:pPr>
      <w:spacing w:before="0" w:after="0"/>
      <w:ind w:firstLine="0"/>
      <w:jc w:val="right"/>
      <w:outlineLvl w:val="9"/>
    </w:pPr>
    <w:rPr>
      <w:rFonts w:ascii="方正小标宋_GBK" w:eastAsia="方正小标宋_GBK" w:cs="方正小标宋_GBK" w:hAnsi="方正小标宋_GBK"/>
      <w:sz w:val="24"/>
      <w:szCs w:val="20"/>
      <w:lang w:val="en-US" w:eastAsia="zh-CN" w:bidi="ar-SA"/>
    </w:rPr>
  </w:style>
  <w:style w:type="paragraph" w:customStyle="1" w:styleId="16">
    <w:name w:val="单元格样式21"/>
    <w:pPr>
      <w:spacing w:before="0" w:after="0"/>
      <w:ind w:firstLine="0"/>
      <w:jc w:val="center"/>
      <w:outlineLvl w:val="9"/>
    </w:pPr>
    <w:rPr>
      <w:rFonts w:ascii="方正小标宋_GBK" w:eastAsia="方正小标宋_GBK" w:cs="方正小标宋_GBK" w:hAnsi="方正小标宋_GBK"/>
      <w:sz w:val="24"/>
      <w:szCs w:val="20"/>
      <w:lang w:val="en-US" w:eastAsia="zh-CN" w:bidi="ar-SA"/>
    </w:rPr>
  </w:style>
  <w:style w:type="paragraph" w:customStyle="1" w:styleId="17">
    <w:name w:val="单元格样式20"/>
    <w:pPr>
      <w:spacing w:before="0" w:after="0"/>
      <w:ind w:firstLine="0"/>
      <w:jc w:val="left"/>
      <w:outlineLvl w:val="9"/>
    </w:pPr>
    <w:rPr>
      <w:rFonts w:ascii="方正小标宋_GBK" w:eastAsia="方正小标宋_GBK" w:cs="方正小标宋_GBK" w:hAnsi="方正小标宋_GBK"/>
      <w:sz w:val="24"/>
      <w:szCs w:val="20"/>
      <w:lang w:val="en-US" w:eastAsia="zh-CN" w:bidi="ar-SA"/>
    </w:rPr>
  </w:style>
  <w:style w:type="paragraph" w:customStyle="1" w:styleId="18">
    <w:name w:val="单元格样式1"/>
    <w:pPr>
      <w:spacing w:before="0" w:after="0"/>
      <w:ind w:firstLine="0"/>
      <w:jc w:val="center"/>
      <w:outlineLvl w:val="9"/>
    </w:pPr>
    <w:rPr>
      <w:rFonts w:ascii="方正书宋_GBK" w:eastAsia="方正书宋_GBK" w:cs="方正书宋_GBK" w:hAnsi="方正书宋_GBK"/>
      <w:b/>
      <w:sz w:val="21"/>
      <w:szCs w:val="20"/>
      <w:lang w:val="en-US" w:eastAsia="zh-CN" w:bidi="ar-SA"/>
    </w:rPr>
  </w:style>
  <w:style w:type="paragraph" w:customStyle="1" w:styleId="19">
    <w:name w:val="单元格样式4"/>
    <w:pPr>
      <w:spacing w:before="0" w:after="0"/>
      <w:ind w:firstLine="0"/>
      <w:jc w:val="right"/>
      <w:outlineLvl w:val="9"/>
    </w:pPr>
    <w:rPr>
      <w:rFonts w:ascii="方正书宋_GBK" w:eastAsia="方正书宋_GBK" w:cs="方正书宋_GBK" w:hAnsi="方正书宋_GBK"/>
      <w:sz w:val="21"/>
      <w:szCs w:val="20"/>
      <w:lang w:val="en-US" w:eastAsia="zh-CN" w:bidi="ar-SA"/>
    </w:rPr>
  </w:style>
  <w:style w:type="paragraph" w:customStyle="1" w:styleId="20">
    <w:name w:val="单元格样式2"/>
    <w:pPr>
      <w:spacing w:before="0" w:after="0"/>
      <w:ind w:firstLine="0"/>
      <w:jc w:val="left"/>
      <w:outlineLvl w:val="9"/>
    </w:pPr>
    <w:rPr>
      <w:rFonts w:ascii="方正书宋_GBK" w:eastAsia="方正书宋_GBK" w:cs="方正书宋_GBK" w:hAnsi="方正书宋_GBK"/>
      <w:sz w:val="21"/>
      <w:szCs w:val="20"/>
      <w:lang w:val="en-US" w:eastAsia="zh-CN" w:bidi="ar-SA"/>
    </w:rPr>
  </w:style>
  <w:style w:type="paragraph" w:customStyle="1" w:styleId="21">
    <w:name w:val="单元格样式3"/>
    <w:pPr>
      <w:spacing w:before="0" w:after="0"/>
      <w:ind w:firstLine="0"/>
      <w:jc w:val="center"/>
      <w:outlineLvl w:val="9"/>
    </w:pPr>
    <w:rPr>
      <w:rFonts w:ascii="方正书宋_GBK" w:eastAsia="方正书宋_GBK" w:cs="方正书宋_GBK" w:hAnsi="方正书宋_GBK"/>
      <w:sz w:val="21"/>
      <w:szCs w:val="20"/>
      <w:lang w:val="en-US" w:eastAsia="zh-CN" w:bidi="ar-SA"/>
    </w:rPr>
  </w:style>
  <w:style w:type="paragraph" w:customStyle="1" w:styleId="22">
    <w:name w:val="单元格样式6"/>
    <w:pPr>
      <w:spacing w:before="0" w:after="0"/>
      <w:ind w:firstLine="0"/>
      <w:jc w:val="center"/>
      <w:outlineLvl w:val="9"/>
    </w:pPr>
    <w:rPr>
      <w:rFonts w:ascii="方正书宋_GBK" w:eastAsia="方正书宋_GBK" w:cs="方正书宋_GBK" w:hAnsi="方正书宋_GBK"/>
      <w:b/>
      <w:sz w:val="21"/>
      <w:szCs w:val="20"/>
      <w:lang w:val="en-US" w:eastAsia="zh-CN" w:bidi="ar-SA"/>
    </w:rPr>
  </w:style>
  <w:style w:type="paragraph" w:customStyle="1" w:styleId="23">
    <w:name w:val="单元格样式7"/>
    <w:pPr>
      <w:spacing w:before="0" w:after="0"/>
      <w:ind w:firstLine="0"/>
      <w:jc w:val="right"/>
      <w:outlineLvl w:val="9"/>
    </w:pPr>
    <w:rPr>
      <w:rFonts w:ascii="方正书宋_GBK" w:eastAsia="方正书宋_GBK" w:cs="方正书宋_GBK" w:hAnsi="方正书宋_GBK"/>
      <w:b/>
      <w:sz w:val="21"/>
      <w:szCs w:val="20"/>
      <w:lang w:val="en-US" w:eastAsia="zh-CN" w:bidi="ar-SA"/>
    </w:rPr>
  </w:style>
  <w:style w:type="paragraph" w:customStyle="1" w:styleId="24">
    <w:name w:val="单元格样式5"/>
    <w:pPr>
      <w:spacing w:before="0" w:after="0"/>
      <w:ind w:firstLine="0"/>
      <w:jc w:val="left"/>
      <w:outlineLvl w:val="9"/>
    </w:pPr>
    <w:rPr>
      <w:rFonts w:ascii="方正书宋_GBK" w:eastAsia="方正书宋_GBK" w:cs="方正书宋_GBK" w:hAnsi="方正书宋_GBK"/>
      <w:b/>
      <w:sz w:val="21"/>
      <w:szCs w:val="20"/>
      <w:lang w:val="en-US" w:eastAsia="zh-CN" w:bidi="ar-SA"/>
    </w:rPr>
  </w:style>
  <w:style w:type="paragraph" w:customStyle="1" w:styleId="25">
    <w:name w:val="插入文本样式-插入单位职责文件"/>
    <w:pPr>
      <w:spacing w:before="0" w:after="0" w:line="500" w:lineRule="exact"/>
      <w:ind w:firstLine="560"/>
      <w:jc w:val="left"/>
      <w:outlineLvl w:val="9"/>
    </w:pPr>
    <w:rPr>
      <w:rFonts w:ascii="Times New Roman" w:eastAsia="方正仿宋_GBK" w:cs="Times New Roman" w:hAnsi="Times New Roman"/>
      <w:sz w:val="28"/>
      <w:szCs w:val="20"/>
      <w:lang w:val="en-US" w:eastAsia="zh-CN" w:bidi="ar-SA"/>
    </w:rPr>
  </w:style>
  <w:style w:type="paragraph" w:customStyle="1" w:styleId="26">
    <w:name w:val="插入文本样式-插入预算公开单位预算安排的总体情况文件"/>
    <w:pPr>
      <w:spacing w:before="0" w:after="0" w:line="500" w:lineRule="exact"/>
      <w:ind w:firstLine="560"/>
      <w:jc w:val="left"/>
      <w:outlineLvl w:val="9"/>
    </w:pPr>
    <w:rPr>
      <w:rFonts w:ascii="Times New Roman" w:eastAsia="方正仿宋_GBK" w:cs="Times New Roman" w:hAnsi="Times New Roman"/>
      <w:sz w:val="28"/>
      <w:szCs w:val="20"/>
      <w:lang w:val="en-US" w:eastAsia="zh-CN" w:bidi="ar-SA"/>
    </w:rPr>
  </w:style>
  <w:style w:type="paragraph" w:customStyle="1" w:styleId="27">
    <w:name w:val="插入文本样式-插入预算公开单位机关运行经费安排情况文件"/>
    <w:pPr>
      <w:spacing w:before="0" w:after="0" w:line="500" w:lineRule="exact"/>
      <w:ind w:firstLine="560"/>
      <w:jc w:val="left"/>
      <w:outlineLvl w:val="9"/>
    </w:pPr>
    <w:rPr>
      <w:rFonts w:ascii="Times New Roman" w:eastAsia="方正仿宋_GBK" w:cs="Times New Roman" w:hAnsi="Times New Roman"/>
      <w:sz w:val="28"/>
      <w:szCs w:val="20"/>
      <w:lang w:val="en-US" w:eastAsia="zh-CN" w:bidi="ar-SA"/>
    </w:rPr>
  </w:style>
  <w:style w:type="paragraph" w:customStyle="1" w:styleId="28">
    <w:name w:val="插入文本样式-插入预算公开单位财政拨款三公经费预算情况及增减变化原因文件"/>
    <w:pPr>
      <w:spacing w:before="0" w:after="0" w:line="500" w:lineRule="exact"/>
      <w:ind w:firstLine="560"/>
      <w:jc w:val="left"/>
      <w:outlineLvl w:val="9"/>
    </w:pPr>
    <w:rPr>
      <w:rFonts w:ascii="Times New Roman" w:eastAsia="方正仿宋_GBK" w:cs="Times New Roman" w:hAnsi="Times New Roman"/>
      <w:sz w:val="28"/>
      <w:szCs w:val="20"/>
      <w:lang w:val="en-US" w:eastAsia="zh-CN" w:bidi="ar-SA"/>
    </w:rPr>
  </w:style>
  <w:style w:type="paragraph" w:customStyle="1" w:styleId="29">
    <w:name w:val="单元格样式23"/>
    <w:pPr>
      <w:spacing w:before="0" w:after="0"/>
      <w:ind w:firstLine="0"/>
      <w:jc w:val="right"/>
      <w:outlineLvl w:val="9"/>
    </w:pPr>
    <w:rPr>
      <w:rFonts w:ascii="方正书宋_GBK" w:eastAsia="方正书宋_GBK" w:cs="方正书宋_GBK" w:hAnsi="方正书宋_GBK"/>
      <w:sz w:val="24"/>
      <w:szCs w:val="20"/>
      <w:lang w:val="en-US" w:eastAsia="zh-CN" w:bidi="ar-SA"/>
    </w:rPr>
  </w:style>
  <w:style w:type="paragraph" w:customStyle="1" w:styleId="30">
    <w:name w:val="TOC 4"/>
    <w:basedOn w:val="0"/>
    <w:pPr>
      <w:ind w:left="720"/>
    </w:pPr>
  </w:style>
  <w:style w:type="paragraph" w:customStyle="1" w:styleId="31">
    <w:name w:val="TOC 1"/>
    <w:basedOn w:val="0"/>
    <w:pPr>
      <w:spacing w:before="120" w:line="240" w:lineRule="auto"/>
      <w:ind w:firstLine="560"/>
    </w:pPr>
    <w:rPr>
      <w:rFonts w:ascii="Times New Roman" w:eastAsia="方正仿宋_GBK" w:cs="Times New Roman" w:hAnsi="Times New Roman"/>
      <w:color w:val="000000"/>
      <w:sz w:val="28"/>
      <w:lang w:val="en-US"/>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fontTable" Target="fontTable.xml"/><Relationship Id="rId6" Type="http://schemas.openxmlformats.org/officeDocument/2006/relationships/customXml" Target="../customXml/item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sectPr/>
    <sectPr/>
    <sectPr/>
    <sectPr/>
    <sectPr/>
    <sectPr/>
    <sectPr/>
    <sectPr/>
    <sectPr/>
    <sectPr/>
    <sectPr/>
    <sectPr/>
    <sectPr/>
  </customProps>
</customData>
</file>

<file path=customXml/itemProps1.xml><?xml version="1.0" encoding="utf-8"?>
<ds:datastoreItem xmlns:ds="http://schemas.openxmlformats.org/officeDocument/2006/customXml" ds:itemID="{00574BC4-7B78-41C2-A5CF-D18FD5243108}">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2</TotalTime>
  <Application>Yozo_Office27021597764231179</Application>
  <Pages>23</Pages>
  <Words>0</Words>
  <Characters>6466</Characters>
  <Lines>0</Lines>
  <Paragraphs>87</Paragraphs>
  <CharactersWithSpaces>8622</CharactersWithSpaces>
</Properties>
</file>

<file path=docProps/core.xml><?xml version="1.0" encoding="utf-8"?>
<cp:coreProperties xmlns:cp="http://schemas.openxmlformats.org/package/2006/metadata/core-properties" xmlns:dc="http://purl.org/dc/elements/1.1/" xmlns:dcterms="http://purl.org/dc/terms/" xmlns:xsi="http://www.w3.org/2001/XMLSchema-instance">
  <cp:lastModifiedBy>Administrator</cp:lastModifiedBy>
  <cp:revision>1</cp:revision>
  <dcterms:created xsi:type="dcterms:W3CDTF">2025-01-19T15:53:34Z</dcterms:created>
  <dcterms:modified xsi:type="dcterms:W3CDTF">2025-03-11T02:14:58Z</dcterms:modified>
</cp:coreProperties>
</file>