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39" w:line="247" w:lineRule="auto"/>
        <w:ind w:left="3098" w:right="948" w:hanging="2126"/>
        <w:outlineLvl w:val="0"/>
        <w:rPr>
          <w:rFonts w:ascii="SimSun" w:eastAsia="SimSun" w:cs="SimSun" w:hAnsi="宋体"/>
          <w:sz w:val="43"/>
          <w:szCs w:val="43"/>
        </w:rPr>
      </w:pPr>
      <w:bookmarkStart w:id="0" w:name="bookmark6"/>
      <w:bookmarkStart w:id="1" w:name="_GoBack"/>
      <w:bookmarkEnd w:id="0"/>
      <w:r>
        <w:rPr>
          <w:rFonts w:ascii="Arial" w:eastAsia="Arial" w:cs="Arial" w:hAnsi="Arial"/>
          <w:spacing w:val="10"/>
          <w:sz w:val="43"/>
          <w:szCs w:val="43"/>
        </w:rPr>
        <w:t xml:space="preserve">2025 </w:t>
      </w:r>
      <w:r>
        <w:rPr>
          <w:rFonts w:ascii="SimSun" w:eastAsia="SimSun" w:cs="SimSun" w:hAnsi="宋体"/>
          <w:b/>
          <w:bCs/>
          <w:spacing w:val="10"/>
          <w:sz w:val="43"/>
          <w:szCs w:val="43"/>
        </w:rPr>
        <w:t>年第二批中央农业社会化服务</w:t>
      </w:r>
      <w:r>
        <w:rPr>
          <w:rFonts w:ascii="SimSun" w:eastAsia="SimSun" w:cs="SimSun" w:hAnsi="宋体"/>
          <w:b/>
          <w:bCs/>
          <w:spacing w:val="4"/>
          <w:sz w:val="43"/>
          <w:szCs w:val="43"/>
        </w:rPr>
        <w:t>项目储备指南</w:t>
      </w:r>
    </w:p>
    <w:p>
      <w:pPr>
        <w:spacing w:line="264" w:lineRule="auto"/>
        <w:rPr>
          <w:rFonts w:ascii="Arial" w:hAnsi="Arial"/>
          <w:sz w:val="21"/>
        </w:rPr>
      </w:pPr>
      <w:bookmarkEnd w:id="1"/>
    </w:p>
    <w:p>
      <w:pPr>
        <w:spacing w:line="264" w:lineRule="auto"/>
        <w:rPr>
          <w:rFonts w:ascii="Arial" w:hAnsi="Arial"/>
          <w:sz w:val="21"/>
        </w:rPr>
      </w:pPr>
    </w:p>
    <w:p>
      <w:pPr>
        <w:spacing w:before="101" w:line="334" w:lineRule="auto"/>
        <w:ind w:left="15" w:right="45" w:firstLine="640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6"/>
          <w:sz w:val="31"/>
          <w:szCs w:val="31"/>
        </w:rPr>
        <w:t>为做好我省</w:t>
      </w:r>
      <w:r>
        <w:rPr>
          <w:rFonts w:ascii="FangSong" w:eastAsia="FangSong" w:cs="FangSong" w:hAnsi="FangSong"/>
          <w:spacing w:val="-3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2025</w:t>
      </w:r>
      <w:r>
        <w:rPr>
          <w:rFonts w:ascii="FangSong" w:eastAsia="FangSong" w:cs="FangSong" w:hAnsi="FangSong"/>
          <w:spacing w:val="-58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年第二批中央农业社会化服务项目储备申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报工作，结合有关要求和我省实际，制定本指南。</w:t>
      </w:r>
    </w:p>
    <w:p>
      <w:pPr>
        <w:spacing w:line="228" w:lineRule="auto"/>
        <w:ind w:left="651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7"/>
          <w:sz w:val="31"/>
          <w:szCs w:val="31"/>
        </w:rPr>
        <w:t>一、项目总体要求</w:t>
      </w:r>
    </w:p>
    <w:p>
      <w:pPr>
        <w:spacing w:before="185" w:line="334" w:lineRule="auto"/>
        <w:ind w:firstLine="690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3"/>
          <w:sz w:val="31"/>
          <w:szCs w:val="31"/>
        </w:rPr>
        <w:t>以习近平新时代中国特色社会主义思想为指导，聚焦农业生</w:t>
      </w:r>
      <w:r>
        <w:rPr>
          <w:rFonts w:ascii="FangSong" w:eastAsia="FangSong" w:cs="FangSong" w:hAnsi="FangSong"/>
          <w:spacing w:val="5"/>
          <w:sz w:val="31"/>
          <w:szCs w:val="31"/>
        </w:rPr>
        <w:t xml:space="preserve"> 产托管为主的服务方式，聚焦小麦、玉米、大豆、油料等重要农</w:t>
      </w:r>
      <w:r>
        <w:rPr>
          <w:rFonts w:ascii="FangSong" w:eastAsia="FangSong" w:cs="FangSong" w:hAnsi="FangSong"/>
          <w:spacing w:val="1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产品优势产区，聚焦农业生产关键薄弱环节，紧紧围绕推进农业</w:t>
      </w:r>
      <w:r>
        <w:rPr>
          <w:rFonts w:ascii="FangSong" w:eastAsia="FangSong" w:cs="FangSong" w:hAnsi="FangSong"/>
          <w:spacing w:val="1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供给侧结构性改革和重要农产品单产提升，引导小农户广泛接受</w:t>
      </w:r>
      <w:r>
        <w:rPr>
          <w:rFonts w:ascii="FangSong" w:eastAsia="FangSong" w:cs="FangSong" w:hAnsi="FangSong"/>
          <w:spacing w:val="1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农业生产社会化服务，努力培育主体多元、服务专业、竞争充分</w:t>
      </w:r>
      <w:r>
        <w:rPr>
          <w:rFonts w:ascii="FangSong" w:eastAsia="FangSong" w:cs="FangSong" w:hAnsi="FangSong"/>
          <w:spacing w:val="1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的农业社会化服务市场，探索形成可复制、可推广的农业社会化</w:t>
      </w:r>
      <w:r>
        <w:rPr>
          <w:rFonts w:ascii="FangSong" w:eastAsia="FangSong" w:cs="FangSong" w:hAnsi="FangSong"/>
          <w:spacing w:val="1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服务模式，集中连片推进农业生产机械化、规模化、集约化，为</w:t>
      </w:r>
      <w:r>
        <w:rPr>
          <w:rFonts w:ascii="FangSong" w:eastAsia="FangSong" w:cs="FangSong" w:hAnsi="FangSong"/>
          <w:spacing w:val="1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保障粮食安全和重要农产品有效供给，提高农业综合效益与竞争</w:t>
      </w:r>
      <w:r>
        <w:rPr>
          <w:rFonts w:ascii="FangSong" w:eastAsia="FangSong" w:cs="FangSong" w:hAnsi="FangSong"/>
          <w:spacing w:val="1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力提供有力支撑。</w:t>
      </w:r>
    </w:p>
    <w:p>
      <w:pPr>
        <w:spacing w:line="228" w:lineRule="auto"/>
        <w:ind w:left="651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8"/>
          <w:sz w:val="31"/>
          <w:szCs w:val="31"/>
        </w:rPr>
        <w:t>二、申报和实施主体及申报条件</w:t>
      </w:r>
    </w:p>
    <w:p>
      <w:pPr>
        <w:spacing w:before="181" w:line="223" w:lineRule="auto"/>
        <w:ind w:left="638"/>
        <w:rPr>
          <w:rFonts w:ascii="KaiTi" w:eastAsia="KaiTi" w:cs="KaiTi" w:hAnsi="楷体"/>
          <w:sz w:val="31"/>
          <w:szCs w:val="31"/>
        </w:rPr>
      </w:pPr>
      <w:r>
        <w:rPr>
          <w:rFonts w:ascii="KaiTi" w:eastAsia="KaiTi" w:cs="KaiTi" w:hAnsi="楷体"/>
          <w:spacing w:val="9"/>
          <w:sz w:val="31"/>
          <w:szCs w:val="31"/>
        </w:rPr>
        <w:t>（一）申报主体</w:t>
      </w:r>
    </w:p>
    <w:p>
      <w:pPr>
        <w:spacing w:before="183" w:line="334" w:lineRule="auto"/>
        <w:ind w:left="15" w:right="2" w:firstLine="634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项目实施县（市、区）人民政府是项目工作</w:t>
      </w:r>
      <w:r>
        <w:rPr>
          <w:rFonts w:ascii="FangSong" w:eastAsia="FangSong" w:cs="FangSong" w:hAnsi="FangSong"/>
          <w:spacing w:val="4"/>
          <w:sz w:val="31"/>
          <w:szCs w:val="31"/>
        </w:rPr>
        <w:t>申报主体，也是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责任主体，做好制定批复实施方案、落实管理经费等工作。</w:t>
      </w:r>
      <w:r>
        <w:rPr>
          <w:rFonts w:ascii="FangSong" w:eastAsia="FangSong" w:cs="FangSong" w:hAnsi="FangSong"/>
          <w:spacing w:val="4"/>
          <w:sz w:val="31"/>
          <w:szCs w:val="31"/>
        </w:rPr>
        <w:t>项目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由申报主体自愿申报，由其组织县（市、区）域内符合条件</w:t>
      </w:r>
      <w:r>
        <w:rPr>
          <w:rFonts w:ascii="FangSong" w:eastAsia="FangSong" w:cs="FangSong" w:hAnsi="FangSong"/>
          <w:spacing w:val="4"/>
          <w:sz w:val="31"/>
          <w:szCs w:val="31"/>
        </w:rPr>
        <w:t>的社</w:t>
      </w:r>
    </w:p>
    <w:p>
      <w:pPr>
        <w:spacing w:line="334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2"/>
          <w:pgSz w:w="11906" w:h="16839"/>
          <w:pgMar w:top="1431" w:right="1530" w:bottom="1158" w:left="1537" w:header="0" w:footer="720" w:gutter="0"/>
          <w:docGrid w:linePitch="312" w:charSpace="0"/>
        </w:sect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1" w:line="223" w:lineRule="auto"/>
        <w:ind w:left="7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6"/>
          <w:sz w:val="31"/>
          <w:szCs w:val="31"/>
        </w:rPr>
        <w:t>会化服务组织实施。</w:t>
      </w:r>
    </w:p>
    <w:p>
      <w:pPr>
        <w:spacing w:before="185" w:line="226" w:lineRule="auto"/>
        <w:ind w:left="635"/>
        <w:rPr>
          <w:rFonts w:ascii="KaiTi" w:eastAsia="KaiTi" w:cs="KaiTi" w:hAnsi="楷体"/>
          <w:sz w:val="31"/>
          <w:szCs w:val="31"/>
        </w:rPr>
      </w:pPr>
      <w:r>
        <w:rPr>
          <w:rFonts w:ascii="KaiTi" w:eastAsia="KaiTi" w:cs="KaiTi" w:hAnsi="楷体"/>
          <w:spacing w:val="-13"/>
          <w:sz w:val="31"/>
          <w:szCs w:val="31"/>
        </w:rPr>
        <w:t>（</w:t>
      </w:r>
      <w:r>
        <w:rPr>
          <w:rFonts w:ascii="KaiTi" w:eastAsia="KaiTi" w:cs="KaiTi" w:hAnsi="楷体"/>
          <w:spacing w:val="-91"/>
          <w:sz w:val="31"/>
          <w:szCs w:val="31"/>
        </w:rPr>
        <w:t xml:space="preserve"> </w:t>
      </w:r>
      <w:r>
        <w:rPr>
          <w:rFonts w:ascii="KaiTi" w:eastAsia="KaiTi" w:cs="KaiTi" w:hAnsi="楷体"/>
          <w:spacing w:val="-13"/>
          <w:sz w:val="31"/>
          <w:szCs w:val="31"/>
        </w:rPr>
        <w:t>二</w:t>
      </w:r>
      <w:r>
        <w:rPr>
          <w:rFonts w:ascii="KaiTi" w:eastAsia="KaiTi" w:cs="KaiTi" w:hAnsi="楷体"/>
          <w:spacing w:val="-65"/>
          <w:sz w:val="31"/>
          <w:szCs w:val="31"/>
        </w:rPr>
        <w:t xml:space="preserve"> </w:t>
      </w:r>
      <w:r>
        <w:rPr>
          <w:rFonts w:ascii="KaiTi" w:eastAsia="KaiTi" w:cs="KaiTi" w:hAnsi="楷体"/>
          <w:spacing w:val="-13"/>
          <w:sz w:val="31"/>
          <w:szCs w:val="31"/>
        </w:rPr>
        <w:t>）实施主体</w:t>
      </w:r>
    </w:p>
    <w:p>
      <w:pPr>
        <w:spacing w:before="176" w:line="334" w:lineRule="auto"/>
        <w:ind w:left="1" w:firstLine="645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-4"/>
          <w:sz w:val="31"/>
          <w:szCs w:val="31"/>
        </w:rPr>
        <w:t>项目实施主体为在项目实施区域内，围绕小麦、玉米、大豆、</w:t>
      </w:r>
      <w:r>
        <w:rPr>
          <w:rFonts w:ascii="FangSong" w:eastAsia="FangSong" w:cs="FangSong" w:hAnsi="FangSong"/>
          <w:spacing w:val="18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油料等重要农产品有效供给，从事产前、产中、产后服务的农村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集体经济组织、农民合作社、农业生产服务企业等农业社会化服</w:t>
      </w:r>
      <w:r>
        <w:rPr>
          <w:rFonts w:ascii="FangSong" w:eastAsia="FangSong" w:cs="FangSong" w:hAnsi="FangSong"/>
          <w:spacing w:val="11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2"/>
          <w:sz w:val="31"/>
          <w:szCs w:val="31"/>
        </w:rPr>
        <w:t>务组织。项目实施主体由项目县（市、区）农业农村</w:t>
      </w:r>
      <w:r>
        <w:rPr>
          <w:rFonts w:ascii="FangSong" w:eastAsia="FangSong" w:cs="FangSong" w:hAnsi="FangSong"/>
          <w:spacing w:val="-3"/>
          <w:sz w:val="31"/>
          <w:szCs w:val="31"/>
        </w:rPr>
        <w:t>局按照公平、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公开、公正原则通过遴选等方式确定。</w:t>
      </w:r>
    </w:p>
    <w:p>
      <w:pPr>
        <w:spacing w:line="221" w:lineRule="auto"/>
        <w:ind w:left="635"/>
        <w:rPr>
          <w:rFonts w:ascii="KaiTi" w:eastAsia="KaiTi" w:cs="KaiTi" w:hAnsi="楷体"/>
          <w:sz w:val="31"/>
          <w:szCs w:val="31"/>
        </w:rPr>
      </w:pPr>
      <w:r>
        <w:rPr>
          <w:rFonts w:ascii="KaiTi" w:eastAsia="KaiTi" w:cs="KaiTi" w:hAnsi="楷体"/>
          <w:spacing w:val="-14"/>
          <w:sz w:val="31"/>
          <w:szCs w:val="31"/>
        </w:rPr>
        <w:t>（</w:t>
      </w:r>
      <w:r>
        <w:rPr>
          <w:rFonts w:ascii="KaiTi" w:eastAsia="KaiTi" w:cs="KaiTi" w:hAnsi="楷体"/>
          <w:spacing w:val="-84"/>
          <w:sz w:val="31"/>
          <w:szCs w:val="31"/>
        </w:rPr>
        <w:t xml:space="preserve"> </w:t>
      </w:r>
      <w:r>
        <w:rPr>
          <w:rFonts w:ascii="KaiTi" w:eastAsia="KaiTi" w:cs="KaiTi" w:hAnsi="楷体"/>
          <w:spacing w:val="-14"/>
          <w:sz w:val="31"/>
          <w:szCs w:val="31"/>
        </w:rPr>
        <w:t>三</w:t>
      </w:r>
      <w:r>
        <w:rPr>
          <w:rFonts w:ascii="KaiTi" w:eastAsia="KaiTi" w:cs="KaiTi" w:hAnsi="楷体"/>
          <w:spacing w:val="-65"/>
          <w:sz w:val="31"/>
          <w:szCs w:val="31"/>
        </w:rPr>
        <w:t xml:space="preserve"> </w:t>
      </w:r>
      <w:r>
        <w:rPr>
          <w:rFonts w:ascii="KaiTi" w:eastAsia="KaiTi" w:cs="KaiTi" w:hAnsi="楷体"/>
          <w:spacing w:val="-14"/>
          <w:sz w:val="31"/>
          <w:szCs w:val="31"/>
        </w:rPr>
        <w:t>）申报条件</w:t>
      </w:r>
    </w:p>
    <w:p>
      <w:pPr>
        <w:spacing w:before="188" w:line="221" w:lineRule="auto"/>
        <w:ind w:left="663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1.项目申报主体需要符合的条件</w:t>
      </w:r>
    </w:p>
    <w:p>
      <w:pPr>
        <w:spacing w:before="189" w:line="278" w:lineRule="auto"/>
        <w:ind w:left="10" w:right="201" w:firstLine="625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4"/>
          <w:sz w:val="31"/>
          <w:szCs w:val="31"/>
        </w:rPr>
        <w:t>（</w:t>
      </w:r>
      <w:r>
        <w:rPr>
          <w:rFonts w:ascii="FangSong" w:eastAsia="FangSong" w:cs="FangSong" w:hAnsi="FangSong"/>
          <w:spacing w:val="-74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4"/>
          <w:sz w:val="31"/>
          <w:szCs w:val="31"/>
        </w:rPr>
        <w:t>1）服务有优势。社会化服务组织数量多、服务规模大、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经营管理好、群众参与度高。</w:t>
      </w:r>
    </w:p>
    <w:p>
      <w:pPr>
        <w:spacing w:before="186" w:line="278" w:lineRule="auto"/>
        <w:ind w:right="138" w:firstLine="635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（</w:t>
      </w:r>
      <w:r>
        <w:rPr>
          <w:rFonts w:ascii="FangSong" w:eastAsia="FangSong" w:cs="FangSong" w:hAnsi="FangSong"/>
          <w:spacing w:val="-8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2）产业有基础。产业优势明显，基本形成现代农业</w:t>
      </w:r>
      <w:r>
        <w:rPr>
          <w:rFonts w:ascii="FangSong" w:eastAsia="FangSong" w:cs="FangSong" w:hAnsi="FangSong"/>
          <w:spacing w:val="6"/>
          <w:sz w:val="31"/>
          <w:szCs w:val="31"/>
        </w:rPr>
        <w:t>产业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9"/>
          <w:sz w:val="31"/>
          <w:szCs w:val="31"/>
        </w:rPr>
        <w:t>链条，实施区域相对集中，便于整村整乡实</w:t>
      </w:r>
      <w:r>
        <w:rPr>
          <w:rFonts w:ascii="FangSong" w:eastAsia="FangSong" w:cs="FangSong" w:hAnsi="FangSong"/>
          <w:spacing w:val="8"/>
          <w:sz w:val="31"/>
          <w:szCs w:val="31"/>
        </w:rPr>
        <w:t>施。</w:t>
      </w:r>
    </w:p>
    <w:p>
      <w:pPr>
        <w:spacing w:before="188" w:line="305" w:lineRule="auto"/>
        <w:ind w:left="3" w:right="97" w:firstLine="631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3"/>
          <w:sz w:val="31"/>
          <w:szCs w:val="31"/>
        </w:rPr>
        <w:t>（</w:t>
      </w:r>
      <w:r>
        <w:rPr>
          <w:rFonts w:ascii="FangSong" w:eastAsia="FangSong" w:cs="FangSong" w:hAnsi="FangSong"/>
          <w:spacing w:val="-5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3"/>
          <w:sz w:val="31"/>
          <w:szCs w:val="31"/>
        </w:rPr>
        <w:t>3）地方有热情。县（市、</w:t>
      </w:r>
      <w:r>
        <w:rPr>
          <w:rFonts w:ascii="FangSong" w:eastAsia="FangSong" w:cs="FangSong" w:hAnsi="FangSong"/>
          <w:spacing w:val="-8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3"/>
          <w:sz w:val="31"/>
          <w:szCs w:val="31"/>
        </w:rPr>
        <w:t>区）政府和相关部门对项目实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施工作积极性高，</w:t>
      </w:r>
      <w:r>
        <w:rPr>
          <w:rFonts w:ascii="FangSong" w:eastAsia="FangSong" w:cs="FangSong" w:hAnsi="FangSong"/>
          <w:spacing w:val="-8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出台扶持农业生产性服务组织发展</w:t>
      </w:r>
      <w:r>
        <w:rPr>
          <w:rFonts w:ascii="FangSong" w:eastAsia="FangSong" w:cs="FangSong" w:hAnsi="FangSong"/>
          <w:spacing w:val="6"/>
          <w:sz w:val="31"/>
          <w:szCs w:val="31"/>
        </w:rPr>
        <w:t>的政策措</w:t>
      </w:r>
      <w:r>
        <w:rPr>
          <w:rFonts w:ascii="FangSong" w:eastAsia="FangSong" w:cs="FangSong" w:hAnsi="FangSong"/>
          <w:sz w:val="31"/>
          <w:szCs w:val="31"/>
        </w:rPr>
        <w:t xml:space="preserve">  </w:t>
      </w:r>
      <w:r>
        <w:rPr>
          <w:rFonts w:ascii="FangSong" w:eastAsia="FangSong" w:cs="FangSong" w:hAnsi="FangSong"/>
          <w:spacing w:val="5"/>
          <w:sz w:val="31"/>
          <w:szCs w:val="31"/>
        </w:rPr>
        <w:t>施，提供开展社会化服务的良好条件；农业农村部门积极主动工</w:t>
      </w:r>
      <w:r>
        <w:rPr>
          <w:rFonts w:ascii="FangSong" w:eastAsia="FangSong" w:cs="FangSong" w:hAnsi="FangSong"/>
          <w:spacing w:val="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作，创新农业服务机制有思路。</w:t>
      </w:r>
    </w:p>
    <w:p>
      <w:pPr>
        <w:spacing w:before="193" w:line="312" w:lineRule="auto"/>
        <w:ind w:left="6" w:right="95" w:firstLine="629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（</w:t>
      </w:r>
      <w:r>
        <w:rPr>
          <w:rFonts w:ascii="FangSong" w:eastAsia="FangSong" w:cs="FangSong" w:hAnsi="FangSong"/>
          <w:spacing w:val="-88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4）技术有支撑。农业技术服务体系比较完善，具有必要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的技术支撑能力。项目任务实施县（市、区）利用现代信息技术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9"/>
          <w:sz w:val="31"/>
          <w:szCs w:val="31"/>
        </w:rPr>
        <w:t>手段强化项目管理,创新监管手段,大力推进作业监测终</w:t>
      </w:r>
      <w:r>
        <w:rPr>
          <w:rFonts w:ascii="FangSong" w:eastAsia="FangSong" w:cs="FangSong" w:hAnsi="FangSong"/>
          <w:spacing w:val="8"/>
          <w:sz w:val="31"/>
          <w:szCs w:val="31"/>
        </w:rPr>
        <w:t>端应用,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将监测数据作为作业补助面积核定、相关补贴资金发放等工作的</w:t>
      </w:r>
      <w:r>
        <w:rPr>
          <w:rFonts w:ascii="FangSong" w:eastAsia="FangSong" w:cs="FangSong" w:hAnsi="FangSong"/>
          <w:spacing w:val="6"/>
          <w:sz w:val="31"/>
          <w:szCs w:val="31"/>
        </w:rPr>
        <w:t xml:space="preserve"> 重要参考依据。</w:t>
      </w:r>
    </w:p>
    <w:p>
      <w:pPr>
        <w:spacing w:line="312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3"/>
          <w:pgSz w:w="11906" w:h="16839"/>
          <w:pgMar w:top="1431" w:right="1435" w:bottom="1158" w:left="1541" w:header="0" w:footer="720" w:gutter="0"/>
          <w:docGrid w:linePitch="312" w:charSpace="0"/>
        </w:sect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1" w:line="334" w:lineRule="auto"/>
        <w:ind w:right="29" w:firstLine="644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在确定扶持的服务主体数量时，综合考虑本地承</w:t>
      </w:r>
      <w:r>
        <w:rPr>
          <w:rFonts w:ascii="FangSong" w:eastAsia="FangSong" w:cs="FangSong" w:hAnsi="FangSong"/>
          <w:spacing w:val="6"/>
          <w:sz w:val="31"/>
          <w:szCs w:val="31"/>
        </w:rPr>
        <w:t>包地面积、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服务主体数量等因素，安排尽可能多的服务主体参与项目实施，</w:t>
      </w:r>
      <w:r>
        <w:rPr>
          <w:rFonts w:ascii="FangSong" w:eastAsia="FangSong" w:cs="FangSong" w:hAnsi="FangSong"/>
          <w:spacing w:val="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特别是要充分考虑与农户联系密切的中小服务主体，防止补助资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金过于集中，特别是承担单环节项目任务的服务主体原则上不能</w:t>
      </w:r>
      <w:r>
        <w:rPr>
          <w:rFonts w:ascii="FangSong" w:eastAsia="FangSong" w:cs="FangSong" w:hAnsi="FangSong"/>
          <w:spacing w:val="1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4"/>
          <w:sz w:val="31"/>
          <w:szCs w:val="31"/>
        </w:rPr>
        <w:t>少于3个。</w:t>
      </w:r>
    </w:p>
    <w:p>
      <w:pPr>
        <w:spacing w:before="2" w:line="334" w:lineRule="auto"/>
        <w:ind w:left="6" w:firstLine="640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对承担粮食生产托管服务试点任务的县（市</w:t>
      </w:r>
      <w:r>
        <w:rPr>
          <w:rFonts w:ascii="FangSong" w:eastAsia="FangSong" w:cs="FangSong" w:hAnsi="FangSong"/>
          <w:spacing w:val="4"/>
          <w:sz w:val="31"/>
          <w:szCs w:val="31"/>
        </w:rPr>
        <w:t>、区）给予重点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支持。对近两年工作组织不力，未按要求实施项目</w:t>
      </w:r>
      <w:r>
        <w:rPr>
          <w:rFonts w:ascii="FangSong" w:eastAsia="FangSong" w:cs="FangSong" w:hAnsi="FangSong"/>
          <w:sz w:val="31"/>
          <w:szCs w:val="31"/>
        </w:rPr>
        <w:t>的县(市、区</w:t>
      </w:r>
      <w:r>
        <w:rPr>
          <w:rFonts w:ascii="FangSong" w:eastAsia="FangSong" w:cs="FangSong" w:hAnsi="FangSong"/>
          <w:spacing w:val="-69"/>
          <w:w w:val="80"/>
          <w:sz w:val="31"/>
          <w:szCs w:val="31"/>
        </w:rPr>
        <w:t>），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4"/>
          <w:sz w:val="31"/>
          <w:szCs w:val="31"/>
        </w:rPr>
        <w:t>不予考虑。</w:t>
      </w:r>
    </w:p>
    <w:p>
      <w:pPr>
        <w:spacing w:line="221" w:lineRule="auto"/>
        <w:ind w:left="653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2.项目实施主体需要符合的条件</w:t>
      </w:r>
    </w:p>
    <w:p>
      <w:pPr>
        <w:spacing w:before="190" w:line="305" w:lineRule="auto"/>
        <w:ind w:left="3" w:right="81" w:firstLine="629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6"/>
          <w:sz w:val="31"/>
          <w:szCs w:val="31"/>
        </w:rPr>
        <w:t>（</w:t>
      </w:r>
      <w:r>
        <w:rPr>
          <w:rFonts w:ascii="FangSong" w:eastAsia="FangSong" w:cs="FangSong" w:hAnsi="FangSong"/>
          <w:spacing w:val="-65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1）具有一定的社会化服务经验，原则上从事农业生产社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会化服务达两年以上，且已经注册登记取得法人资格。没有注册</w:t>
      </w:r>
      <w:r>
        <w:rPr>
          <w:rFonts w:ascii="FangSong" w:eastAsia="FangSong" w:cs="FangSong" w:hAnsi="FangSong"/>
          <w:spacing w:val="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登记，或者虽已办理登记但不具备法人资格的个体工商户等服务</w:t>
      </w:r>
      <w:r>
        <w:rPr>
          <w:rFonts w:ascii="FangSong" w:eastAsia="FangSong" w:cs="FangSong" w:hAnsi="FangSong"/>
          <w:spacing w:val="6"/>
          <w:sz w:val="31"/>
          <w:szCs w:val="31"/>
        </w:rPr>
        <w:t xml:space="preserve"> 组织不在范围内。</w:t>
      </w:r>
    </w:p>
    <w:p>
      <w:pPr>
        <w:spacing w:before="190" w:line="276" w:lineRule="auto"/>
        <w:ind w:left="13" w:right="124" w:firstLine="619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（</w:t>
      </w:r>
      <w:r>
        <w:rPr>
          <w:rFonts w:ascii="FangSong" w:eastAsia="FangSong" w:cs="FangSong" w:hAnsi="FangSong"/>
          <w:spacing w:val="-8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2）具有与其服务内容、服务能力相匹配的服务人员</w:t>
      </w:r>
      <w:r>
        <w:rPr>
          <w:rFonts w:ascii="FangSong" w:eastAsia="FangSong" w:cs="FangSong" w:hAnsi="FangSong"/>
          <w:spacing w:val="6"/>
          <w:sz w:val="31"/>
          <w:szCs w:val="31"/>
        </w:rPr>
        <w:t>、专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业农业机械设备以及其他相关能力。</w:t>
      </w:r>
    </w:p>
    <w:p>
      <w:pPr>
        <w:spacing w:before="189" w:line="278" w:lineRule="auto"/>
        <w:ind w:left="13" w:right="124" w:firstLine="619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6"/>
          <w:sz w:val="31"/>
          <w:szCs w:val="31"/>
        </w:rPr>
        <w:t>（</w:t>
      </w:r>
      <w:r>
        <w:rPr>
          <w:rFonts w:ascii="FangSong" w:eastAsia="FangSong" w:cs="FangSong" w:hAnsi="FangSong"/>
          <w:spacing w:val="-6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3）享有良好的信誉，其所提供的服务在质量和价格方面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受到服务对象的好评。</w:t>
      </w:r>
    </w:p>
    <w:p>
      <w:pPr>
        <w:spacing w:before="187" w:line="298" w:lineRule="auto"/>
        <w:ind w:left="1" w:right="83" w:firstLine="631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7"/>
          <w:sz w:val="31"/>
          <w:szCs w:val="31"/>
        </w:rPr>
        <w:t>（</w:t>
      </w:r>
      <w:r>
        <w:rPr>
          <w:rFonts w:ascii="FangSong" w:eastAsia="FangSong" w:cs="FangSong" w:hAnsi="FangSong"/>
          <w:spacing w:val="-88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4）能够接受农业社会化服务行业管理部门的监管。社会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3"/>
          <w:sz w:val="31"/>
          <w:szCs w:val="31"/>
        </w:rPr>
        <w:t>化服务组织在“</w:t>
      </w:r>
      <w:r>
        <w:rPr>
          <w:rFonts w:ascii="FangSong" w:eastAsia="FangSong" w:cs="FangSong" w:hAnsi="FangSong"/>
          <w:spacing w:val="-9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3"/>
          <w:sz w:val="31"/>
          <w:szCs w:val="31"/>
        </w:rPr>
        <w:t>中国农业社会化服务平台”注册登记，纳入平台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管理。</w:t>
      </w:r>
    </w:p>
    <w:p>
      <w:pPr>
        <w:spacing w:before="184" w:line="334" w:lineRule="auto"/>
        <w:ind w:left="17" w:right="81" w:firstLine="623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优先安排四类服务主体承担项目：一是优先支持围绕主要粮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油作物大面积单产提升和服务小农户，推广应</w:t>
      </w:r>
      <w:r>
        <w:rPr>
          <w:rFonts w:ascii="FangSong" w:eastAsia="FangSong" w:cs="FangSong" w:hAnsi="FangSong"/>
          <w:spacing w:val="4"/>
          <w:sz w:val="31"/>
          <w:szCs w:val="31"/>
        </w:rPr>
        <w:t>用良种、良法、良</w:t>
      </w:r>
    </w:p>
    <w:p>
      <w:pPr>
        <w:spacing w:line="334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4"/>
          <w:pgSz w:w="11906" w:h="16839"/>
          <w:pgMar w:top="1431" w:right="1449" w:bottom="1158" w:left="1543" w:header="0" w:footer="717" w:gutter="0"/>
          <w:docGrid w:linePitch="312" w:charSpace="0"/>
        </w:sect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1" w:line="334" w:lineRule="auto"/>
        <w:ind w:left="8" w:hanging="5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机、良制集成配套的综合性解决方案的服务主体。二是优先支持</w:t>
      </w:r>
      <w:r>
        <w:rPr>
          <w:rFonts w:ascii="FangSong" w:eastAsia="FangSong" w:cs="FangSong" w:hAnsi="FangSong"/>
          <w:spacing w:val="1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列入农业农村部和省典型案例、省级十佳品牌、省级示范服务组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织等主体。三是优先支持开展高效节水灌溉、推行水肥一体化技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术的服务主体。四是优先支持推广大豆玉米复合种植和玉米生物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育种产业化种植的服务主体。</w:t>
      </w:r>
    </w:p>
    <w:p>
      <w:pPr>
        <w:spacing w:line="226" w:lineRule="auto"/>
        <w:ind w:left="654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8"/>
          <w:sz w:val="31"/>
          <w:szCs w:val="31"/>
        </w:rPr>
        <w:t>三、项目支持方向和实施内容</w:t>
      </w:r>
    </w:p>
    <w:p>
      <w:pPr>
        <w:spacing w:before="184" w:line="334" w:lineRule="auto"/>
        <w:ind w:firstLine="648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本项目重点支持小麦、玉米、大豆、油料等大宗粮油作物关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键薄弱环节的生产性服务，为促进作物大面积单产提升、保障粮</w:t>
      </w:r>
      <w:r>
        <w:rPr>
          <w:rFonts w:ascii="FangSong" w:eastAsia="FangSong" w:cs="FangSong" w:hAnsi="FangSong"/>
          <w:spacing w:val="1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食安全和重要农产品有效供给，提高综合效益与竞争力提供有效</w:t>
      </w:r>
      <w:r>
        <w:rPr>
          <w:rFonts w:ascii="FangSong" w:eastAsia="FangSong" w:cs="FangSong" w:hAnsi="FangSong"/>
          <w:spacing w:val="15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支撑。项目具体实施内容由项目县（市、区）根据支持方向和有</w:t>
      </w:r>
      <w:r>
        <w:rPr>
          <w:rFonts w:ascii="FangSong" w:eastAsia="FangSong" w:cs="FangSong" w:hAnsi="FangSong"/>
          <w:spacing w:val="15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关政策要求，结合本县（市、</w:t>
      </w:r>
      <w:r>
        <w:rPr>
          <w:rFonts w:ascii="FangSong" w:eastAsia="FangSong" w:cs="FangSong" w:hAnsi="FangSong"/>
          <w:spacing w:val="-7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区）实际确定。</w:t>
      </w:r>
    </w:p>
    <w:p>
      <w:pPr>
        <w:spacing w:before="1" w:line="228" w:lineRule="auto"/>
        <w:ind w:left="666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6"/>
          <w:sz w:val="31"/>
          <w:szCs w:val="31"/>
        </w:rPr>
        <w:t>四、支持环节和补助标准</w:t>
      </w:r>
    </w:p>
    <w:p>
      <w:pPr>
        <w:spacing w:before="180" w:line="221" w:lineRule="auto"/>
        <w:ind w:left="640"/>
        <w:rPr>
          <w:rFonts w:ascii="KaiTi" w:eastAsia="KaiTi" w:cs="KaiTi" w:hAnsi="楷体"/>
          <w:sz w:val="31"/>
          <w:szCs w:val="31"/>
        </w:rPr>
      </w:pPr>
      <w:r>
        <w:rPr>
          <w:rFonts w:ascii="KaiTi" w:eastAsia="KaiTi" w:cs="KaiTi" w:hAnsi="楷体"/>
          <w:spacing w:val="9"/>
          <w:sz w:val="31"/>
          <w:szCs w:val="31"/>
        </w:rPr>
        <w:t>（一）主要支持环节</w:t>
      </w:r>
    </w:p>
    <w:p>
      <w:pPr>
        <w:spacing w:before="193" w:line="334" w:lineRule="auto"/>
        <w:ind w:left="12" w:firstLine="649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1"/>
          <w:sz w:val="31"/>
          <w:szCs w:val="31"/>
        </w:rPr>
        <w:t>坚持</w:t>
      </w:r>
      <w:r>
        <w:rPr>
          <w:rFonts w:ascii="FangSong" w:eastAsia="FangSong" w:cs="FangSong" w:hAnsi="FangSong"/>
          <w:spacing w:val="-105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“两个重点”：一是单个农户办不了、办不好</w:t>
      </w:r>
      <w:r>
        <w:rPr>
          <w:rFonts w:ascii="FangSong" w:eastAsia="FangSong" w:cs="FangSong" w:hAnsi="FangSong"/>
          <w:sz w:val="31"/>
          <w:szCs w:val="31"/>
        </w:rPr>
        <w:t xml:space="preserve">或办了不 </w:t>
      </w:r>
      <w:r>
        <w:rPr>
          <w:rFonts w:ascii="FangSong" w:eastAsia="FangSong" w:cs="FangSong" w:hAnsi="FangSong"/>
          <w:spacing w:val="5"/>
          <w:sz w:val="31"/>
          <w:szCs w:val="31"/>
        </w:rPr>
        <w:t>划算的农业生产环节；二是制约当地农业提质增效、单产提升和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绿色发展中的突出短板。鼓励将植保、除草、节水灌溉等关键薄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 xml:space="preserve">弱环节与其他环节结合在一起“捆绑”支持，实行统一补助。对 于市场运作机制基本成熟、农户已广泛接受的单一环节服务，原 </w:t>
      </w:r>
      <w:r>
        <w:rPr>
          <w:rFonts w:ascii="FangSong" w:eastAsia="FangSong" w:cs="FangSong" w:hAnsi="FangSong"/>
          <w:spacing w:val="9"/>
          <w:sz w:val="31"/>
          <w:szCs w:val="31"/>
        </w:rPr>
        <w:t>则上不予补助。原则上不再对小麦机收环节的服务给</w:t>
      </w:r>
      <w:r>
        <w:rPr>
          <w:rFonts w:ascii="FangSong" w:eastAsia="FangSong" w:cs="FangSong" w:hAnsi="FangSong"/>
          <w:spacing w:val="8"/>
          <w:sz w:val="31"/>
          <w:szCs w:val="31"/>
        </w:rPr>
        <w:t>予补助。</w:t>
      </w:r>
    </w:p>
    <w:p>
      <w:pPr>
        <w:spacing w:line="223" w:lineRule="auto"/>
        <w:ind w:left="640"/>
        <w:rPr>
          <w:rFonts w:ascii="KaiTi" w:eastAsia="KaiTi" w:cs="KaiTi" w:hAnsi="楷体"/>
          <w:sz w:val="31"/>
          <w:szCs w:val="31"/>
        </w:rPr>
      </w:pPr>
      <w:r>
        <w:rPr>
          <w:rFonts w:ascii="KaiTi" w:eastAsia="KaiTi" w:cs="KaiTi" w:hAnsi="楷体"/>
          <w:spacing w:val="4"/>
          <w:sz w:val="31"/>
          <w:szCs w:val="31"/>
        </w:rPr>
        <w:t>（</w:t>
      </w:r>
      <w:r>
        <w:rPr>
          <w:rFonts w:ascii="KaiTi" w:eastAsia="KaiTi" w:cs="KaiTi" w:hAnsi="楷体"/>
          <w:spacing w:val="-89"/>
          <w:sz w:val="31"/>
          <w:szCs w:val="31"/>
        </w:rPr>
        <w:t xml:space="preserve"> </w:t>
      </w:r>
      <w:r>
        <w:rPr>
          <w:rFonts w:ascii="KaiTi" w:eastAsia="KaiTi" w:cs="KaiTi" w:hAnsi="楷体"/>
          <w:spacing w:val="4"/>
          <w:sz w:val="31"/>
          <w:szCs w:val="31"/>
        </w:rPr>
        <w:t>二）补助资金标准及方式</w:t>
      </w:r>
    </w:p>
    <w:p>
      <w:pPr>
        <w:spacing w:before="185" w:line="336" w:lineRule="auto"/>
        <w:ind w:left="18" w:firstLine="628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8"/>
          <w:sz w:val="31"/>
          <w:szCs w:val="31"/>
        </w:rPr>
        <w:t>各县（市、</w:t>
      </w:r>
      <w:r>
        <w:rPr>
          <w:rFonts w:ascii="FangSong" w:eastAsia="FangSong" w:cs="FangSong" w:hAnsi="FangSong"/>
          <w:spacing w:val="-8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区）申请的财政补助资金总额一般掌握在1</w:t>
      </w:r>
      <w:r>
        <w:rPr>
          <w:rFonts w:ascii="FangSong" w:eastAsia="FangSong" w:cs="FangSong" w:hAnsi="FangSong"/>
          <w:spacing w:val="7"/>
          <w:sz w:val="31"/>
          <w:szCs w:val="31"/>
        </w:rPr>
        <w:t>50万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元以上。项目实行先服务，后补助。财政补助占当地服务价格的</w:t>
      </w:r>
    </w:p>
    <w:p>
      <w:pPr>
        <w:spacing w:line="336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5"/>
          <w:pgSz w:w="11906" w:h="16839"/>
          <w:pgMar w:top="1431" w:right="1530" w:bottom="1158" w:left="1536" w:header="0" w:footer="720" w:gutter="0"/>
          <w:docGrid w:linePitch="312" w:charSpace="0"/>
        </w:sect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before="101" w:line="334" w:lineRule="auto"/>
        <w:ind w:firstLine="51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3"/>
          <w:sz w:val="31"/>
          <w:szCs w:val="31"/>
        </w:rPr>
        <w:t xml:space="preserve">比例不超过30%，单季作物亩均补助总量不超过100元。补助对象   </w:t>
      </w:r>
      <w:r>
        <w:rPr>
          <w:rFonts w:ascii="FangSong" w:eastAsia="FangSong" w:cs="FangSong" w:hAnsi="FangSong"/>
          <w:spacing w:val="5"/>
          <w:sz w:val="31"/>
          <w:szCs w:val="31"/>
        </w:rPr>
        <w:t>一般为小农户、规模经营主体和农业社会化服务组织，具体补助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标准是：项目实施县（市、区）安排服务小农户（土地经营规模   不超过当地户均承包地面积10倍的农业经营户）的补助资金或面</w:t>
      </w:r>
      <w:r>
        <w:rPr>
          <w:rFonts w:ascii="FangSong" w:eastAsia="FangSong" w:cs="FangSong" w:hAnsi="FangSong"/>
          <w:spacing w:val="3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6"/>
          <w:sz w:val="31"/>
          <w:szCs w:val="31"/>
        </w:rPr>
        <w:t>积占比应高于60%；安排服务小农户的补助资金可以补助小农户，</w:t>
      </w:r>
      <w:r>
        <w:rPr>
          <w:rFonts w:ascii="FangSong" w:eastAsia="FangSong" w:cs="FangSong" w:hAnsi="FangSong"/>
          <w:spacing w:val="1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也可以分别补助小农户和服务组织，补助小农户的比例不得少于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10"/>
          <w:sz w:val="31"/>
          <w:szCs w:val="31"/>
        </w:rPr>
        <w:t>50%，坚持让小农户最终受益。鼓励支持各地直接通过“一卡通”</w:t>
      </w:r>
      <w:r>
        <w:rPr>
          <w:rFonts w:ascii="FangSong" w:eastAsia="FangSong" w:cs="FangSong" w:hAnsi="FangSong"/>
          <w:spacing w:val="15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或“社保卡”等形式将小农户应得到的补助资金拨付到位。采取</w:t>
      </w:r>
      <w:r>
        <w:rPr>
          <w:rFonts w:ascii="FangSong" w:eastAsia="FangSong" w:cs="FangSong" w:hAnsi="FangSong"/>
          <w:spacing w:val="3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财政资金通过服务主体拨付给小农户的，应在财政资金到位后10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个工作日内，由服务主体将小农户应得部分拨付给小农户。要确</w:t>
      </w:r>
      <w:r>
        <w:rPr>
          <w:rFonts w:ascii="FangSong" w:eastAsia="FangSong" w:cs="FangSong" w:hAnsi="FangSong"/>
          <w:spacing w:val="3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保服务主体按市场价格收费开展服务，不干扰市场价格形成。项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目任务重点支持符合条件的农民合作社、家庭农场等规模适度的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新型农业服务主体，鼓励支持尽可能多的适度规模服务主体参加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项目实施。项目县（市、区）应结合当地行政村承包地面积等实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5"/>
          <w:sz w:val="31"/>
          <w:szCs w:val="31"/>
        </w:rPr>
        <w:t>际，对接受服务的单个规模经营主体和提供服务的单个社会化服</w:t>
      </w:r>
      <w:r>
        <w:rPr>
          <w:rFonts w:ascii="FangSong" w:eastAsia="FangSong" w:cs="FangSong" w:hAnsi="FangSong"/>
          <w:spacing w:val="3"/>
          <w:sz w:val="31"/>
          <w:szCs w:val="31"/>
        </w:rPr>
        <w:t xml:space="preserve">   </w:t>
      </w:r>
      <w:r>
        <w:rPr>
          <w:rFonts w:ascii="FangSong" w:eastAsia="FangSong" w:cs="FangSong" w:hAnsi="FangSong"/>
          <w:spacing w:val="9"/>
          <w:sz w:val="31"/>
          <w:szCs w:val="31"/>
        </w:rPr>
        <w:t>务组织，合理确定补助资金总量的上限，防止政策垒大户。</w:t>
      </w:r>
    </w:p>
    <w:p>
      <w:pPr>
        <w:spacing w:before="2" w:line="334" w:lineRule="auto"/>
        <w:ind w:left="7" w:right="315" w:firstLine="644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4"/>
          <w:sz w:val="31"/>
          <w:szCs w:val="31"/>
        </w:rPr>
        <w:t>支持农村集体经济组织发挥居间作用，将小农户服务需求集</w:t>
      </w:r>
      <w:r>
        <w:rPr>
          <w:rFonts w:ascii="FangSong" w:eastAsia="FangSong" w:cs="FangSong" w:hAnsi="FangSong"/>
          <w:spacing w:val="1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中起来，接受农业社会化服务。同一地块一年种植两季作物，每</w:t>
      </w:r>
      <w:r>
        <w:rPr>
          <w:rFonts w:ascii="FangSong" w:eastAsia="FangSong" w:cs="FangSong" w:hAnsi="FangSong"/>
          <w:spacing w:val="4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季作物分别计算补助。承担项目两年以上的县（市、区）对服务</w:t>
      </w:r>
      <w:r>
        <w:rPr>
          <w:rFonts w:ascii="FangSong" w:eastAsia="FangSong" w:cs="FangSong" w:hAnsi="FangSong"/>
          <w:spacing w:val="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9"/>
          <w:sz w:val="31"/>
          <w:szCs w:val="31"/>
        </w:rPr>
        <w:t>组织的每亩补助金额要逐步减少，并不断扩大补助</w:t>
      </w:r>
      <w:r>
        <w:rPr>
          <w:rFonts w:ascii="FangSong" w:eastAsia="FangSong" w:cs="FangSong" w:hAnsi="FangSong"/>
          <w:spacing w:val="8"/>
          <w:sz w:val="31"/>
          <w:szCs w:val="31"/>
        </w:rPr>
        <w:t>范围。</w:t>
      </w:r>
    </w:p>
    <w:p>
      <w:pPr>
        <w:spacing w:before="2" w:line="334" w:lineRule="auto"/>
        <w:ind w:left="13" w:right="315" w:firstLine="640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4"/>
          <w:sz w:val="31"/>
          <w:szCs w:val="31"/>
        </w:rPr>
        <w:t>补助资金使用要严格落实以下要求：1.项目管理部门只能将</w:t>
      </w:r>
      <w:r>
        <w:rPr>
          <w:rFonts w:ascii="FangSong" w:eastAsia="FangSong" w:cs="FangSong" w:hAnsi="FangSong"/>
          <w:spacing w:val="11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补助资金用于对服务环节补助，不得自行扩大补助范围，对购置</w:t>
      </w:r>
    </w:p>
    <w:p>
      <w:pPr>
        <w:spacing w:line="334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6"/>
          <w:pgSz w:w="11906" w:h="16839"/>
          <w:pgMar w:top="1431" w:right="1215" w:bottom="1158" w:left="1539" w:header="0" w:footer="720" w:gutter="0"/>
          <w:docGrid w:linePitch="312" w:charSpace="0"/>
        </w:sect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1" w:line="334" w:lineRule="auto"/>
        <w:ind w:right="155" w:firstLine="3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设施装备、安装作业监测终端、建设信息化平台等非服务性环节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进行补助。2.不得列支管理部门工作经费和培训经费、发放普惠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性补贴。3.服务主体不得将承担的项目任务再行分包或转包，对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其自营土地的作业不得纳入补助范围。4.服务主体之间不得通过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相互提供交叉作业服务获取补助资金。5.同一服务主体不得就同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一服务向不同部门重复申报补助资金。6.不得受理以中介机构名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义直接代理申报的资金项目，不得将财政补助资金用于支付中介</w:t>
      </w:r>
      <w:r>
        <w:rPr>
          <w:rFonts w:ascii="FangSong" w:eastAsia="FangSong" w:cs="FangSong" w:hAnsi="FangSong"/>
          <w:spacing w:val="14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3"/>
          <w:sz w:val="31"/>
          <w:szCs w:val="31"/>
        </w:rPr>
        <w:t>费用。</w:t>
      </w:r>
    </w:p>
    <w:p>
      <w:pPr>
        <w:spacing w:line="226" w:lineRule="auto"/>
        <w:ind w:left="653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7"/>
          <w:sz w:val="31"/>
          <w:szCs w:val="31"/>
        </w:rPr>
        <w:t>五、补助资金的测算办法</w:t>
      </w:r>
    </w:p>
    <w:p>
      <w:pPr>
        <w:spacing w:before="183" w:line="334" w:lineRule="auto"/>
        <w:ind w:left="13" w:right="157" w:firstLine="663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3"/>
          <w:sz w:val="31"/>
          <w:szCs w:val="31"/>
        </w:rPr>
        <w:t>同一地块一年种植两季作物，每季作物分别计算补助。补助</w:t>
      </w:r>
      <w:r>
        <w:rPr>
          <w:rFonts w:ascii="FangSong" w:eastAsia="FangSong" w:cs="FangSong" w:hAnsi="FangSong"/>
          <w:spacing w:val="1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2"/>
          <w:sz w:val="31"/>
          <w:szCs w:val="31"/>
        </w:rPr>
        <w:t>资金通过填制《2025</w:t>
      </w:r>
      <w:r>
        <w:rPr>
          <w:rFonts w:ascii="FangSong" w:eastAsia="FangSong" w:cs="FangSong" w:hAnsi="FangSong"/>
          <w:spacing w:val="-51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2"/>
          <w:sz w:val="31"/>
          <w:szCs w:val="31"/>
        </w:rPr>
        <w:t>年中央财政农业社会化服务项目</w:t>
      </w:r>
      <w:r>
        <w:rPr>
          <w:rFonts w:ascii="FangSong" w:eastAsia="FangSong" w:cs="FangSong" w:hAnsi="FangSong"/>
          <w:spacing w:val="11"/>
          <w:sz w:val="31"/>
          <w:szCs w:val="31"/>
        </w:rPr>
        <w:t>资金任务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3"/>
          <w:sz w:val="31"/>
          <w:szCs w:val="31"/>
        </w:rPr>
        <w:t>测算表》（详见附件）进行测算。</w:t>
      </w:r>
    </w:p>
    <w:p>
      <w:pPr>
        <w:spacing w:before="8" w:line="314" w:lineRule="auto"/>
        <w:ind w:left="5" w:firstLine="631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-9"/>
          <w:sz w:val="31"/>
          <w:szCs w:val="31"/>
        </w:rPr>
        <w:t>（</w:t>
      </w:r>
      <w:r>
        <w:rPr>
          <w:rFonts w:ascii="FangSong" w:eastAsia="FangSong" w:cs="FangSong" w:hAnsi="FangSong"/>
          <w:spacing w:val="-7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9"/>
          <w:sz w:val="31"/>
          <w:szCs w:val="31"/>
        </w:rPr>
        <w:t>1）服务环节。将同一种作物所有服务环节统一归并为“耕、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7"/>
          <w:sz w:val="31"/>
          <w:szCs w:val="31"/>
        </w:rPr>
        <w:t>种、防（管）、收”4</w:t>
      </w:r>
      <w:r>
        <w:rPr>
          <w:rFonts w:ascii="FangSong" w:eastAsia="FangSong" w:cs="FangSong" w:hAnsi="FangSong"/>
          <w:spacing w:val="-5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7"/>
          <w:sz w:val="31"/>
          <w:szCs w:val="31"/>
        </w:rPr>
        <w:t>个环节。耕地、种植（播种）、防控（</w:t>
      </w:r>
      <w:r>
        <w:rPr>
          <w:rFonts w:ascii="FangSong" w:eastAsia="FangSong" w:cs="FangSong" w:hAnsi="FangSong"/>
          <w:spacing w:val="-5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7"/>
          <w:sz w:val="31"/>
          <w:szCs w:val="31"/>
        </w:rPr>
        <w:t>田间</w:t>
      </w:r>
      <w:r>
        <w:rPr>
          <w:rFonts w:ascii="FangSong" w:eastAsia="FangSong" w:cs="FangSong" w:hAnsi="FangSong"/>
          <w:sz w:val="31"/>
          <w:szCs w:val="31"/>
        </w:rPr>
        <w:t xml:space="preserve">  管理）、收获以外的其他具体服务环节，如节水灌溉</w:t>
      </w:r>
      <w:r>
        <w:rPr>
          <w:rFonts w:ascii="FangSong" w:eastAsia="FangSong" w:cs="FangSong" w:hAnsi="FangSong"/>
          <w:spacing w:val="-1"/>
          <w:sz w:val="31"/>
          <w:szCs w:val="31"/>
        </w:rPr>
        <w:t>、秸秆还田、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肥料抛洒、镇压平整等，按照作业时间和作业属性，依据当地实</w:t>
      </w:r>
      <w:r>
        <w:rPr>
          <w:rFonts w:ascii="FangSong" w:eastAsia="FangSong" w:cs="FangSong" w:hAnsi="FangSong"/>
          <w:spacing w:val="3"/>
          <w:sz w:val="31"/>
          <w:szCs w:val="31"/>
        </w:rPr>
        <w:t xml:space="preserve">  </w:t>
      </w:r>
      <w:r>
        <w:rPr>
          <w:rFonts w:ascii="FangSong" w:eastAsia="FangSong" w:cs="FangSong" w:hAnsi="FangSong"/>
          <w:spacing w:val="9"/>
          <w:sz w:val="31"/>
          <w:szCs w:val="31"/>
        </w:rPr>
        <w:t>际服务价格等因素，分别就近归并入</w:t>
      </w:r>
      <w:r>
        <w:rPr>
          <w:rFonts w:ascii="FangSong" w:eastAsia="FangSong" w:cs="FangSong" w:hAnsi="FangSong"/>
          <w:spacing w:val="-10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9"/>
          <w:sz w:val="31"/>
          <w:szCs w:val="31"/>
        </w:rPr>
        <w:t>“耕、种、防（管）、收”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服务环节。</w:t>
      </w:r>
    </w:p>
    <w:p>
      <w:pPr>
        <w:spacing w:before="188" w:line="276" w:lineRule="auto"/>
        <w:ind w:left="21" w:right="155" w:firstLine="615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8"/>
          <w:sz w:val="31"/>
          <w:szCs w:val="31"/>
        </w:rPr>
        <w:t>（</w:t>
      </w:r>
      <w:r>
        <w:rPr>
          <w:rFonts w:ascii="FangSong" w:eastAsia="FangSong" w:cs="FangSong" w:hAnsi="FangSong"/>
          <w:spacing w:val="-71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2）绩效面积。在测算绩效面积时，对部分环节托管服务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需要将作业亩数按权重折合计算为绩效亩数，测算公式为：</w:t>
      </w:r>
    </w:p>
    <w:p>
      <w:pPr>
        <w:spacing w:before="191" w:line="334" w:lineRule="auto"/>
        <w:ind w:left="7" w:right="155" w:firstLine="634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1"/>
          <w:sz w:val="31"/>
          <w:szCs w:val="31"/>
        </w:rPr>
        <w:t>托管服务绩效面积=</w:t>
      </w:r>
      <w:r>
        <w:rPr>
          <w:rFonts w:ascii="FangSong" w:eastAsia="FangSong" w:cs="FangSong" w:hAnsi="FangSong"/>
          <w:spacing w:val="-91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“耕”环节作业面积</w:t>
      </w:r>
      <w:r>
        <w:rPr>
          <w:rFonts w:ascii="FangSong" w:eastAsia="FangSong" w:cs="FangSong" w:hAnsi="FangSong"/>
          <w:spacing w:val="-5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×</w:t>
      </w:r>
      <w:r>
        <w:rPr>
          <w:rFonts w:ascii="FangSong" w:eastAsia="FangSong" w:cs="FangSong" w:hAnsi="FangSong"/>
          <w:spacing w:val="-11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35%+</w:t>
      </w:r>
      <w:r>
        <w:rPr>
          <w:rFonts w:ascii="FangSong" w:eastAsia="FangSong" w:cs="FangSong" w:hAnsi="FangSong"/>
          <w:spacing w:val="-9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“种”环节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作业面积×26%+“</w:t>
      </w:r>
      <w:r>
        <w:rPr>
          <w:rFonts w:ascii="FangSong" w:eastAsia="FangSong" w:cs="FangSong" w:hAnsi="FangSong"/>
          <w:spacing w:val="-11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防”环节作业面积×</w:t>
      </w:r>
      <w:r>
        <w:rPr>
          <w:rFonts w:ascii="FangSong" w:eastAsia="FangSong" w:cs="FangSong" w:hAnsi="FangSong"/>
          <w:spacing w:val="-12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13%+“</w:t>
      </w:r>
      <w:r>
        <w:rPr>
          <w:rFonts w:ascii="FangSong" w:eastAsia="FangSong" w:cs="FangSong" w:hAnsi="FangSong"/>
          <w:spacing w:val="-11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"/>
          <w:sz w:val="31"/>
          <w:szCs w:val="31"/>
        </w:rPr>
        <w:t>收”环节作业面积</w:t>
      </w:r>
    </w:p>
    <w:p>
      <w:pPr>
        <w:spacing w:line="334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7"/>
          <w:pgSz w:w="11906" w:h="16839"/>
          <w:pgMar w:top="1431" w:right="1375" w:bottom="1158" w:left="1539" w:header="0" w:footer="720" w:gutter="0"/>
          <w:docGrid w:linePitch="312" w:charSpace="0"/>
        </w:sect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1" w:line="235" w:lineRule="auto"/>
        <w:ind w:left="82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-15"/>
          <w:sz w:val="31"/>
          <w:szCs w:val="31"/>
        </w:rPr>
        <w:t>×26%。</w:t>
      </w:r>
    </w:p>
    <w:p>
      <w:pPr>
        <w:spacing w:before="163" w:line="334" w:lineRule="auto"/>
        <w:ind w:left="14" w:right="95" w:firstLine="633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5"/>
          <w:sz w:val="31"/>
          <w:szCs w:val="31"/>
        </w:rPr>
        <w:t>对耕种防收全过程托管服务，直接按托管服</w:t>
      </w:r>
      <w:r>
        <w:rPr>
          <w:rFonts w:ascii="FangSong" w:eastAsia="FangSong" w:cs="FangSong" w:hAnsi="FangSong"/>
          <w:spacing w:val="4"/>
          <w:sz w:val="31"/>
          <w:szCs w:val="31"/>
        </w:rPr>
        <w:t>务亩数计算绩效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面积，不进行折算。</w:t>
      </w:r>
    </w:p>
    <w:p>
      <w:pPr>
        <w:spacing w:before="2" w:line="334" w:lineRule="auto"/>
        <w:ind w:right="95" w:firstLine="634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-2"/>
          <w:sz w:val="31"/>
          <w:szCs w:val="31"/>
        </w:rPr>
        <w:t>（</w:t>
      </w:r>
      <w:r>
        <w:rPr>
          <w:rFonts w:ascii="FangSong" w:eastAsia="FangSong" w:cs="FangSong" w:hAnsi="FangSong"/>
          <w:spacing w:val="-6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2"/>
          <w:sz w:val="31"/>
          <w:szCs w:val="31"/>
        </w:rPr>
        <w:t>3）补助资金。单个服务环节补助资金=作业面积</w:t>
      </w:r>
      <w:r>
        <w:rPr>
          <w:rFonts w:ascii="FangSong" w:eastAsia="FangSong" w:cs="FangSong" w:hAnsi="FangSong"/>
          <w:spacing w:val="-5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2"/>
          <w:sz w:val="31"/>
          <w:szCs w:val="31"/>
        </w:rPr>
        <w:t>×服务市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场价格×补助比率。项目县（市、区）补助资金总额等于各环节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补助额之和。</w:t>
      </w:r>
    </w:p>
    <w:p>
      <w:pPr>
        <w:spacing w:line="228" w:lineRule="auto"/>
        <w:ind w:left="651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6"/>
          <w:sz w:val="31"/>
          <w:szCs w:val="31"/>
        </w:rPr>
        <w:t>六、申报审批程序</w:t>
      </w:r>
    </w:p>
    <w:p>
      <w:pPr>
        <w:spacing w:before="175" w:line="319" w:lineRule="auto"/>
        <w:ind w:left="1" w:firstLine="632"/>
        <w:rPr>
          <w:rFonts w:ascii="FangSong" w:eastAsia="FangSong" w:cs="FangSong" w:hAnsi="FangSong"/>
          <w:sz w:val="31"/>
          <w:szCs w:val="31"/>
        </w:rPr>
      </w:pPr>
      <w:r>
        <w:rPr>
          <w:rFonts w:ascii="KaiTi" w:eastAsia="KaiTi" w:cs="KaiTi" w:hAnsi="楷体"/>
          <w:spacing w:val="5"/>
          <w:sz w:val="31"/>
          <w:szCs w:val="31"/>
        </w:rPr>
        <w:t>（一）谋划项目。</w:t>
      </w:r>
      <w:r>
        <w:rPr>
          <w:rFonts w:ascii="FangSong" w:eastAsia="FangSong" w:cs="FangSong" w:hAnsi="FangSong"/>
          <w:spacing w:val="5"/>
          <w:sz w:val="31"/>
          <w:szCs w:val="31"/>
        </w:rPr>
        <w:t xml:space="preserve">项目县（市、区）农业农村局利用河北省 </w:t>
      </w:r>
      <w:r>
        <w:rPr>
          <w:rFonts w:ascii="FangSong" w:eastAsia="FangSong" w:cs="FangSong" w:hAnsi="FangSong"/>
          <w:spacing w:val="9"/>
          <w:sz w:val="31"/>
          <w:szCs w:val="31"/>
        </w:rPr>
        <w:t>涉农投融资项目管理平台，结合项目要求与当地</w:t>
      </w:r>
      <w:r>
        <w:rPr>
          <w:rFonts w:ascii="FangSong" w:eastAsia="FangSong" w:cs="FangSong" w:hAnsi="FangSong"/>
          <w:spacing w:val="8"/>
          <w:sz w:val="31"/>
          <w:szCs w:val="31"/>
        </w:rPr>
        <w:t>实际谋划项目，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填写有关信息，生成原始项目申报书，在此基础上补充完善有关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z w:val="31"/>
          <w:szCs w:val="31"/>
        </w:rPr>
        <w:t>内容，附中央农业社会化服务项目测算表（格式见附件</w:t>
      </w:r>
      <w:r>
        <w:rPr>
          <w:rFonts w:ascii="FangSong" w:eastAsia="FangSong" w:cs="FangSong" w:hAnsi="FangSong"/>
          <w:spacing w:val="-49"/>
          <w:sz w:val="31"/>
          <w:szCs w:val="31"/>
        </w:rPr>
        <w:t xml:space="preserve"> </w:t>
      </w:r>
      <w:r>
        <w:rPr>
          <w:rFonts w:ascii="FangSong" w:eastAsia="FangSong" w:cs="FangSong" w:hAnsi="FangSong"/>
          <w:sz w:val="31"/>
          <w:szCs w:val="31"/>
        </w:rPr>
        <w:t>2）、</w:t>
      </w:r>
      <w:r>
        <w:rPr>
          <w:rFonts w:ascii="FangSong" w:eastAsia="FangSong" w:cs="FangSong" w:hAnsi="FangSong"/>
          <w:spacing w:val="-81"/>
          <w:sz w:val="31"/>
          <w:szCs w:val="31"/>
        </w:rPr>
        <w:t xml:space="preserve"> </w:t>
      </w:r>
      <w:r>
        <w:rPr>
          <w:rFonts w:ascii="FangSong" w:eastAsia="FangSong" w:cs="FangSong" w:hAnsi="FangSong"/>
          <w:sz w:val="31"/>
          <w:szCs w:val="31"/>
        </w:rPr>
        <w:t xml:space="preserve">申  </w:t>
      </w:r>
      <w:r>
        <w:rPr>
          <w:rFonts w:ascii="FangSong" w:eastAsia="FangSong" w:cs="FangSong" w:hAnsi="FangSong"/>
          <w:spacing w:val="-11"/>
          <w:sz w:val="31"/>
          <w:szCs w:val="31"/>
        </w:rPr>
        <w:t>报县（市、区）人民政府承诺书（格式见附件</w:t>
      </w:r>
      <w:r>
        <w:rPr>
          <w:rFonts w:ascii="FangSong" w:eastAsia="FangSong" w:cs="FangSong" w:hAnsi="FangSong"/>
          <w:spacing w:val="-3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-11"/>
          <w:sz w:val="31"/>
          <w:szCs w:val="31"/>
        </w:rPr>
        <w:t>3</w:t>
      </w:r>
      <w:r>
        <w:rPr>
          <w:rFonts w:ascii="FangSong" w:eastAsia="FangSong" w:cs="FangSong" w:hAnsi="FangSong"/>
          <w:spacing w:val="-12"/>
          <w:sz w:val="31"/>
          <w:szCs w:val="31"/>
        </w:rPr>
        <w:t>）及证明本县（市、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区）承担该项目突出优势的佐证材料，形成本县（市、区）申报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书。申报书附件中的测算表和承诺书为必附项，其他佐证材料为</w:t>
      </w:r>
      <w:r>
        <w:rPr>
          <w:rFonts w:ascii="FangSong" w:eastAsia="FangSong" w:cs="FangSong" w:hAnsi="FangSong"/>
          <w:spacing w:val="1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4"/>
          <w:sz w:val="31"/>
          <w:szCs w:val="31"/>
        </w:rPr>
        <w:t>选附项。</w:t>
      </w:r>
    </w:p>
    <w:p>
      <w:pPr>
        <w:spacing w:before="190" w:line="314" w:lineRule="auto"/>
        <w:ind w:left="8" w:right="95" w:firstLine="625"/>
        <w:rPr>
          <w:rFonts w:ascii="FangSong" w:eastAsia="FangSong" w:cs="FangSong" w:hAnsi="FangSong"/>
          <w:sz w:val="31"/>
          <w:szCs w:val="31"/>
        </w:rPr>
      </w:pPr>
      <w:r>
        <w:rPr>
          <w:rFonts w:ascii="KaiTi" w:eastAsia="KaiTi" w:cs="KaiTi" w:hAnsi="楷体"/>
          <w:spacing w:val="2"/>
          <w:sz w:val="31"/>
          <w:szCs w:val="31"/>
        </w:rPr>
        <w:t>（</w:t>
      </w:r>
      <w:r>
        <w:rPr>
          <w:rFonts w:ascii="KaiTi" w:eastAsia="KaiTi" w:cs="KaiTi" w:hAnsi="楷体"/>
          <w:spacing w:val="-72"/>
          <w:sz w:val="31"/>
          <w:szCs w:val="31"/>
        </w:rPr>
        <w:t xml:space="preserve"> </w:t>
      </w:r>
      <w:r>
        <w:rPr>
          <w:rFonts w:ascii="KaiTi" w:eastAsia="KaiTi" w:cs="KaiTi" w:hAnsi="楷体"/>
          <w:spacing w:val="2"/>
          <w:sz w:val="31"/>
          <w:szCs w:val="31"/>
        </w:rPr>
        <w:t>二）县级报送。</w:t>
      </w:r>
      <w:r>
        <w:rPr>
          <w:rFonts w:ascii="FangSong" w:eastAsia="FangSong" w:cs="FangSong" w:hAnsi="FangSong"/>
          <w:spacing w:val="2"/>
          <w:sz w:val="31"/>
          <w:szCs w:val="31"/>
        </w:rPr>
        <w:t>纸制申报书在经县（市、区）人民政府同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意并加盖县（市、区）政府公章后报送本设区市农业农村局，雄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安新区所辖县报送雄安新区农业农村局。同时，将盖章的申报书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扫描上传河北省涉农投融资项目管理平台，审核平台中项目填报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内容，提交市级审核。定州、辛集两市直接对省报送、提交相关</w:t>
      </w:r>
      <w:r>
        <w:rPr>
          <w:rFonts w:ascii="FangSong" w:eastAsia="FangSong" w:cs="FangSong" w:hAnsi="FangSong"/>
          <w:spacing w:val="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4"/>
          <w:sz w:val="31"/>
          <w:szCs w:val="31"/>
        </w:rPr>
        <w:t>数据及资料。</w:t>
      </w:r>
    </w:p>
    <w:p>
      <w:pPr>
        <w:spacing w:before="191" w:line="223" w:lineRule="auto"/>
        <w:ind w:left="634"/>
        <w:rPr>
          <w:rFonts w:ascii="FangSong" w:eastAsia="FangSong" w:cs="FangSong" w:hAnsi="FangSong"/>
          <w:sz w:val="31"/>
          <w:szCs w:val="31"/>
        </w:rPr>
      </w:pPr>
      <w:r>
        <w:rPr>
          <w:rFonts w:ascii="KaiTi" w:eastAsia="KaiTi" w:cs="KaiTi" w:hAnsi="楷体"/>
          <w:spacing w:val="2"/>
          <w:sz w:val="31"/>
          <w:szCs w:val="31"/>
        </w:rPr>
        <w:t>（</w:t>
      </w:r>
      <w:r>
        <w:rPr>
          <w:rFonts w:ascii="KaiTi" w:eastAsia="KaiTi" w:cs="KaiTi" w:hAnsi="楷体"/>
          <w:spacing w:val="-72"/>
          <w:sz w:val="31"/>
          <w:szCs w:val="31"/>
        </w:rPr>
        <w:t xml:space="preserve"> </w:t>
      </w:r>
      <w:r>
        <w:rPr>
          <w:rFonts w:ascii="KaiTi" w:eastAsia="KaiTi" w:cs="KaiTi" w:hAnsi="楷体"/>
          <w:spacing w:val="2"/>
          <w:sz w:val="31"/>
          <w:szCs w:val="31"/>
        </w:rPr>
        <w:t>三）市级推荐。</w:t>
      </w:r>
      <w:r>
        <w:rPr>
          <w:rFonts w:ascii="FangSong" w:eastAsia="FangSong" w:cs="FangSong" w:hAnsi="FangSong"/>
          <w:spacing w:val="2"/>
          <w:sz w:val="31"/>
          <w:szCs w:val="31"/>
        </w:rPr>
        <w:t>各设区市农业农村局、雄安新区农业农村</w:t>
      </w:r>
    </w:p>
    <w:p>
      <w:pPr>
        <w:spacing w:line="223" w:lineRule="auto"/>
        <w:rPr>
          <w:rFonts w:ascii="FangSong" w:eastAsia="FangSong" w:cs="FangSong" w:hAnsi="FangSong"/>
          <w:sz w:val="31"/>
          <w:szCs w:val="31"/>
        </w:rPr>
        <w:sectPr>
          <w:footerReference w:type="default" r:id="rId8"/>
          <w:pgSz w:w="11906" w:h="16839"/>
          <w:pgMar w:top="1431" w:right="1435" w:bottom="1158" w:left="1542" w:header="0" w:footer="717" w:gutter="0"/>
          <w:docGrid w:linePitch="312" w:charSpace="0"/>
        </w:sect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pStyle w:val="66"/>
        <w:spacing w:before="101" w:line="319" w:lineRule="auto"/>
        <w:ind w:right="153" w:firstLine="13"/>
        <w:jc w:val="both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9"/>
          <w:sz w:val="31"/>
          <w:szCs w:val="31"/>
        </w:rPr>
        <w:t>局择优确定符合要求的项目实施县（市、</w:t>
      </w:r>
      <w:r>
        <w:rPr>
          <w:rFonts w:ascii="FangSong" w:eastAsia="FangSong" w:cs="FangSong" w:hAnsi="FangSong"/>
          <w:spacing w:val="-8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9"/>
          <w:sz w:val="31"/>
          <w:szCs w:val="31"/>
        </w:rPr>
        <w:t>区</w:t>
      </w:r>
      <w:r>
        <w:rPr>
          <w:rFonts w:ascii="FangSong" w:eastAsia="FangSong" w:cs="FangSong" w:hAnsi="FangSong"/>
          <w:spacing w:val="-82"/>
          <w:sz w:val="31"/>
          <w:szCs w:val="31"/>
        </w:rPr>
        <w:t>），</w:t>
      </w:r>
      <w:r>
        <w:rPr>
          <w:rFonts w:ascii="FangSong" w:eastAsia="FangSong" w:cs="FangSong" w:hAnsi="FangSong"/>
          <w:spacing w:val="9"/>
          <w:sz w:val="31"/>
          <w:szCs w:val="31"/>
        </w:rPr>
        <w:t>利用河北省涉农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投融资项目管理平台，按要求进行推荐。同时起草推荐报告，说</w:t>
      </w:r>
      <w:r>
        <w:rPr>
          <w:rFonts w:ascii="FangSong" w:eastAsia="FangSong" w:cs="FangSong" w:hAnsi="FangSong"/>
          <w:spacing w:val="18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17"/>
          <w:sz w:val="31"/>
          <w:szCs w:val="31"/>
        </w:rPr>
        <w:t>明项目县确定的办法及结果等情况，附全市项目县情况汇总表</w:t>
      </w:r>
      <w:r>
        <w:rPr>
          <w:rFonts w:ascii="FangSong" w:eastAsia="FangSong" w:cs="FangSong" w:hAnsi="FangSong"/>
          <w:spacing w:val="9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2"/>
          <w:sz w:val="31"/>
          <w:szCs w:val="31"/>
        </w:rPr>
        <w:t>（格式见附件</w:t>
      </w:r>
      <w:r>
        <w:rPr>
          <w:rFonts w:ascii="FangSong" w:eastAsia="FangSong" w:cs="FangSong" w:hAnsi="FangSong"/>
          <w:spacing w:val="-42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2"/>
          <w:sz w:val="31"/>
          <w:szCs w:val="31"/>
        </w:rPr>
        <w:t>1</w:t>
      </w:r>
      <w:r>
        <w:rPr>
          <w:rFonts w:ascii="FangSong" w:eastAsia="FangSong" w:cs="FangSong" w:hAnsi="FangSong"/>
          <w:spacing w:val="-85"/>
          <w:w w:val="98"/>
          <w:sz w:val="31"/>
          <w:szCs w:val="31"/>
        </w:rPr>
        <w:t>），</w:t>
      </w:r>
      <w:r>
        <w:rPr>
          <w:rFonts w:ascii="FangSong" w:eastAsia="FangSong" w:cs="FangSong" w:hAnsi="FangSong"/>
          <w:spacing w:val="2"/>
          <w:sz w:val="31"/>
          <w:szCs w:val="31"/>
        </w:rPr>
        <w:t>于</w:t>
      </w:r>
      <w:r>
        <w:rPr>
          <w:rFonts w:ascii="FangSong" w:eastAsia="FangSong" w:cs="FangSong" w:hAnsi="FangSong"/>
          <w:spacing w:val="-5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2"/>
          <w:sz w:val="31"/>
          <w:szCs w:val="31"/>
        </w:rPr>
        <w:t>4</w:t>
      </w:r>
      <w:r>
        <w:rPr>
          <w:rFonts w:ascii="FangSong" w:eastAsia="FangSong" w:cs="FangSong" w:hAnsi="FangSong"/>
          <w:spacing w:val="-4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2"/>
          <w:sz w:val="31"/>
          <w:szCs w:val="31"/>
        </w:rPr>
        <w:t>月</w:t>
      </w:r>
      <w:r>
        <w:rPr>
          <w:rFonts w:ascii="FangSong" w:eastAsia="FangSong" w:cs="FangSong" w:hAnsi="FangSong"/>
          <w:spacing w:val="-43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2"/>
          <w:sz w:val="31"/>
          <w:szCs w:val="31"/>
        </w:rPr>
        <w:t>18 日前将推荐报告邮寄省农业农村厅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农村合作经济处（</w:t>
      </w:r>
      <w:r>
        <w:rPr>
          <w:rFonts w:ascii="FangSong" w:eastAsia="FangSong" w:cs="FangSong" w:hAnsi="FangSong"/>
          <w:spacing w:val="-76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7"/>
          <w:sz w:val="31"/>
          <w:szCs w:val="31"/>
        </w:rPr>
        <w:t>一式三份</w:t>
      </w:r>
      <w:r>
        <w:rPr>
          <w:rFonts w:ascii="FangSong" w:eastAsia="FangSong" w:cs="FangSong" w:hAnsi="FangSong"/>
          <w:spacing w:val="-53"/>
          <w:sz w:val="31"/>
          <w:szCs w:val="31"/>
        </w:rPr>
        <w:t>），</w:t>
      </w:r>
      <w:r>
        <w:rPr>
          <w:rFonts w:ascii="FangSong" w:eastAsia="FangSong" w:cs="FangSong" w:hAnsi="FangSong"/>
          <w:spacing w:val="7"/>
          <w:sz w:val="31"/>
          <w:szCs w:val="31"/>
        </w:rPr>
        <w:t>并将报告电子版发送到省社会化</w:t>
      </w:r>
      <w:r>
        <w:rPr>
          <w:rFonts w:ascii="FangSong" w:eastAsia="FangSong" w:cs="FangSong" w:hAnsi="FangSong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6"/>
          <w:sz w:val="31"/>
          <w:szCs w:val="31"/>
        </w:rPr>
        <w:t>服务邮箱（</w:t>
      </w:r>
      <w:r>
        <w:rPr>
          <w:rFonts w:ascii="FangSong" w:eastAsia="FangSong" w:cs="FangSong" w:hAnsi="FangSong"/>
          <w:sz w:val="31"/>
          <w:szCs w:val="31"/>
        </w:rPr>
        <w:t>hbshhfw</w:t>
      </w:r>
      <w:r>
        <w:rPr>
          <w:spacing w:val="6"/>
          <w:sz w:val="31"/>
          <w:szCs w:val="31"/>
        </w:rPr>
        <w:t>＠</w:t>
      </w:r>
      <w:r>
        <w:rPr>
          <w:rFonts w:ascii="FangSong" w:eastAsia="FangSong" w:cs="FangSong" w:hAnsi="FangSong"/>
          <w:spacing w:val="6"/>
          <w:sz w:val="31"/>
          <w:szCs w:val="31"/>
        </w:rPr>
        <w:t>126.</w:t>
      </w:r>
      <w:r>
        <w:rPr>
          <w:rFonts w:ascii="FangSong" w:eastAsia="FangSong" w:cs="FangSong" w:hAnsi="FangSong"/>
          <w:sz w:val="31"/>
          <w:szCs w:val="31"/>
        </w:rPr>
        <w:t>com</w:t>
      </w:r>
      <w:r>
        <w:rPr>
          <w:rFonts w:ascii="FangSong" w:eastAsia="FangSong" w:cs="FangSong" w:hAnsi="FangSong"/>
          <w:spacing w:val="6"/>
          <w:sz w:val="31"/>
          <w:szCs w:val="31"/>
        </w:rPr>
        <w:t>）。定州、辛集两市不提交推荐报</w:t>
      </w:r>
      <w:r>
        <w:rPr>
          <w:rFonts w:ascii="FangSong" w:eastAsia="FangSong" w:cs="FangSong" w:hAnsi="FangSong"/>
          <w:spacing w:val="5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9"/>
          <w:sz w:val="31"/>
          <w:szCs w:val="31"/>
        </w:rPr>
        <w:t>告，只报送加盖公章的项目汇总表。</w:t>
      </w:r>
    </w:p>
    <w:p>
      <w:pPr>
        <w:spacing w:before="6" w:line="226" w:lineRule="auto"/>
        <w:ind w:left="647"/>
        <w:rPr>
          <w:rFonts w:ascii="SimHei" w:eastAsia="SimHei" w:cs="SimHei" w:hAnsi="黑体"/>
          <w:sz w:val="31"/>
          <w:szCs w:val="31"/>
        </w:rPr>
      </w:pPr>
      <w:r>
        <w:rPr>
          <w:rFonts w:ascii="SimHei" w:eastAsia="SimHei" w:cs="SimHei" w:hAnsi="黑体"/>
          <w:spacing w:val="9"/>
          <w:sz w:val="31"/>
          <w:szCs w:val="31"/>
        </w:rPr>
        <w:t>七、其他有关要求及联系方式</w:t>
      </w:r>
    </w:p>
    <w:p>
      <w:pPr>
        <w:spacing w:before="185" w:line="334" w:lineRule="auto"/>
        <w:ind w:left="7" w:right="153" w:firstLine="640"/>
        <w:rPr>
          <w:rFonts w:ascii="FangSong" w:eastAsia="FangSong" w:cs="FangSong" w:hAnsi="FangSong"/>
          <w:sz w:val="31"/>
          <w:szCs w:val="31"/>
        </w:rPr>
      </w:pPr>
      <w:r>
        <w:rPr>
          <w:rFonts w:ascii="FangSong" w:eastAsia="FangSong" w:cs="FangSong" w:hAnsi="FangSong"/>
          <w:spacing w:val="9"/>
          <w:sz w:val="31"/>
          <w:szCs w:val="31"/>
        </w:rPr>
        <w:t>本项目的储备工作主要是通过河北省涉农投融资项目管理</w:t>
      </w:r>
      <w:r>
        <w:rPr>
          <w:rFonts w:ascii="FangSong" w:eastAsia="FangSong" w:cs="FangSong" w:hAnsi="FangSong"/>
          <w:spacing w:val="5"/>
          <w:sz w:val="31"/>
          <w:szCs w:val="31"/>
        </w:rPr>
        <w:t xml:space="preserve">  平台实施，各地要充分掌握平台的业务处理流程、操作方法，准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确理解平台中各报表主要指标、具体含义，搞好数据测算、信息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填报及资料上传。平台中的填报内容只填报全县（市、区）整体</w:t>
      </w:r>
      <w:r>
        <w:rPr>
          <w:rFonts w:ascii="FangSong" w:eastAsia="FangSong" w:cs="FangSong" w:hAnsi="FangSong"/>
          <w:spacing w:val="7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5"/>
          <w:sz w:val="31"/>
          <w:szCs w:val="31"/>
        </w:rPr>
        <w:t>情况，不要涉及单个项目实施主体的直接确定。要加强报表数据</w:t>
      </w:r>
      <w:r>
        <w:rPr>
          <w:rFonts w:ascii="FangSong" w:eastAsia="FangSong" w:cs="FangSong" w:hAnsi="FangSong"/>
          <w:spacing w:val="10"/>
          <w:sz w:val="31"/>
          <w:szCs w:val="31"/>
        </w:rPr>
        <w:t xml:space="preserve"> </w:t>
      </w:r>
      <w:r>
        <w:rPr>
          <w:rFonts w:ascii="FangSong" w:eastAsia="FangSong" w:cs="FangSong" w:hAnsi="FangSong"/>
          <w:spacing w:val="8"/>
          <w:sz w:val="31"/>
          <w:szCs w:val="31"/>
        </w:rPr>
        <w:t>审核，防止出现错报、漏报等问题。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before="1" w:line="214" w:lineRule="auto"/>
      <w:ind w:left="4058"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15 -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before="1" w:line="214" w:lineRule="auto"/>
      <w:ind w:left="4054"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16 -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line="216" w:lineRule="auto"/>
      <w:ind w:left="4052"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17 -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before="1" w:line="214" w:lineRule="auto"/>
      <w:ind w:left="4059"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18 -</w: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before="1" w:line="214" w:lineRule="auto"/>
      <w:ind w:left="4056"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19 -</w: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before="1" w:line="214" w:lineRule="auto"/>
      <w:ind w:left="4056"/>
    </w:pPr>
    <w:r>
      <w:rPr>
        <w:spacing w:val="-3"/>
      </w:rPr>
      <w:t>- 20</w:t>
    </w:r>
    <w:r>
      <w:rPr>
        <w:spacing w:val="-2"/>
      </w:rPr>
      <w:t xml:space="preserve"> </w:t>
    </w:r>
    <w:r>
      <w:rPr>
        <w:spacing w:val="-3"/>
      </w:rPr>
      <w:t>-</w: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line="216" w:lineRule="auto"/>
      <w:ind w:left="4053"/>
    </w:pPr>
    <w:r>
      <w:rPr>
        <w:spacing w:val="-3"/>
      </w:rPr>
      <w:t>- 21</w:t>
    </w:r>
    <w:r>
      <w:rPr>
        <w:spacing w:val="-2"/>
      </w:rPr>
      <w:t xml:space="preserve"> </w:t>
    </w:r>
    <w:r>
      <w:rPr>
        <w:spacing w:val="-3"/>
      </w:rPr>
      <w:t>-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5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Microsoft YaHei" w:eastAsia="Microsoft YaHei" w:cs="Microsoft YaHei" w:hAnsi="微软雅黑"/>
      <w:snapToGrid w:val="0"/>
      <w:color w:val="000000"/>
      <w:kern w:val="0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1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A4D77889-C4B6-41CA-882E-5AEE7A71FD6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8</Pages>
  <Words>0</Words>
  <Characters>3105</Characters>
  <Lines>0</Lines>
  <Paragraphs>82</Paragraphs>
  <CharactersWithSpaces>4141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JHT</cp:lastModifiedBy>
  <cp:revision>1</cp:revision>
  <dcterms:created xsi:type="dcterms:W3CDTF">2021-05-08T07:28:00Z</dcterms:created>
  <dcterms:modified xsi:type="dcterms:W3CDTF">2025-04-14T01:48:05Z</dcterms:modified>
</cp:coreProperties>
</file>